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A611" w14:textId="77777777" w:rsidR="00F775D9" w:rsidRDefault="00F775D9" w:rsidP="00F775D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391CD53" wp14:editId="3B7EE6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AC3A" w14:textId="77777777" w:rsidR="00F775D9" w:rsidRDefault="00F775D9" w:rsidP="00F775D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DE8DC94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62D362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F544A97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FBE6397" w14:textId="77777777" w:rsidR="00F775D9" w:rsidRDefault="00F775D9" w:rsidP="00F775D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5FF5E70" w14:textId="77777777" w:rsidR="00263AA8" w:rsidRDefault="00F33F5C" w:rsidP="00244E44">
      <w:pPr>
        <w:pStyle w:val="NoSpacing"/>
        <w:spacing w:line="264" w:lineRule="auto"/>
        <w:jc w:val="center"/>
      </w:pPr>
      <w:r>
        <w:t>July 17, 2014</w:t>
      </w:r>
    </w:p>
    <w:p w14:paraId="10D6CC93" w14:textId="77777777" w:rsidR="00263AA8" w:rsidRDefault="00263AA8" w:rsidP="00244E44">
      <w:pPr>
        <w:pStyle w:val="NoSpacing"/>
        <w:spacing w:line="264" w:lineRule="auto"/>
      </w:pPr>
    </w:p>
    <w:p w14:paraId="1B72EDBC" w14:textId="77777777" w:rsidR="00263AA8" w:rsidRDefault="00263AA8" w:rsidP="00244E44">
      <w:pPr>
        <w:pStyle w:val="NoSpacing"/>
        <w:spacing w:line="264" w:lineRule="auto"/>
      </w:pPr>
    </w:p>
    <w:p w14:paraId="2316FFF8" w14:textId="77777777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 w:rsidRPr="00263AA8">
        <w:rPr>
          <w:b/>
        </w:rPr>
        <w:t>NOTICE OF OPPORTUNITY TO RESPOND TO</w:t>
      </w:r>
    </w:p>
    <w:p w14:paraId="44668930" w14:textId="77777777" w:rsidR="00263AA8" w:rsidRDefault="00263AA8" w:rsidP="00244E44">
      <w:pPr>
        <w:pStyle w:val="NoSpacing"/>
        <w:spacing w:line="264" w:lineRule="auto"/>
        <w:jc w:val="center"/>
        <w:rPr>
          <w:b/>
        </w:rPr>
      </w:pPr>
      <w:r w:rsidRPr="00263AA8">
        <w:rPr>
          <w:b/>
        </w:rPr>
        <w:t>PETITION FOR LATE INTERVENTION</w:t>
      </w:r>
    </w:p>
    <w:p w14:paraId="2CA9C3D7" w14:textId="77777777" w:rsidR="00F33F5C" w:rsidRDefault="00F33F5C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AND </w:t>
      </w:r>
    </w:p>
    <w:p w14:paraId="07CADAF0" w14:textId="77777777" w:rsidR="00F33F5C" w:rsidRDefault="000628D0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NOTICE OF </w:t>
      </w:r>
      <w:r w:rsidR="00F33F5C">
        <w:rPr>
          <w:b/>
        </w:rPr>
        <w:t xml:space="preserve">OPPORTUNITY TO REPLY TO PUYALLUP TRIBE RESPONSE TO </w:t>
      </w:r>
    </w:p>
    <w:p w14:paraId="0C3DD5C6" w14:textId="77777777" w:rsidR="00F33F5C" w:rsidRDefault="00F33F5C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>AMENDED APPLICATION</w:t>
      </w:r>
    </w:p>
    <w:p w14:paraId="3B3EC354" w14:textId="77777777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>(</w:t>
      </w:r>
      <w:r w:rsidR="000628D0">
        <w:rPr>
          <w:b/>
        </w:rPr>
        <w:t xml:space="preserve">Responses and Replies Due </w:t>
      </w:r>
      <w:r>
        <w:rPr>
          <w:b/>
        </w:rPr>
        <w:t xml:space="preserve">By </w:t>
      </w:r>
      <w:r w:rsidR="00F33F5C">
        <w:rPr>
          <w:b/>
        </w:rPr>
        <w:t>July 22, 2014</w:t>
      </w:r>
      <w:r>
        <w:rPr>
          <w:b/>
        </w:rPr>
        <w:t>)</w:t>
      </w:r>
    </w:p>
    <w:p w14:paraId="71D84268" w14:textId="77777777" w:rsidR="00263AA8" w:rsidRDefault="00263AA8" w:rsidP="00244E44">
      <w:pPr>
        <w:pStyle w:val="NoSpacing"/>
        <w:spacing w:line="264" w:lineRule="auto"/>
      </w:pPr>
    </w:p>
    <w:p w14:paraId="10788845" w14:textId="77777777" w:rsidR="00263AA8" w:rsidRDefault="00263AA8" w:rsidP="00244E44">
      <w:pPr>
        <w:pStyle w:val="NoSpacing"/>
        <w:spacing w:line="264" w:lineRule="auto"/>
      </w:pPr>
    </w:p>
    <w:p w14:paraId="7B107589" w14:textId="77777777" w:rsidR="00F33F5C" w:rsidRPr="0053344A" w:rsidRDefault="00F33F5C" w:rsidP="00F33F5C">
      <w:pPr>
        <w:rPr>
          <w:b/>
          <w:sz w:val="25"/>
          <w:szCs w:val="25"/>
        </w:rPr>
      </w:pPr>
      <w:r w:rsidRPr="0053344A"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Pr="00BB16A9">
        <w:rPr>
          <w:i/>
          <w:sz w:val="25"/>
          <w:szCs w:val="25"/>
        </w:rPr>
        <w:t xml:space="preserve">Washington Utilities and Transportation Commission v. </w:t>
      </w:r>
      <w:r>
        <w:rPr>
          <w:i/>
          <w:sz w:val="25"/>
          <w:szCs w:val="25"/>
        </w:rPr>
        <w:t>Puget Sound Energy, Inc.</w:t>
      </w:r>
      <w:r w:rsidRPr="00BB16A9">
        <w:rPr>
          <w:sz w:val="25"/>
          <w:szCs w:val="25"/>
        </w:rPr>
        <w:t xml:space="preserve">, Docket </w:t>
      </w:r>
      <w:r>
        <w:rPr>
          <w:sz w:val="25"/>
          <w:szCs w:val="25"/>
        </w:rPr>
        <w:t>UE-130617, et al</w:t>
      </w:r>
    </w:p>
    <w:p w14:paraId="417A0AFF" w14:textId="77777777" w:rsidR="00263AA8" w:rsidRDefault="00263AA8" w:rsidP="00244E44">
      <w:pPr>
        <w:spacing w:line="264" w:lineRule="auto"/>
        <w:rPr>
          <w:sz w:val="25"/>
          <w:szCs w:val="25"/>
        </w:rPr>
      </w:pPr>
    </w:p>
    <w:p w14:paraId="0204A6CB" w14:textId="77777777" w:rsidR="00263AA8" w:rsidRDefault="00263AA8" w:rsidP="00244E4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077F582C" w14:textId="77777777" w:rsidR="00263AA8" w:rsidRDefault="00263AA8" w:rsidP="00244E44">
      <w:pPr>
        <w:pStyle w:val="NoSpacing"/>
        <w:spacing w:line="264" w:lineRule="auto"/>
      </w:pPr>
    </w:p>
    <w:p w14:paraId="3B6639B9" w14:textId="77777777" w:rsidR="00263AA8" w:rsidRDefault="00263AA8" w:rsidP="00244E44">
      <w:pPr>
        <w:pStyle w:val="NoSpacing"/>
        <w:spacing w:line="264" w:lineRule="auto"/>
      </w:pPr>
      <w:r>
        <w:t xml:space="preserve">On </w:t>
      </w:r>
      <w:r w:rsidR="00F33F5C">
        <w:t>July 17, 2014</w:t>
      </w:r>
      <w:r>
        <w:t xml:space="preserve">, </w:t>
      </w:r>
      <w:r w:rsidR="00F33F5C">
        <w:t>the Puyallup Tribe</w:t>
      </w:r>
      <w:r w:rsidR="00B57CB3">
        <w:t xml:space="preserve"> </w:t>
      </w:r>
      <w:r w:rsidR="000628D0">
        <w:t xml:space="preserve">(Tribe) </w:t>
      </w:r>
      <w:r w:rsidR="00B57CB3">
        <w:t xml:space="preserve">filed with </w:t>
      </w:r>
      <w:r>
        <w:t xml:space="preserve">the Washington Utilities and Transportation Commission (Commission) </w:t>
      </w:r>
      <w:r w:rsidR="00B57CB3">
        <w:t>a Late-Filed Petition to</w:t>
      </w:r>
      <w:r>
        <w:t xml:space="preserve"> Intervene </w:t>
      </w:r>
      <w:r w:rsidR="00F33F5C">
        <w:t xml:space="preserve">and for Leave to File a Response to </w:t>
      </w:r>
      <w:r w:rsidR="00A93123">
        <w:t>Puget Sound Energy</w:t>
      </w:r>
      <w:r w:rsidR="00F33F5C">
        <w:t xml:space="preserve">’s </w:t>
      </w:r>
      <w:r w:rsidR="00A93123">
        <w:t xml:space="preserve">(PSE) </w:t>
      </w:r>
      <w:r w:rsidR="00F33F5C">
        <w:t xml:space="preserve">Amended Application </w:t>
      </w:r>
      <w:r w:rsidR="00A93123">
        <w:t xml:space="preserve">(Intervention and Response) </w:t>
      </w:r>
      <w:r>
        <w:t>in th</w:t>
      </w:r>
      <w:r w:rsidR="00B57CB3">
        <w:t xml:space="preserve">e above matter. </w:t>
      </w:r>
      <w:r>
        <w:t xml:space="preserve"> </w:t>
      </w:r>
      <w:r w:rsidR="00A93123">
        <w:t>The Tribe asserts its largest hatchery facility utilizes electric power services provided by PSE</w:t>
      </w:r>
      <w:r w:rsidR="00027198">
        <w:t xml:space="preserve"> and thus </w:t>
      </w:r>
      <w:r w:rsidR="000628D0">
        <w:t xml:space="preserve">the Tribe is </w:t>
      </w:r>
      <w:r w:rsidR="00027198">
        <w:t>interested in the rates that will result from PSE’s Amended Application</w:t>
      </w:r>
      <w:r w:rsidR="00B57CB3">
        <w:t>.</w:t>
      </w:r>
      <w:r w:rsidR="00A93123">
        <w:rPr>
          <w:rStyle w:val="FootnoteReference"/>
        </w:rPr>
        <w:footnoteReference w:id="1"/>
      </w:r>
      <w:r w:rsidR="00B57CB3">
        <w:t xml:space="preserve">  </w:t>
      </w:r>
      <w:r w:rsidR="00A93123">
        <w:t xml:space="preserve">In addition, the Tribe states </w:t>
      </w:r>
      <w:r w:rsidR="004643B1">
        <w:t xml:space="preserve">it has executed a Resource Enhancement Agreement with PSE which governs, among other things, the </w:t>
      </w:r>
      <w:r w:rsidR="00027198">
        <w:t>annual payments from</w:t>
      </w:r>
      <w:r w:rsidR="004643B1">
        <w:t xml:space="preserve"> PSE </w:t>
      </w:r>
      <w:r w:rsidR="00027198">
        <w:t>to</w:t>
      </w:r>
      <w:r w:rsidR="004643B1">
        <w:t xml:space="preserve"> the Puyallup Tribe for work performed by the Puyallup Tribe </w:t>
      </w:r>
      <w:r w:rsidR="000628D0">
        <w:t xml:space="preserve">on </w:t>
      </w:r>
      <w:r w:rsidR="000628D0">
        <w:lastRenderedPageBreak/>
        <w:t xml:space="preserve">the Electron Hydroelectric Facility </w:t>
      </w:r>
      <w:r w:rsidR="004643B1">
        <w:t>in protecting fish</w:t>
      </w:r>
      <w:r w:rsidR="00B57CB3">
        <w:t>.</w:t>
      </w:r>
      <w:r w:rsidR="000628D0">
        <w:rPr>
          <w:rStyle w:val="FootnoteReference"/>
        </w:rPr>
        <w:footnoteReference w:id="2"/>
      </w:r>
      <w:r w:rsidR="00B57CB3">
        <w:t xml:space="preserve">  </w:t>
      </w:r>
      <w:r w:rsidR="000628D0">
        <w:t xml:space="preserve">The Tribe </w:t>
      </w:r>
      <w:r w:rsidR="00D47814">
        <w:t>requests intervenor status and the opportunity to respond at length to PSE’s Amended Application.</w:t>
      </w:r>
    </w:p>
    <w:p w14:paraId="5BC13F58" w14:textId="77777777" w:rsidR="00263AA8" w:rsidRDefault="00263AA8" w:rsidP="00244E44">
      <w:pPr>
        <w:pStyle w:val="NoSpacing"/>
        <w:spacing w:line="264" w:lineRule="auto"/>
      </w:pPr>
    </w:p>
    <w:p w14:paraId="1FA7F906" w14:textId="77777777" w:rsidR="00263AA8" w:rsidRDefault="00263AA8" w:rsidP="00244E44">
      <w:pPr>
        <w:pStyle w:val="NoSpacing"/>
        <w:spacing w:line="264" w:lineRule="auto"/>
        <w:rPr>
          <w:b/>
        </w:rPr>
      </w:pPr>
      <w:r w:rsidRPr="00B57CB3">
        <w:rPr>
          <w:b/>
        </w:rPr>
        <w:t xml:space="preserve">NOTICE IS HEREBY GIVEN That </w:t>
      </w:r>
      <w:r w:rsidR="00244E44">
        <w:rPr>
          <w:b/>
        </w:rPr>
        <w:t xml:space="preserve">parties who wish to respond </w:t>
      </w:r>
      <w:r w:rsidRPr="00B57CB3">
        <w:rPr>
          <w:b/>
        </w:rPr>
        <w:t xml:space="preserve">to </w:t>
      </w:r>
      <w:r w:rsidR="00027198">
        <w:rPr>
          <w:b/>
        </w:rPr>
        <w:t>the Puyallup Tribe</w:t>
      </w:r>
      <w:r w:rsidRPr="00B57CB3">
        <w:rPr>
          <w:b/>
        </w:rPr>
        <w:t xml:space="preserve">’s </w:t>
      </w:r>
      <w:r w:rsidR="00244E44">
        <w:rPr>
          <w:b/>
        </w:rPr>
        <w:t xml:space="preserve">Late-Field </w:t>
      </w:r>
      <w:r w:rsidRPr="00B57CB3">
        <w:rPr>
          <w:b/>
        </w:rPr>
        <w:t xml:space="preserve">Petition to Intervene </w:t>
      </w:r>
      <w:r w:rsidR="00244E44">
        <w:rPr>
          <w:b/>
        </w:rPr>
        <w:t>must do so by</w:t>
      </w:r>
      <w:r w:rsidRPr="00B57CB3">
        <w:rPr>
          <w:b/>
        </w:rPr>
        <w:t xml:space="preserve"> 5:00 p.m., Tuesday, </w:t>
      </w:r>
      <w:r w:rsidR="00027198">
        <w:rPr>
          <w:b/>
        </w:rPr>
        <w:t>July 22, 2014</w:t>
      </w:r>
      <w:r w:rsidRPr="00B57CB3">
        <w:rPr>
          <w:b/>
        </w:rPr>
        <w:t>.</w:t>
      </w:r>
    </w:p>
    <w:p w14:paraId="0A091DCB" w14:textId="77777777" w:rsidR="00027198" w:rsidRDefault="00027198" w:rsidP="00244E44">
      <w:pPr>
        <w:pStyle w:val="NoSpacing"/>
        <w:spacing w:line="264" w:lineRule="auto"/>
        <w:rPr>
          <w:b/>
        </w:rPr>
      </w:pPr>
    </w:p>
    <w:p w14:paraId="1AC8BA95" w14:textId="77777777" w:rsidR="00027198" w:rsidRPr="00B57CB3" w:rsidRDefault="00027198" w:rsidP="00244E44">
      <w:pPr>
        <w:pStyle w:val="NoSpacing"/>
        <w:spacing w:line="264" w:lineRule="auto"/>
        <w:rPr>
          <w:b/>
        </w:rPr>
      </w:pPr>
      <w:r>
        <w:rPr>
          <w:b/>
        </w:rPr>
        <w:t xml:space="preserve">NOTICE IS FURTHER GIVEN That parties who wish to reply to the Puyallup Tribe’s </w:t>
      </w:r>
      <w:r w:rsidR="000628D0">
        <w:rPr>
          <w:b/>
        </w:rPr>
        <w:t>Response to PSE’s Amended Application must do so by 5:00 p.m., Tuesday, July 22, 2014.</w:t>
      </w:r>
    </w:p>
    <w:p w14:paraId="21AAA4B2" w14:textId="77777777" w:rsidR="00263AA8" w:rsidRDefault="00263AA8" w:rsidP="00244E44">
      <w:pPr>
        <w:pStyle w:val="NoSpacing"/>
        <w:spacing w:line="264" w:lineRule="auto"/>
      </w:pPr>
    </w:p>
    <w:p w14:paraId="1A88CE65" w14:textId="77777777" w:rsidR="00263AA8" w:rsidRDefault="00263AA8" w:rsidP="00244E44">
      <w:pPr>
        <w:pStyle w:val="NoSpacing"/>
        <w:spacing w:line="264" w:lineRule="auto"/>
      </w:pPr>
    </w:p>
    <w:p w14:paraId="0D62B1A4" w14:textId="77777777" w:rsidR="00263AA8" w:rsidRDefault="00263AA8" w:rsidP="00244E44">
      <w:pPr>
        <w:pStyle w:val="NoSpacing"/>
        <w:spacing w:line="264" w:lineRule="auto"/>
      </w:pPr>
    </w:p>
    <w:p w14:paraId="1E4595DB" w14:textId="77777777" w:rsidR="00263AA8" w:rsidRDefault="00263AA8" w:rsidP="00244E44">
      <w:pPr>
        <w:pStyle w:val="NoSpacing"/>
        <w:spacing w:line="264" w:lineRule="auto"/>
      </w:pPr>
    </w:p>
    <w:p w14:paraId="6E92ABA7" w14:textId="77777777" w:rsidR="00263AA8" w:rsidRDefault="000628D0" w:rsidP="00244E44">
      <w:pPr>
        <w:pStyle w:val="NoSpacing"/>
        <w:spacing w:line="264" w:lineRule="auto"/>
      </w:pPr>
      <w:r>
        <w:t>MARGUERITE E. FRIEDLANDER</w:t>
      </w:r>
    </w:p>
    <w:p w14:paraId="0BD00F3F" w14:textId="77777777" w:rsidR="00263AA8" w:rsidRDefault="00263AA8" w:rsidP="00244E44">
      <w:pPr>
        <w:pStyle w:val="NoSpacing"/>
        <w:spacing w:line="264" w:lineRule="auto"/>
      </w:pPr>
      <w:r>
        <w:t>Administrative Law Judge</w:t>
      </w:r>
    </w:p>
    <w:sectPr w:rsidR="00263AA8" w:rsidSect="00A96C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A9B2" w14:textId="77777777" w:rsidR="00523456" w:rsidRDefault="00523456" w:rsidP="00523456">
      <w:r>
        <w:separator/>
      </w:r>
    </w:p>
  </w:endnote>
  <w:endnote w:type="continuationSeparator" w:id="0">
    <w:p w14:paraId="19CF858A" w14:textId="77777777" w:rsidR="00523456" w:rsidRDefault="00523456" w:rsidP="005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0D146" w14:textId="77777777" w:rsidR="00A96CD9" w:rsidRDefault="00A96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9A199" w14:textId="77777777" w:rsidR="00A96CD9" w:rsidRDefault="00A96C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E10D" w14:textId="77777777" w:rsidR="00A96CD9" w:rsidRDefault="00A96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53F30" w14:textId="77777777" w:rsidR="00523456" w:rsidRDefault="00523456" w:rsidP="00523456">
      <w:r>
        <w:separator/>
      </w:r>
    </w:p>
  </w:footnote>
  <w:footnote w:type="continuationSeparator" w:id="0">
    <w:p w14:paraId="154BDDD9" w14:textId="77777777" w:rsidR="00523456" w:rsidRDefault="00523456" w:rsidP="00523456">
      <w:r>
        <w:continuationSeparator/>
      </w:r>
    </w:p>
  </w:footnote>
  <w:footnote w:id="1">
    <w:p w14:paraId="52CEB76E" w14:textId="11EDFCBB" w:rsidR="000628D0" w:rsidRDefault="00A93123" w:rsidP="00F775D9">
      <w:pPr>
        <w:pStyle w:val="FootnoteText"/>
        <w:spacing w:after="120"/>
      </w:pPr>
      <w:r w:rsidRPr="00A93123">
        <w:rPr>
          <w:rStyle w:val="FootnoteReference"/>
          <w:sz w:val="22"/>
        </w:rPr>
        <w:footnoteRef/>
      </w:r>
      <w:r w:rsidRPr="00A93123">
        <w:rPr>
          <w:sz w:val="22"/>
        </w:rPr>
        <w:t xml:space="preserve"> </w:t>
      </w:r>
      <w:r>
        <w:rPr>
          <w:sz w:val="22"/>
        </w:rPr>
        <w:t>The Tribe</w:t>
      </w:r>
      <w:r w:rsidR="000628D0">
        <w:rPr>
          <w:sz w:val="22"/>
        </w:rPr>
        <w:t>’s</w:t>
      </w:r>
      <w:r>
        <w:rPr>
          <w:sz w:val="22"/>
        </w:rPr>
        <w:t xml:space="preserve"> Intervention and Response, ¶</w:t>
      </w:r>
      <w:r w:rsidR="00027198">
        <w:rPr>
          <w:sz w:val="22"/>
        </w:rPr>
        <w:t xml:space="preserve">¶ </w:t>
      </w:r>
      <w:r>
        <w:rPr>
          <w:sz w:val="22"/>
        </w:rPr>
        <w:t>2</w:t>
      </w:r>
      <w:r w:rsidR="00027198">
        <w:rPr>
          <w:sz w:val="22"/>
        </w:rPr>
        <w:t>-3</w:t>
      </w:r>
      <w:r>
        <w:rPr>
          <w:sz w:val="22"/>
        </w:rPr>
        <w:t>.</w:t>
      </w:r>
    </w:p>
  </w:footnote>
  <w:footnote w:id="2">
    <w:p w14:paraId="5F5FD7D7" w14:textId="77777777" w:rsidR="000628D0" w:rsidRPr="000628D0" w:rsidRDefault="000628D0" w:rsidP="00F775D9">
      <w:pPr>
        <w:pStyle w:val="FootnoteText"/>
        <w:spacing w:after="120"/>
      </w:pPr>
      <w:r w:rsidRPr="000628D0">
        <w:rPr>
          <w:rStyle w:val="FootnoteReference"/>
          <w:sz w:val="22"/>
        </w:rPr>
        <w:footnoteRef/>
      </w:r>
      <w:r w:rsidRPr="000628D0">
        <w:rPr>
          <w:sz w:val="22"/>
        </w:rPr>
        <w:t xml:space="preserve"> </w:t>
      </w:r>
      <w:r>
        <w:rPr>
          <w:i/>
          <w:sz w:val="22"/>
        </w:rPr>
        <w:t>Id.,</w:t>
      </w:r>
      <w:r>
        <w:rPr>
          <w:sz w:val="22"/>
        </w:rPr>
        <w:t xml:space="preserve"> ¶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8862C" w14:textId="77777777" w:rsidR="00A96CD9" w:rsidRDefault="00A96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9C227" w14:textId="1283384F" w:rsidR="00A96CD9" w:rsidRDefault="00A96CD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UE-130617 et al.</w:t>
    </w:r>
  </w:p>
  <w:p w14:paraId="76B3A081" w14:textId="77777777" w:rsidR="00A96CD9" w:rsidRPr="00A96CD9" w:rsidRDefault="00A96CD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8452" w14:textId="77777777" w:rsidR="00A96CD9" w:rsidRPr="00A96CD9" w:rsidRDefault="00A96CD9" w:rsidP="00A96CD9">
    <w:pPr>
      <w:pStyle w:val="NoSpacing"/>
      <w:spacing w:line="264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8"/>
    <w:rsid w:val="00000817"/>
    <w:rsid w:val="00000D94"/>
    <w:rsid w:val="00024FCC"/>
    <w:rsid w:val="00027198"/>
    <w:rsid w:val="00036A42"/>
    <w:rsid w:val="00054580"/>
    <w:rsid w:val="000628D0"/>
    <w:rsid w:val="000A4CFE"/>
    <w:rsid w:val="000C159F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244E44"/>
    <w:rsid w:val="0025477A"/>
    <w:rsid w:val="00262124"/>
    <w:rsid w:val="00263AA8"/>
    <w:rsid w:val="00270B6C"/>
    <w:rsid w:val="00281C9A"/>
    <w:rsid w:val="002861A1"/>
    <w:rsid w:val="002E5203"/>
    <w:rsid w:val="003004E6"/>
    <w:rsid w:val="00320272"/>
    <w:rsid w:val="00326C72"/>
    <w:rsid w:val="00331826"/>
    <w:rsid w:val="00331DBD"/>
    <w:rsid w:val="0035370C"/>
    <w:rsid w:val="003F118C"/>
    <w:rsid w:val="003F43F9"/>
    <w:rsid w:val="00400A04"/>
    <w:rsid w:val="004470D6"/>
    <w:rsid w:val="004643B1"/>
    <w:rsid w:val="00466587"/>
    <w:rsid w:val="00497485"/>
    <w:rsid w:val="004B13DF"/>
    <w:rsid w:val="004D03CC"/>
    <w:rsid w:val="004D5E7A"/>
    <w:rsid w:val="00523456"/>
    <w:rsid w:val="00546385"/>
    <w:rsid w:val="00563D47"/>
    <w:rsid w:val="00571C63"/>
    <w:rsid w:val="0057556D"/>
    <w:rsid w:val="005811C7"/>
    <w:rsid w:val="005963E1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B51AE"/>
    <w:rsid w:val="006C391D"/>
    <w:rsid w:val="006E57AA"/>
    <w:rsid w:val="00751967"/>
    <w:rsid w:val="00782B25"/>
    <w:rsid w:val="007D026E"/>
    <w:rsid w:val="007E4058"/>
    <w:rsid w:val="007E6723"/>
    <w:rsid w:val="008221C4"/>
    <w:rsid w:val="008312B2"/>
    <w:rsid w:val="008530CE"/>
    <w:rsid w:val="00857614"/>
    <w:rsid w:val="00860D9F"/>
    <w:rsid w:val="00885F8D"/>
    <w:rsid w:val="008927D2"/>
    <w:rsid w:val="00894053"/>
    <w:rsid w:val="008A0BC8"/>
    <w:rsid w:val="008A2759"/>
    <w:rsid w:val="008C4198"/>
    <w:rsid w:val="008F56B3"/>
    <w:rsid w:val="0091303D"/>
    <w:rsid w:val="00950B86"/>
    <w:rsid w:val="00956140"/>
    <w:rsid w:val="00976A7E"/>
    <w:rsid w:val="009931C1"/>
    <w:rsid w:val="009A5465"/>
    <w:rsid w:val="009A68EE"/>
    <w:rsid w:val="009F2B54"/>
    <w:rsid w:val="00A13853"/>
    <w:rsid w:val="00A25D45"/>
    <w:rsid w:val="00A30C4A"/>
    <w:rsid w:val="00A35B1C"/>
    <w:rsid w:val="00A6640F"/>
    <w:rsid w:val="00A82346"/>
    <w:rsid w:val="00A93123"/>
    <w:rsid w:val="00A96CD9"/>
    <w:rsid w:val="00AB33FE"/>
    <w:rsid w:val="00B4193F"/>
    <w:rsid w:val="00B57CB3"/>
    <w:rsid w:val="00B6469B"/>
    <w:rsid w:val="00BC18E9"/>
    <w:rsid w:val="00BD4460"/>
    <w:rsid w:val="00C02040"/>
    <w:rsid w:val="00C227FD"/>
    <w:rsid w:val="00C32100"/>
    <w:rsid w:val="00C55CFC"/>
    <w:rsid w:val="00C93A82"/>
    <w:rsid w:val="00CB2C63"/>
    <w:rsid w:val="00CB7F41"/>
    <w:rsid w:val="00D0056C"/>
    <w:rsid w:val="00D167FA"/>
    <w:rsid w:val="00D36495"/>
    <w:rsid w:val="00D417B8"/>
    <w:rsid w:val="00D47814"/>
    <w:rsid w:val="00D5254D"/>
    <w:rsid w:val="00D6592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E005E8"/>
    <w:rsid w:val="00E43AD9"/>
    <w:rsid w:val="00E94DEF"/>
    <w:rsid w:val="00E95080"/>
    <w:rsid w:val="00EA64C0"/>
    <w:rsid w:val="00EE4F4B"/>
    <w:rsid w:val="00F33F5C"/>
    <w:rsid w:val="00F35267"/>
    <w:rsid w:val="00F50B69"/>
    <w:rsid w:val="00F54581"/>
    <w:rsid w:val="00F558A0"/>
    <w:rsid w:val="00F75379"/>
    <w:rsid w:val="00F763FB"/>
    <w:rsid w:val="00F775D9"/>
    <w:rsid w:val="00F80CD0"/>
    <w:rsid w:val="00F903F5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C2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A8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63AA8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12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D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D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BA27-301E-4A0B-9C96-79C9CB6C4B89}"/>
</file>

<file path=customXml/itemProps2.xml><?xml version="1.0" encoding="utf-8"?>
<ds:datastoreItem xmlns:ds="http://schemas.openxmlformats.org/officeDocument/2006/customXml" ds:itemID="{FED62B76-EC23-4517-B476-DE5DA63B6560}"/>
</file>

<file path=customXml/itemProps3.xml><?xml version="1.0" encoding="utf-8"?>
<ds:datastoreItem xmlns:ds="http://schemas.openxmlformats.org/officeDocument/2006/customXml" ds:itemID="{266642E3-46FA-4D2D-B74D-9DC07739A951}"/>
</file>

<file path=customXml/itemProps4.xml><?xml version="1.0" encoding="utf-8"?>
<ds:datastoreItem xmlns:ds="http://schemas.openxmlformats.org/officeDocument/2006/customXml" ds:itemID="{E62F1A39-097D-428F-8E5B-FD4A0F6C7E5C}"/>
</file>

<file path=customXml/itemProps5.xml><?xml version="1.0" encoding="utf-8"?>
<ds:datastoreItem xmlns:ds="http://schemas.openxmlformats.org/officeDocument/2006/customXml" ds:itemID="{C6DD31C7-111F-4918-B614-71ECE8E99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2014-07-17T17:13:00Z</dcterms:created>
  <dcterms:modified xsi:type="dcterms:W3CDTF">2014-07-17T17:13:00Z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