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7DE18" w14:textId="77777777" w:rsidR="00F73D54" w:rsidRPr="009D57C2" w:rsidRDefault="00DB2248" w:rsidP="00F73D54">
      <w:pPr>
        <w:pStyle w:val="Header"/>
        <w:tabs>
          <w:tab w:val="clear" w:pos="4320"/>
          <w:tab w:val="clear" w:pos="8640"/>
        </w:tabs>
        <w:jc w:val="center"/>
        <w:rPr>
          <w:rFonts w:ascii="Times New Roman" w:hAnsi="Times New Roman" w:cs="Times New Roman"/>
        </w:rPr>
      </w:pPr>
      <w:bookmarkStart w:id="0" w:name="_GoBack"/>
      <w:bookmarkEnd w:id="0"/>
      <w:r w:rsidRPr="009D57C2">
        <w:rPr>
          <w:rFonts w:ascii="Times New Roman" w:hAnsi="Times New Roman" w:cs="Times New Roman"/>
        </w:rPr>
        <w:t>BEFORE THE WASHINGTON UTILITIES AND TRANSPORTATION COMMISSION</w:t>
      </w:r>
    </w:p>
    <w:p w14:paraId="7C37DE19" w14:textId="77777777"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14:paraId="7C37DE27"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7C37DE1A" w14:textId="77777777"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7C37DE1B" w14:textId="77777777" w:rsidR="00AE76C1" w:rsidRPr="009D57C2" w:rsidRDefault="00AE76C1" w:rsidP="00AE76C1">
            <w:pPr>
              <w:spacing w:line="240" w:lineRule="atLeast"/>
              <w:rPr>
                <w:rFonts w:ascii="Times New Roman" w:hAnsi="Times New Roman" w:cs="Times New Roman"/>
                <w:sz w:val="23"/>
                <w:szCs w:val="23"/>
              </w:rPr>
            </w:pPr>
          </w:p>
          <w:p w14:paraId="7C37DE1C" w14:textId="77777777"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14:paraId="7C37DE1D" w14:textId="77777777" w:rsidR="00AE76C1" w:rsidRPr="009D57C2" w:rsidRDefault="00AE76C1" w:rsidP="00AE76C1">
            <w:pPr>
              <w:spacing w:line="240" w:lineRule="atLeast"/>
              <w:ind w:left="1496"/>
              <w:rPr>
                <w:rFonts w:ascii="Times New Roman" w:hAnsi="Times New Roman" w:cs="Times New Roman"/>
                <w:sz w:val="18"/>
                <w:szCs w:val="24"/>
              </w:rPr>
            </w:pPr>
          </w:p>
          <w:p w14:paraId="7C37DE1E" w14:textId="77777777" w:rsidR="00AE76C1" w:rsidRPr="009D57C2" w:rsidRDefault="00AE76C1" w:rsidP="00A975B6">
            <w:pPr>
              <w:spacing w:line="240" w:lineRule="atLeast"/>
              <w:ind w:left="56"/>
              <w:rPr>
                <w:rFonts w:ascii="Times New Roman" w:hAnsi="Times New Roman" w:cs="Times New Roman"/>
                <w:szCs w:val="24"/>
              </w:rPr>
            </w:pPr>
            <w:r w:rsidRPr="009D57C2">
              <w:rPr>
                <w:rFonts w:ascii="Times New Roman" w:hAnsi="Times New Roman" w:cs="Times New Roman"/>
                <w:szCs w:val="24"/>
              </w:rPr>
              <w:t>v.</w:t>
            </w:r>
          </w:p>
          <w:p w14:paraId="7C37DE1F" w14:textId="77777777" w:rsidR="00AE76C1" w:rsidRPr="009D57C2" w:rsidRDefault="00AE76C1" w:rsidP="00AE76C1">
            <w:pPr>
              <w:spacing w:line="240" w:lineRule="atLeast"/>
              <w:ind w:left="686"/>
              <w:rPr>
                <w:rFonts w:ascii="Times New Roman" w:hAnsi="Times New Roman" w:cs="Times New Roman"/>
                <w:sz w:val="18"/>
                <w:szCs w:val="24"/>
              </w:rPr>
            </w:pPr>
          </w:p>
          <w:p w14:paraId="7C37DE20" w14:textId="77777777"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14:paraId="7C37DE21" w14:textId="77777777" w:rsidR="00AE76C1" w:rsidRPr="009D57C2" w:rsidRDefault="00AE76C1" w:rsidP="00AE76C1">
            <w:pPr>
              <w:spacing w:line="240" w:lineRule="atLeast"/>
              <w:ind w:left="56"/>
              <w:rPr>
                <w:rFonts w:ascii="Times New Roman" w:hAnsi="Times New Roman" w:cs="Times New Roman"/>
                <w:sz w:val="20"/>
                <w:szCs w:val="24"/>
              </w:rPr>
            </w:pPr>
          </w:p>
          <w:p w14:paraId="7C37DE22" w14:textId="77777777"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7C37DE23" w14:textId="77777777"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14:paraId="7C37DE24"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14:paraId="7C37DE25" w14:textId="77777777" w:rsidR="00F73D54" w:rsidRPr="009D57C2" w:rsidRDefault="00F73D54" w:rsidP="00F73D54">
            <w:pPr>
              <w:rPr>
                <w:rFonts w:ascii="Times New Roman" w:hAnsi="Times New Roman" w:cs="Times New Roman"/>
                <w:sz w:val="24"/>
                <w:szCs w:val="24"/>
              </w:rPr>
            </w:pPr>
          </w:p>
          <w:p w14:paraId="7C37DE26" w14:textId="77777777" w:rsidR="00F73D54" w:rsidRPr="009D57C2" w:rsidRDefault="00F275AF" w:rsidP="00F128AF">
            <w:pPr>
              <w:pStyle w:val="Title"/>
            </w:pPr>
            <w:r>
              <w:t>RESPONSE OF SPEEDISHUTTLE WASHINGTON, LLC d/b/a SPEEDISHUTTLE SEATTLE TO NOTICE OF INTENT TO AMEND ORDER 08</w:t>
            </w:r>
            <w:r w:rsidR="009C3E05">
              <w:t xml:space="preserve"> </w:t>
            </w:r>
          </w:p>
        </w:tc>
      </w:tr>
      <w:tr w:rsidR="00A975B6" w:rsidRPr="009D57C2" w14:paraId="7C37DE33" w14:textId="77777777" w:rsidTr="00A975B6">
        <w:tc>
          <w:tcPr>
            <w:tcW w:w="4410" w:type="dxa"/>
            <w:tcBorders>
              <w:top w:val="single" w:sz="6" w:space="0" w:color="FFFFFF"/>
              <w:left w:val="single" w:sz="6" w:space="0" w:color="FFFFFF"/>
              <w:bottom w:val="single" w:sz="7" w:space="0" w:color="000000"/>
              <w:right w:val="single" w:sz="6" w:space="0" w:color="FFFFFF"/>
            </w:tcBorders>
          </w:tcPr>
          <w:p w14:paraId="7C37DE28" w14:textId="77777777" w:rsidR="00263C51" w:rsidRDefault="00263C51" w:rsidP="003C474E">
            <w:pPr>
              <w:spacing w:line="240" w:lineRule="atLeast"/>
              <w:rPr>
                <w:rFonts w:ascii="Times New Roman" w:hAnsi="Times New Roman" w:cs="Times New Roman"/>
                <w:sz w:val="23"/>
                <w:szCs w:val="23"/>
              </w:rPr>
            </w:pPr>
          </w:p>
          <w:p w14:paraId="7C37DE29" w14:textId="77777777"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14:paraId="7C37DE2A" w14:textId="77777777" w:rsidR="00A975B6" w:rsidRPr="009D57C2" w:rsidRDefault="00A975B6" w:rsidP="003C474E">
            <w:pPr>
              <w:spacing w:line="240" w:lineRule="atLeast"/>
              <w:rPr>
                <w:rFonts w:ascii="Times New Roman" w:hAnsi="Times New Roman" w:cs="Times New Roman"/>
                <w:sz w:val="23"/>
                <w:szCs w:val="23"/>
              </w:rPr>
            </w:pPr>
          </w:p>
          <w:p w14:paraId="7C37DE2B" w14:textId="77777777"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14:paraId="7C37DE2C" w14:textId="77777777" w:rsidR="00A975B6" w:rsidRPr="00A975B6" w:rsidRDefault="00A975B6" w:rsidP="00A975B6">
            <w:pPr>
              <w:spacing w:line="240" w:lineRule="atLeast"/>
              <w:rPr>
                <w:rFonts w:ascii="Times New Roman" w:hAnsi="Times New Roman" w:cs="Times New Roman"/>
                <w:sz w:val="23"/>
                <w:szCs w:val="23"/>
              </w:rPr>
            </w:pPr>
          </w:p>
          <w:p w14:paraId="7C37DE2D" w14:textId="77777777" w:rsidR="00A975B6" w:rsidRPr="00A975B6" w:rsidRDefault="00A975B6" w:rsidP="00A975B6">
            <w:pPr>
              <w:spacing w:line="240" w:lineRule="atLeast"/>
              <w:rPr>
                <w:rFonts w:ascii="Times New Roman" w:hAnsi="Times New Roman" w:cs="Times New Roman"/>
                <w:sz w:val="23"/>
                <w:szCs w:val="23"/>
              </w:rPr>
            </w:pPr>
            <w:r w:rsidRPr="00A975B6">
              <w:rPr>
                <w:rFonts w:ascii="Times New Roman" w:hAnsi="Times New Roman" w:cs="Times New Roman"/>
                <w:sz w:val="23"/>
                <w:szCs w:val="23"/>
              </w:rPr>
              <w:t>v.</w:t>
            </w:r>
          </w:p>
          <w:p w14:paraId="7C37DE2E" w14:textId="77777777" w:rsidR="00A975B6" w:rsidRPr="00A975B6" w:rsidRDefault="00A975B6" w:rsidP="00A975B6">
            <w:pPr>
              <w:spacing w:line="240" w:lineRule="atLeast"/>
              <w:rPr>
                <w:rFonts w:ascii="Times New Roman" w:hAnsi="Times New Roman" w:cs="Times New Roman"/>
                <w:sz w:val="23"/>
                <w:szCs w:val="23"/>
              </w:rPr>
            </w:pPr>
          </w:p>
          <w:p w14:paraId="7C37DE2F" w14:textId="77777777"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7C37DE30" w14:textId="77777777" w:rsidR="00A975B6" w:rsidRPr="00A975B6" w:rsidRDefault="00A975B6" w:rsidP="00A975B6">
            <w:pPr>
              <w:spacing w:line="240" w:lineRule="atLeast"/>
              <w:rPr>
                <w:rFonts w:ascii="Times New Roman" w:hAnsi="Times New Roman" w:cs="Times New Roman"/>
                <w:sz w:val="23"/>
                <w:szCs w:val="23"/>
              </w:rPr>
            </w:pPr>
          </w:p>
          <w:p w14:paraId="7C37DE31" w14:textId="77777777"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14:paraId="7C37DE32" w14:textId="77777777" w:rsidR="00A975B6" w:rsidRPr="00A975B6" w:rsidRDefault="00A975B6" w:rsidP="00A975B6">
            <w:pPr>
              <w:rPr>
                <w:rFonts w:ascii="Times New Roman" w:hAnsi="Times New Roman" w:cs="Times New Roman"/>
                <w:sz w:val="24"/>
                <w:szCs w:val="24"/>
              </w:rPr>
            </w:pPr>
          </w:p>
        </w:tc>
      </w:tr>
    </w:tbl>
    <w:p w14:paraId="7C37DE34" w14:textId="77777777" w:rsidR="00AC6508" w:rsidRDefault="00AC6508" w:rsidP="00F275AF">
      <w:pPr>
        <w:pStyle w:val="Heading2"/>
        <w:numPr>
          <w:ilvl w:val="0"/>
          <w:numId w:val="0"/>
        </w:numPr>
      </w:pPr>
    </w:p>
    <w:p w14:paraId="7C37DE35" w14:textId="77777777" w:rsidR="002E28F7" w:rsidRDefault="00CC1205" w:rsidP="00FC4C3E">
      <w:pPr>
        <w:pStyle w:val="Heading3"/>
      </w:pPr>
      <w:r>
        <w:t>Speedishuttle Washington, LLC (“Speedishuttle”) provides this response to the Notice of Intent to Amend Order 08 served March 23, 2017 in support of the proposed amendment to Order 08.  In its application and throughout the application proceeding in Docket TC-143691</w:t>
      </w:r>
      <w:r w:rsidR="00FE5142">
        <w:t>,</w:t>
      </w:r>
      <w:r>
        <w:t xml:space="preserve"> Speedishuttle sought an unrestricted certificate to provide door-to-door shared ride service between SeaTac Airport and King County, Washington</w:t>
      </w:r>
      <w:r w:rsidR="00CA79E5">
        <w:t>,</w:t>
      </w:r>
      <w:r w:rsidR="002E28F7">
        <w:t xml:space="preserve"> and the proposed amendment will ensure that outcome remains possible in this rehearing.</w:t>
      </w:r>
    </w:p>
    <w:p w14:paraId="7C37DE36" w14:textId="77777777" w:rsidR="00FE5142" w:rsidRDefault="00F84B7F" w:rsidP="00FC4C3E">
      <w:pPr>
        <w:pStyle w:val="Heading3"/>
      </w:pPr>
      <w:r>
        <w:t>At the application hearing</w:t>
      </w:r>
      <w:r w:rsidR="00705B09">
        <w:t>,</w:t>
      </w:r>
      <w:r w:rsidR="00CC1205">
        <w:t xml:space="preserve"> Speedishuttle demonstrated that despite being the same type of service (door-to-door shared ride) as Shuttle Express, it provided service features which sufficiently differentiated its service from Shuttle Express </w:t>
      </w:r>
      <w:r>
        <w:t xml:space="preserve">so that under Commission rules it would be unnecessary to find that Shuttle Express failed to serve to the satisfaction of the Commission.  However, Speedishuttle alternatively sought a determination Shuttle Express </w:t>
      </w:r>
      <w:r>
        <w:lastRenderedPageBreak/>
        <w:t xml:space="preserve">failed to serve to the </w:t>
      </w:r>
      <w:r w:rsidR="00FC4C3E">
        <w:t>satisfactio</w:t>
      </w:r>
      <w:r>
        <w:t xml:space="preserve">n of the Commission.  </w:t>
      </w:r>
      <w:r w:rsidR="00FE5142">
        <w:t>Shuttle Express argued in the application hearing that the service differentiation features were meaningless and that Speedishuttle proposed “essentially the same service” as offered by Shuttle Express and argued that the market could not support additional providers.  Shuttle Express further sought to reopen the record to submit additional evidence of Shuttle Express’ decline in passenger numbers to support its sustainability arguments and made similar arguments in its Petition for Review of Order 02.</w:t>
      </w:r>
    </w:p>
    <w:p w14:paraId="7C37DE37" w14:textId="77777777" w:rsidR="00BC5D77" w:rsidRDefault="00F84B7F" w:rsidP="00FC4C3E">
      <w:pPr>
        <w:pStyle w:val="Heading3"/>
      </w:pPr>
      <w:r>
        <w:t>In Order 04, the Commission ruled Speedishuttle’s proposed service was not the same service as Shuttle Express and therefore found</w:t>
      </w:r>
      <w:r w:rsidR="006B52F6">
        <w:t xml:space="preserve"> </w:t>
      </w:r>
      <w:r w:rsidR="00FC4C3E">
        <w:t>that pursuant to Commission rules and RCW 81.68.040</w:t>
      </w:r>
      <w:r>
        <w:t xml:space="preserve"> it was unnecessary to consider whe</w:t>
      </w:r>
      <w:r w:rsidR="00090E3F">
        <w:t>ther Shuttle Express had served to the Commission’s satisfaction</w:t>
      </w:r>
      <w:r>
        <w:t xml:space="preserve">. </w:t>
      </w:r>
      <w:r w:rsidR="00FE5142">
        <w:t xml:space="preserve"> The Commission also overruled Shuttle Express’ </w:t>
      </w:r>
      <w:r w:rsidR="00BC5D77">
        <w:t xml:space="preserve">Motion to Reopen and </w:t>
      </w:r>
      <w:r w:rsidR="00FE5142">
        <w:t>arguments regarding sustainability</w:t>
      </w:r>
      <w:r w:rsidR="00BC5D77">
        <w:t>.</w:t>
      </w:r>
      <w:r w:rsidR="00BC5D77">
        <w:rPr>
          <w:rStyle w:val="FootnoteReference"/>
        </w:rPr>
        <w:footnoteReference w:id="1"/>
      </w:r>
      <w:r w:rsidR="00FE5142">
        <w:t xml:space="preserve"> </w:t>
      </w:r>
      <w:r>
        <w:t xml:space="preserve"> </w:t>
      </w:r>
      <w:r w:rsidR="00736E4A">
        <w:t>Speedishuttle contends this ruling was correct, and that pursuant to Commission rule and law, this duly authorized Speedishuttle</w:t>
      </w:r>
      <w:r w:rsidR="00705B09">
        <w:t xml:space="preserve"> to receive</w:t>
      </w:r>
      <w:r w:rsidR="00736E4A">
        <w:t xml:space="preserve"> an unrestricted certificate to provide the service proposed.</w:t>
      </w:r>
      <w:r w:rsidR="00484603">
        <w:rPr>
          <w:rStyle w:val="FootnoteReference"/>
        </w:rPr>
        <w:footnoteReference w:id="2"/>
      </w:r>
      <w:r w:rsidR="00736E4A">
        <w:t xml:space="preserve">  </w:t>
      </w:r>
    </w:p>
    <w:p w14:paraId="7C37DE38" w14:textId="77777777" w:rsidR="00BC5D77" w:rsidRDefault="00BC5D77" w:rsidP="00FC4C3E">
      <w:pPr>
        <w:pStyle w:val="Heading3"/>
      </w:pPr>
      <w:r>
        <w:t>This rehearing was initiated based upon a contention that Speedishuttle was not in fact providing the service features it proposed to provide.  Because Speedishuttle has demonstrated that it largely provides those features (or has been prevented from fully doing so), Shuttle Express appears to be once again attempting to discount the value of those features to repeat its application case argument that Speedishuttle provides “essentially the same service</w:t>
      </w:r>
      <w:r w:rsidR="002E28F7">
        <w:t>”</w:t>
      </w:r>
      <w:r>
        <w:t xml:space="preserve"> as Shuttle Express.</w:t>
      </w:r>
    </w:p>
    <w:p w14:paraId="7C37DE39" w14:textId="77777777" w:rsidR="00CC1205" w:rsidRDefault="00BC5D77" w:rsidP="00FC4C3E">
      <w:pPr>
        <w:pStyle w:val="Heading3"/>
      </w:pPr>
      <w:r>
        <w:lastRenderedPageBreak/>
        <w:t>Collateral attacks on the Commission’s rulings should not be permitted.  However, the Commission expressly ruled it need not make a finding on service to the satisfaction of the Commission to grant Speedishuttle’s application.  Thus, t</w:t>
      </w:r>
      <w:r w:rsidR="00F84B7F">
        <w:t xml:space="preserve">o the extent the Commission now </w:t>
      </w:r>
      <w:r w:rsidR="00736E4A">
        <w:t xml:space="preserve">believes </w:t>
      </w:r>
      <w:r w:rsidR="00F84B7F">
        <w:t>Speedishuttle</w:t>
      </w:r>
      <w:r w:rsidR="00736E4A">
        <w:t xml:space="preserve"> must establish that Shuttle Express failed to serve to the satisfaction of the Commission in order to operate the service it proposed without restriction, </w:t>
      </w:r>
      <w:r w:rsidR="00F84B7F">
        <w:t xml:space="preserve">due process requires that the Commission </w:t>
      </w:r>
      <w:r w:rsidR="0083724D">
        <w:t>ultimately</w:t>
      </w:r>
      <w:r w:rsidR="002D2AC9">
        <w:t xml:space="preserve"> </w:t>
      </w:r>
      <w:r w:rsidR="00F84B7F">
        <w:t>make a determination</w:t>
      </w:r>
      <w:r w:rsidR="00736E4A">
        <w:t xml:space="preserve"> rather than exclude the issue from this proceeding.</w:t>
      </w:r>
      <w:r>
        <w:t xml:space="preserve">  </w:t>
      </w:r>
      <w:r w:rsidR="0083724D">
        <w:t>A</w:t>
      </w:r>
      <w:r>
        <w:t>n amendment</w:t>
      </w:r>
      <w:r w:rsidR="0083724D">
        <w:t xml:space="preserve"> to Order 08 </w:t>
      </w:r>
      <w:r>
        <w:t>should not, however, permit re-arguing issues that were included in the application case and expressly ruled upon, such as the value of Speedishuttle’s service features and sustainability of service.</w:t>
      </w:r>
    </w:p>
    <w:p w14:paraId="7C37DE3A" w14:textId="77777777" w:rsidR="007E6883" w:rsidRDefault="007E6883" w:rsidP="00AC6508">
      <w:pPr>
        <w:pStyle w:val="Heading3"/>
        <w:rPr>
          <w:i/>
        </w:rPr>
      </w:pPr>
      <w:r w:rsidRPr="00F275AF">
        <w:t>Speedishuttle strongly supports the goal here of amending Order 08 on the Commission’s own Motion</w:t>
      </w:r>
      <w:r w:rsidR="00A97DF7">
        <w:t>.  B</w:t>
      </w:r>
      <w:r w:rsidR="00736E4A">
        <w:t xml:space="preserve">ut </w:t>
      </w:r>
      <w:r w:rsidRPr="00F275AF">
        <w:t xml:space="preserve">in doing so, it </w:t>
      </w:r>
      <w:r w:rsidR="00736E4A">
        <w:t>does not waive its</w:t>
      </w:r>
      <w:r w:rsidRPr="00F275AF">
        <w:t xml:space="preserve"> current </w:t>
      </w:r>
      <w:r w:rsidR="00DD67FA">
        <w:t xml:space="preserve">and </w:t>
      </w:r>
      <w:r w:rsidRPr="00F275AF">
        <w:t xml:space="preserve">persisting legal argument that </w:t>
      </w:r>
      <w:r w:rsidR="00E62729">
        <w:t xml:space="preserve">unappealed Final </w:t>
      </w:r>
      <w:r w:rsidRPr="00F275AF">
        <w:t>Order 04 was and is the legally correct Order in its finding, under WAC 480-30-140 and RCW 81.68.040, to wit</w:t>
      </w:r>
      <w:r w:rsidRPr="001376BE">
        <w:t>:</w:t>
      </w:r>
    </w:p>
    <w:p w14:paraId="7C37DE3B" w14:textId="77777777" w:rsidR="007E6883" w:rsidRDefault="00B13ABC" w:rsidP="007E6883">
      <w:pPr>
        <w:pStyle w:val="Quote"/>
      </w:pPr>
      <w:r>
        <w:t>[</w:t>
      </w:r>
      <w:r w:rsidR="007E6883">
        <w:t>Under WAC 480-30-116</w:t>
      </w:r>
      <w:r>
        <w:t xml:space="preserve">] </w:t>
      </w:r>
      <w:r w:rsidR="00B12F9F">
        <w:t>…</w:t>
      </w:r>
      <w:r w:rsidR="002C2CEA">
        <w:t>[</w:t>
      </w:r>
      <w:r>
        <w:t>a</w:t>
      </w:r>
      <w:r w:rsidR="002C2CEA">
        <w:t>]</w:t>
      </w:r>
      <w:r>
        <w:t>ll three elements must be present for the Commission to deny an application to serve a given route.  We agree that Speedishuttle does not propose to offer the same service Shuttle Express provides and thus need not address whether Shuttle Express is providing service to the Commission’s satisfaction.</w:t>
      </w:r>
      <w:r>
        <w:rPr>
          <w:rStyle w:val="FootnoteReference"/>
        </w:rPr>
        <w:footnoteReference w:id="3"/>
      </w:r>
    </w:p>
    <w:p w14:paraId="7C37DE3C" w14:textId="77777777" w:rsidR="00B13ABC" w:rsidRDefault="00B13ABC" w:rsidP="00B13ABC">
      <w:pPr>
        <w:pStyle w:val="Quote"/>
      </w:pPr>
      <w:r>
        <w:t>As we discussed with respect to Shuttle Express, we reach the question of satisfactory service only if we make a finding that the Applicant seeks to provide the same service an existing carrier currently provides.  Again, we make no such finding here.</w:t>
      </w:r>
      <w:r>
        <w:rPr>
          <w:rStyle w:val="FootnoteReference"/>
        </w:rPr>
        <w:footnoteReference w:id="4"/>
      </w:r>
    </w:p>
    <w:p w14:paraId="7C37DE3D" w14:textId="77777777" w:rsidR="006B52F6" w:rsidRDefault="00705B09">
      <w:pPr>
        <w:pStyle w:val="Heading3"/>
      </w:pPr>
      <w:r>
        <w:t xml:space="preserve">As the Notice indicates, </w:t>
      </w:r>
      <w:r w:rsidR="00736E4A">
        <w:t>Speedishuttle previously asked</w:t>
      </w:r>
      <w:r w:rsidR="00B13ABC">
        <w:t xml:space="preserve"> the Commission to find</w:t>
      </w:r>
      <w:r>
        <w:t>,</w:t>
      </w:r>
      <w:r w:rsidR="00B13ABC">
        <w:t xml:space="preserve"> on the brief adju</w:t>
      </w:r>
      <w:r w:rsidR="006D7658">
        <w:t>di</w:t>
      </w:r>
      <w:r w:rsidR="00B13ABC">
        <w:t>c</w:t>
      </w:r>
      <w:r w:rsidR="006D7658">
        <w:t>a</w:t>
      </w:r>
      <w:r w:rsidR="00B13ABC">
        <w:t>tive proceeding record</w:t>
      </w:r>
      <w:r>
        <w:t>,</w:t>
      </w:r>
      <w:r w:rsidR="00B13ABC">
        <w:t xml:space="preserve"> that Shuttle Express </w:t>
      </w:r>
      <w:r w:rsidR="00B13ABC" w:rsidRPr="006D7658">
        <w:rPr>
          <w:i/>
        </w:rPr>
        <w:t xml:space="preserve">was not providing service to the </w:t>
      </w:r>
      <w:r w:rsidR="00B13ABC" w:rsidRPr="006D7658">
        <w:rPr>
          <w:i/>
        </w:rPr>
        <w:lastRenderedPageBreak/>
        <w:t xml:space="preserve">Commission’s </w:t>
      </w:r>
      <w:r w:rsidR="006D7658" w:rsidRPr="006D7658">
        <w:rPr>
          <w:i/>
        </w:rPr>
        <w:t>satisfaction</w:t>
      </w:r>
      <w:r w:rsidR="00A97DF7">
        <w:t xml:space="preserve">. </w:t>
      </w:r>
      <w:r w:rsidR="00B13ABC">
        <w:t xml:space="preserve"> Order 04</w:t>
      </w:r>
      <w:r w:rsidR="006D7658">
        <w:t xml:space="preserve"> </w:t>
      </w:r>
      <w:r w:rsidR="00E34F7C">
        <w:t xml:space="preserve">appropriately </w:t>
      </w:r>
      <w:r w:rsidR="00A97DF7">
        <w:t xml:space="preserve">found </w:t>
      </w:r>
      <w:r w:rsidR="006D7658">
        <w:t xml:space="preserve">that current law did not require </w:t>
      </w:r>
      <w:r w:rsidR="000177C6">
        <w:t xml:space="preserve">such </w:t>
      </w:r>
      <w:r w:rsidR="00A351EC">
        <w:t xml:space="preserve">finding </w:t>
      </w:r>
      <w:r w:rsidR="006D7658">
        <w:t xml:space="preserve">for Speedishuttle to be granted the </w:t>
      </w:r>
      <w:r w:rsidR="006B52F6">
        <w:t>(</w:t>
      </w:r>
      <w:r w:rsidR="006D7658">
        <w:t>unrestricted</w:t>
      </w:r>
      <w:r w:rsidR="006B52F6">
        <w:t>)</w:t>
      </w:r>
      <w:r w:rsidR="006D7658">
        <w:t xml:space="preserve"> certificate it applied for</w:t>
      </w:r>
      <w:r w:rsidR="00A97DF7">
        <w:t xml:space="preserve">. </w:t>
      </w:r>
      <w:r w:rsidR="006D7658">
        <w:t xml:space="preserve"> </w:t>
      </w:r>
      <w:r w:rsidR="00A97DF7">
        <w:t xml:space="preserve">That ruling is supported by </w:t>
      </w:r>
      <w:r w:rsidR="009D11CC">
        <w:t>a previous</w:t>
      </w:r>
      <w:r w:rsidR="00A97DF7">
        <w:t xml:space="preserve"> decision of the</w:t>
      </w:r>
      <w:r w:rsidR="000177C6">
        <w:t xml:space="preserve"> </w:t>
      </w:r>
      <w:r w:rsidR="00E26CF6">
        <w:t>C</w:t>
      </w:r>
      <w:r w:rsidR="000177C6">
        <w:t>ourt</w:t>
      </w:r>
      <w:r w:rsidR="006D7658">
        <w:t xml:space="preserve"> of </w:t>
      </w:r>
      <w:r w:rsidR="00E26CF6">
        <w:t>A</w:t>
      </w:r>
      <w:r w:rsidR="00A97DF7">
        <w:t>ppeals</w:t>
      </w:r>
      <w:r w:rsidR="00E26CF6">
        <w:t>, which</w:t>
      </w:r>
      <w:r w:rsidR="006D7658">
        <w:t xml:space="preserve"> found the Commission has broad discretion and flexibility to </w:t>
      </w:r>
      <w:r w:rsidR="00E26CF6">
        <w:t>determine when an existing provider’s service is adequate,</w:t>
      </w:r>
      <w:r w:rsidR="000177C6">
        <w:rPr>
          <w:rStyle w:val="FootnoteReference"/>
        </w:rPr>
        <w:footnoteReference w:id="5"/>
      </w:r>
      <w:r w:rsidR="00E26CF6">
        <w:t xml:space="preserve"> which discretion the Commission </w:t>
      </w:r>
      <w:r>
        <w:t>well-</w:t>
      </w:r>
      <w:r w:rsidR="00E26CF6">
        <w:t>exercised in the 2013 rulemaking amending WAC 480-30-140 to provide non-exclusive objective criteria for auto transportation applicants like Speedishuttle.</w:t>
      </w:r>
      <w:r w:rsidR="006D7658">
        <w:t xml:space="preserve">  </w:t>
      </w:r>
    </w:p>
    <w:p w14:paraId="7C37DE3E" w14:textId="77777777" w:rsidR="006D7658" w:rsidRDefault="00A97DF7">
      <w:pPr>
        <w:pStyle w:val="Heading3"/>
      </w:pPr>
      <w:r>
        <w:t xml:space="preserve">Order 08, however, found that because </w:t>
      </w:r>
      <w:r w:rsidR="009D11CC">
        <w:t>the Commission</w:t>
      </w:r>
      <w:r>
        <w:t xml:space="preserve"> had not made a finding (it </w:t>
      </w:r>
      <w:r w:rsidR="009072A9">
        <w:t xml:space="preserve">twice </w:t>
      </w:r>
      <w:r>
        <w:t xml:space="preserve">determined in the same order it need not make), Speedishuttle was limited to serving </w:t>
      </w:r>
      <w:r w:rsidRPr="00A97DF7">
        <w:rPr>
          <w:bCs w:val="0"/>
          <w:i/>
        </w:rPr>
        <w:t>only</w:t>
      </w:r>
      <w:r>
        <w:t xml:space="preserve"> the customer base the Commission found was different in Order 04.</w:t>
      </w:r>
      <w:r>
        <w:rPr>
          <w:rStyle w:val="FootnoteReference"/>
        </w:rPr>
        <w:footnoteReference w:id="6"/>
      </w:r>
      <w:r w:rsidR="006B52F6">
        <w:t xml:space="preserve">  </w:t>
      </w:r>
      <w:r w:rsidR="00E36F58">
        <w:t xml:space="preserve">Because </w:t>
      </w:r>
      <w:r w:rsidR="008C6A63">
        <w:t>that language</w:t>
      </w:r>
      <w:r w:rsidR="00E36F58">
        <w:t xml:space="preserve"> seems inapposite to Order 04’s grant of </w:t>
      </w:r>
      <w:r w:rsidR="006B52F6">
        <w:t xml:space="preserve">Speedishuttle’s application for </w:t>
      </w:r>
      <w:r w:rsidR="00E36F58">
        <w:t>an unrestricted certificate</w:t>
      </w:r>
      <w:r w:rsidR="008C6A63">
        <w:t xml:space="preserve">, and </w:t>
      </w:r>
      <w:r w:rsidR="00E36F58">
        <w:t>because Order</w:t>
      </w:r>
      <w:r w:rsidR="006D7658">
        <w:t xml:space="preserve"> 08 </w:t>
      </w:r>
      <w:r w:rsidR="006B52F6">
        <w:t xml:space="preserve">limited </w:t>
      </w:r>
      <w:r w:rsidR="00CB0453">
        <w:t>the scope of this proceeding</w:t>
      </w:r>
      <w:r w:rsidR="006B52F6">
        <w:t xml:space="preserve"> to whether Speedishuttle was in fact providing the service it was authorized to provide and whether its fares were below cost</w:t>
      </w:r>
      <w:r w:rsidR="00CB0453">
        <w:t xml:space="preserve">, </w:t>
      </w:r>
      <w:r w:rsidR="006D7658">
        <w:t>Speedishuttle enthusiastically agrees</w:t>
      </w:r>
      <w:r w:rsidR="00CB0453">
        <w:t xml:space="preserve"> </w:t>
      </w:r>
      <w:r w:rsidR="008C6A63">
        <w:t>Order 08</w:t>
      </w:r>
      <w:r w:rsidR="00CB0453">
        <w:t xml:space="preserve"> should</w:t>
      </w:r>
      <w:r w:rsidR="006B52F6">
        <w:t xml:space="preserve"> now be</w:t>
      </w:r>
      <w:r w:rsidR="00CB0453">
        <w:t xml:space="preserve"> amended to </w:t>
      </w:r>
      <w:r w:rsidR="006B52F6">
        <w:t xml:space="preserve">include </w:t>
      </w:r>
      <w:r w:rsidR="000B4C1D">
        <w:t>the issue the Commission</w:t>
      </w:r>
      <w:r w:rsidR="00CB0453">
        <w:t xml:space="preserve"> </w:t>
      </w:r>
      <w:r w:rsidR="000B4C1D">
        <w:t xml:space="preserve">appears to </w:t>
      </w:r>
      <w:r w:rsidR="00CB0453">
        <w:t xml:space="preserve">believe it </w:t>
      </w:r>
      <w:r w:rsidR="000B4C1D">
        <w:t xml:space="preserve">must reach to </w:t>
      </w:r>
      <w:r w:rsidR="00CB0453">
        <w:t>grant an unrestricted certificate</w:t>
      </w:r>
      <w:r w:rsidR="000B4C1D">
        <w:t>: service to the satisfaction of the Commission</w:t>
      </w:r>
      <w:r w:rsidR="006236F6">
        <w:t>.</w:t>
      </w:r>
    </w:p>
    <w:p w14:paraId="7C37DE3F" w14:textId="77777777" w:rsidR="006236F6" w:rsidRDefault="00F275AF" w:rsidP="00B13ABC">
      <w:pPr>
        <w:pStyle w:val="Heading3"/>
      </w:pPr>
      <w:r>
        <w:t>W</w:t>
      </w:r>
      <w:r w:rsidR="006236F6">
        <w:t xml:space="preserve">hile it welcomes any </w:t>
      </w:r>
      <w:r w:rsidR="000177C6">
        <w:t xml:space="preserve">related </w:t>
      </w:r>
      <w:r w:rsidR="006236F6">
        <w:t xml:space="preserve">revision to Order 08, </w:t>
      </w:r>
      <w:r w:rsidR="000B4C1D">
        <w:t xml:space="preserve">Speedishuttle also </w:t>
      </w:r>
      <w:r w:rsidR="00705B09">
        <w:t xml:space="preserve">firmly </w:t>
      </w:r>
      <w:r w:rsidR="006236F6">
        <w:t xml:space="preserve">believes the Commission already </w:t>
      </w:r>
      <w:r w:rsidR="000B4C1D">
        <w:t xml:space="preserve">received </w:t>
      </w:r>
      <w:r w:rsidR="006236F6">
        <w:t xml:space="preserve">ample </w:t>
      </w:r>
      <w:r w:rsidR="00B810FE">
        <w:t xml:space="preserve">and </w:t>
      </w:r>
      <w:r w:rsidR="000177C6">
        <w:t xml:space="preserve">sufficient </w:t>
      </w:r>
      <w:r w:rsidR="006236F6">
        <w:t xml:space="preserve">evidence in </w:t>
      </w:r>
      <w:r w:rsidR="00A351EC">
        <w:t xml:space="preserve">Docket No. </w:t>
      </w:r>
      <w:r w:rsidR="006236F6">
        <w:t xml:space="preserve">TC-143691 about Shuttle Express’ conduct </w:t>
      </w:r>
      <w:r w:rsidR="000B4C1D">
        <w:t>which would demonstrate that it failed to serve to the satisfaction of the Commission</w:t>
      </w:r>
      <w:r w:rsidR="00ED7C87">
        <w:t xml:space="preserve">.  </w:t>
      </w:r>
      <w:r w:rsidR="002D2AC9">
        <w:t>The Commission, in Order 04, stated it did not need to reach the issue of service to the satisfaction of the Commission, not that there was insufficient evidence to do so.</w:t>
      </w:r>
      <w:r w:rsidR="002D2AC9">
        <w:rPr>
          <w:rStyle w:val="FootnoteReference"/>
        </w:rPr>
        <w:footnoteReference w:id="7"/>
      </w:r>
      <w:r w:rsidR="002D2AC9">
        <w:t xml:space="preserve">  </w:t>
      </w:r>
      <w:r w:rsidR="003E2BEA">
        <w:t>Thus</w:t>
      </w:r>
      <w:r w:rsidR="00ED7C87">
        <w:t>, the Commission should also</w:t>
      </w:r>
      <w:r w:rsidR="002D2AC9">
        <w:t xml:space="preserve"> now</w:t>
      </w:r>
      <w:r w:rsidR="00ED7C87">
        <w:t xml:space="preserve"> be permitted to determine Shuttle Express’ historic failure to comply with Commission rules and law demonstrated a failure to serve to the satisfaction of the Commission </w:t>
      </w:r>
      <w:r w:rsidR="00ED7C87" w:rsidRPr="00E36F58">
        <w:t>at the time of the BAP.</w:t>
      </w:r>
    </w:p>
    <w:p w14:paraId="7C37DE40" w14:textId="77777777" w:rsidR="00E34F7C" w:rsidRDefault="006236F6" w:rsidP="009C423D">
      <w:pPr>
        <w:pStyle w:val="Heading3"/>
      </w:pPr>
      <w:r>
        <w:t>Speedishuttle’s complaint, its testimony of March 17 in the consolidated docket</w:t>
      </w:r>
      <w:r w:rsidR="0083724D">
        <w:t>,</w:t>
      </w:r>
      <w:r>
        <w:t xml:space="preserve"> and the Staff’s investigation report and testimony of the same date all collectively </w:t>
      </w:r>
      <w:r w:rsidR="00B12F9F">
        <w:t xml:space="preserve">provide </w:t>
      </w:r>
      <w:r w:rsidR="00B810FE">
        <w:t>evidence</w:t>
      </w:r>
      <w:r>
        <w:t xml:space="preserve"> directly contravening </w:t>
      </w:r>
      <w:r w:rsidR="00B12F9F">
        <w:t>any</w:t>
      </w:r>
      <w:r w:rsidR="00E62729">
        <w:t xml:space="preserve"> </w:t>
      </w:r>
      <w:r>
        <w:t xml:space="preserve">continuing representation by Shuttle Express that either on the initial BAP record or the rehearing/consolidated complaint record to date </w:t>
      </w:r>
      <w:r w:rsidR="00B810FE">
        <w:t xml:space="preserve">it </w:t>
      </w:r>
      <w:r>
        <w:t xml:space="preserve">has or is serving to the satisfaction of the Commission.  At the time of </w:t>
      </w:r>
      <w:r w:rsidR="00A351EC">
        <w:t xml:space="preserve">the </w:t>
      </w:r>
      <w:r>
        <w:t xml:space="preserve">filing of </w:t>
      </w:r>
      <w:r w:rsidR="00A351EC">
        <w:t xml:space="preserve">Speedishuttle’s </w:t>
      </w:r>
      <w:r>
        <w:t>application on</w:t>
      </w:r>
      <w:r w:rsidR="009C423D">
        <w:t xml:space="preserve"> October 10, 2014 and since the expiration of its exemption approval on January 14, 2014, </w:t>
      </w:r>
      <w:r w:rsidR="0045441D">
        <w:t>Shuttle Express</w:t>
      </w:r>
      <w:r w:rsidR="009C423D">
        <w:t xml:space="preserve"> continued to provide </w:t>
      </w:r>
      <w:r w:rsidR="00977B50">
        <w:t>“</w:t>
      </w:r>
      <w:r w:rsidR="009C423D">
        <w:t>rescue service</w:t>
      </w:r>
      <w:r w:rsidR="00977B50">
        <w:t>”</w:t>
      </w:r>
      <w:r w:rsidR="00977B50">
        <w:rPr>
          <w:rStyle w:val="FootnoteReference"/>
        </w:rPr>
        <w:footnoteReference w:id="8"/>
      </w:r>
      <w:r w:rsidR="00977B50">
        <w:t xml:space="preserve"> </w:t>
      </w:r>
      <w:r w:rsidR="009C423D">
        <w:t xml:space="preserve"> according to the Staff investigation report Exhibit ___DP-2 which </w:t>
      </w:r>
      <w:r w:rsidR="00E34F7C">
        <w:t xml:space="preserve">persisted </w:t>
      </w:r>
      <w:r w:rsidR="009C423D">
        <w:t>not only through the day of the hearing on Speedishuttle’s application (directly contrary to Mr. Kajanoff’s testimo</w:t>
      </w:r>
      <w:r w:rsidR="00E34F7C">
        <w:t>ny under oath), but most likely</w:t>
      </w:r>
      <w:r w:rsidR="009C423D">
        <w:t xml:space="preserve"> up until it sought and was granted another, </w:t>
      </w:r>
      <w:r w:rsidR="0045441D">
        <w:t>lengthier</w:t>
      </w:r>
      <w:r w:rsidR="009C423D">
        <w:t xml:space="preserve"> exemption request on September 29, 2016.  </w:t>
      </w:r>
    </w:p>
    <w:p w14:paraId="7C37DE41" w14:textId="77777777" w:rsidR="00423C63" w:rsidRDefault="009C423D" w:rsidP="00E36F58">
      <w:pPr>
        <w:pStyle w:val="Heading3"/>
        <w:spacing w:after="0"/>
      </w:pPr>
      <w:r>
        <w:t xml:space="preserve">Once again, Shuttle </w:t>
      </w:r>
      <w:r w:rsidR="00A351EC">
        <w:t>E</w:t>
      </w:r>
      <w:r>
        <w:t>xpress prefers to seek forgiveness rather than permission.</w:t>
      </w:r>
      <w:r>
        <w:rPr>
          <w:rStyle w:val="FootnoteReference"/>
        </w:rPr>
        <w:footnoteReference w:id="9"/>
      </w:r>
      <w:r>
        <w:t xml:space="preserve">  As </w:t>
      </w:r>
      <w:r w:rsidR="0045441D">
        <w:t xml:space="preserve">bluntly </w:t>
      </w:r>
      <w:r w:rsidR="00BF488F">
        <w:t>characterized</w:t>
      </w:r>
      <w:r>
        <w:t xml:space="preserve"> by Chairman Danner at the prior exemption proceeding </w:t>
      </w:r>
      <w:r w:rsidR="00DD67FA">
        <w:t xml:space="preserve">record </w:t>
      </w:r>
      <w:r>
        <w:t>on December 12, 2013</w:t>
      </w:r>
      <w:r w:rsidR="009D11CC">
        <w:t>:</w:t>
      </w:r>
    </w:p>
    <w:p w14:paraId="7C37DE42" w14:textId="77777777" w:rsidR="00423C63" w:rsidRDefault="00423C63" w:rsidP="00E36F58">
      <w:pPr>
        <w:pStyle w:val="Heading3"/>
        <w:numPr>
          <w:ilvl w:val="0"/>
          <w:numId w:val="0"/>
        </w:numPr>
        <w:spacing w:line="240" w:lineRule="auto"/>
        <w:ind w:left="1440" w:right="1440"/>
      </w:pPr>
      <w:r>
        <w:t>…I am concerned with the message we would send to the other companies if we say “you know, it’s okay to be a scofflaw,” especially a regulate</w:t>
      </w:r>
      <w:r w:rsidR="00977B50">
        <w:t>d</w:t>
      </w:r>
      <w:r>
        <w:t xml:space="preserve"> company.</w:t>
      </w:r>
      <w:r>
        <w:rPr>
          <w:rStyle w:val="FootnoteReference"/>
        </w:rPr>
        <w:footnoteReference w:id="10"/>
      </w:r>
    </w:p>
    <w:p w14:paraId="7C37DE43" w14:textId="77777777" w:rsidR="00423C63" w:rsidRDefault="00423C63" w:rsidP="00E36F58">
      <w:pPr>
        <w:pStyle w:val="Heading3"/>
        <w:numPr>
          <w:ilvl w:val="0"/>
          <w:numId w:val="0"/>
        </w:numPr>
        <w:spacing w:line="240" w:lineRule="auto"/>
        <w:ind w:left="1440" w:right="1440"/>
      </w:pPr>
      <w:r>
        <w:t>My question – you know the thing that troubles me is they’re coming in after showing a patter</w:t>
      </w:r>
      <w:r w:rsidR="00705B09">
        <w:t>n</w:t>
      </w:r>
      <w:r>
        <w:t xml:space="preserve"> and many years of flaunting the regulations</w:t>
      </w:r>
      <w:r w:rsidR="003E2BEA">
        <w:t>,</w:t>
      </w:r>
      <w:r>
        <w:t xml:space="preserve"> that do exist</w:t>
      </w:r>
      <w:r w:rsidR="003E2BEA">
        <w:t>,</w:t>
      </w:r>
      <w:r>
        <w:t xml:space="preserve"> simply because they don’t agree with them or they’re contrary to their economic interests.</w:t>
      </w:r>
      <w:r>
        <w:rPr>
          <w:rStyle w:val="FootnoteReference"/>
        </w:rPr>
        <w:footnoteReference w:id="11"/>
      </w:r>
    </w:p>
    <w:p w14:paraId="7C37DE44" w14:textId="77777777" w:rsidR="00BF488F" w:rsidRDefault="00BF488F" w:rsidP="00E36F58">
      <w:pPr>
        <w:pStyle w:val="Heading3"/>
        <w:numPr>
          <w:ilvl w:val="0"/>
          <w:numId w:val="0"/>
        </w:numPr>
        <w:spacing w:after="0"/>
      </w:pPr>
      <w:r>
        <w:t xml:space="preserve">This is also a company whose President </w:t>
      </w:r>
      <w:r w:rsidR="00B810FE">
        <w:t xml:space="preserve">flatly </w:t>
      </w:r>
      <w:r>
        <w:t xml:space="preserve">testified at a Commission proceeding in 2013 during the </w:t>
      </w:r>
      <w:r w:rsidR="00423C63">
        <w:t xml:space="preserve">second </w:t>
      </w:r>
      <w:r>
        <w:t xml:space="preserve">enforcement action </w:t>
      </w:r>
      <w:r w:rsidR="00423C63">
        <w:t>involving “</w:t>
      </w:r>
      <w:r>
        <w:t>rescue service</w:t>
      </w:r>
      <w:r w:rsidR="00423C63">
        <w:t>”</w:t>
      </w:r>
      <w:r>
        <w:t xml:space="preserve"> for violations of WAC 480-30-213:</w:t>
      </w:r>
    </w:p>
    <w:p w14:paraId="7C37DE45" w14:textId="77777777" w:rsidR="00BF488F" w:rsidRDefault="00BF488F" w:rsidP="00E36F58">
      <w:pPr>
        <w:pStyle w:val="Quote"/>
        <w:ind w:left="1440" w:right="1440"/>
      </w:pPr>
      <w:r>
        <w:t>[s]o because we are forced to violate part of the Commission rules, which we’ve been doing for 25 years, I think it’s an oversight of the Commission, of not knowing how to regulate us.</w:t>
      </w:r>
      <w:r w:rsidR="00D50810">
        <w:rPr>
          <w:rStyle w:val="FootnoteReference"/>
        </w:rPr>
        <w:footnoteReference w:id="12"/>
      </w:r>
    </w:p>
    <w:p w14:paraId="7C37DE46" w14:textId="77777777" w:rsidR="00BF2BAF" w:rsidRDefault="00BF488F" w:rsidP="001376BE">
      <w:pPr>
        <w:pStyle w:val="Heading3"/>
      </w:pPr>
      <w:r>
        <w:t>The Commission there previously found this de</w:t>
      </w:r>
      <w:r w:rsidR="00B810FE">
        <w:t>termination spoke to the intent/</w:t>
      </w:r>
      <w:r>
        <w:t>willfulness of Shuttle Express’ actions.  Speedishuttle</w:t>
      </w:r>
      <w:r w:rsidR="0045441D">
        <w:t xml:space="preserve"> </w:t>
      </w:r>
      <w:r w:rsidR="00705B09">
        <w:t>believes</w:t>
      </w:r>
      <w:r>
        <w:t xml:space="preserve"> these past contradictions in sworn testimony and apparent arrogance for compliance are </w:t>
      </w:r>
      <w:r w:rsidR="003E2BEA">
        <w:t xml:space="preserve">in and of themselves </w:t>
      </w:r>
      <w:r>
        <w:t>indisputable indicia of service not to the Commission’s satisfaction as a matter of law</w:t>
      </w:r>
      <w:r w:rsidR="009743B3">
        <w:t xml:space="preserve"> both at the time of the BAP and at present</w:t>
      </w:r>
      <w:r>
        <w:t>.</w:t>
      </w:r>
    </w:p>
    <w:p w14:paraId="7C37DE47" w14:textId="77777777" w:rsidR="006236F6" w:rsidRDefault="00CB0453" w:rsidP="009C423D">
      <w:pPr>
        <w:pStyle w:val="Heading3"/>
      </w:pPr>
      <w:r>
        <w:t>Shuttle Express</w:t>
      </w:r>
      <w:r w:rsidR="009C423D">
        <w:t xml:space="preserve"> </w:t>
      </w:r>
      <w:r w:rsidR="00EF439D">
        <w:t xml:space="preserve">will likely </w:t>
      </w:r>
      <w:r w:rsidR="009C423D">
        <w:t>continue to seek to cloak its historic</w:t>
      </w:r>
      <w:r w:rsidR="00564D98">
        <w:t xml:space="preserve"> pattern of disregard of Commission law and rule with assertions that its conduct and operations are </w:t>
      </w:r>
      <w:r w:rsidR="00BF2BAF">
        <w:t xml:space="preserve">permissible and </w:t>
      </w:r>
      <w:r w:rsidR="00564D98">
        <w:t xml:space="preserve">entitled to a statutory shield from challenge </w:t>
      </w:r>
      <w:r w:rsidR="00B810FE">
        <w:t xml:space="preserve">to </w:t>
      </w:r>
      <w:r w:rsidR="00564D98">
        <w:t>service exclusivity</w:t>
      </w:r>
      <w:r w:rsidR="00A351EC">
        <w:t xml:space="preserve"> based on the </w:t>
      </w:r>
      <w:r w:rsidR="00BF488F">
        <w:t xml:space="preserve">initial </w:t>
      </w:r>
      <w:r w:rsidR="00A351EC">
        <w:t>omission in finding its service not to the satisfaction of the Commission</w:t>
      </w:r>
      <w:r w:rsidR="00564D98">
        <w:t>.</w:t>
      </w:r>
      <w:r w:rsidR="00664DD1">
        <w:t xml:space="preserve">  Despite the weight of incontrovertible testimony at previous hearings, </w:t>
      </w:r>
      <w:r w:rsidR="00705B09">
        <w:t xml:space="preserve">in </w:t>
      </w:r>
      <w:r w:rsidR="003E2BEA">
        <w:t xml:space="preserve">sworn </w:t>
      </w:r>
      <w:r w:rsidR="00664DD1">
        <w:t xml:space="preserve">declarations and </w:t>
      </w:r>
      <w:r w:rsidR="00705B09">
        <w:t xml:space="preserve">in </w:t>
      </w:r>
      <w:r w:rsidR="00664DD1">
        <w:t xml:space="preserve">final orders of the Commission, Shuttle Express </w:t>
      </w:r>
      <w:r w:rsidR="00EF439D">
        <w:t>is expected to</w:t>
      </w:r>
      <w:r w:rsidR="00664DD1">
        <w:t xml:space="preserve"> vociferously argue that none of this should in any rehearing/complaint proceeding constitute service not </w:t>
      </w:r>
      <w:r w:rsidR="00705B09">
        <w:t xml:space="preserve">to </w:t>
      </w:r>
      <w:r w:rsidR="00664DD1">
        <w:t xml:space="preserve">the Commission’s satisfaction. </w:t>
      </w:r>
      <w:r w:rsidR="00977B50">
        <w:t xml:space="preserve"> </w:t>
      </w:r>
      <w:r w:rsidR="00BF2BAF">
        <w:t xml:space="preserve">However, prior Commission case law is to the contrary.  Indeed, </w:t>
      </w:r>
      <w:r w:rsidR="0083724D">
        <w:t>i</w:t>
      </w:r>
      <w:r w:rsidR="00BF2BAF">
        <w:t xml:space="preserve">n a Title 81 RCW application case, the Commission has previously concluded under a service to the satisfaction of the Commission entry standard, in Order M.V.G. No. 1402, </w:t>
      </w:r>
      <w:r w:rsidR="00BF2BAF" w:rsidRPr="00FE5142">
        <w:rPr>
          <w:i/>
        </w:rPr>
        <w:t xml:space="preserve"> In re R.S.T. Disposal d/b/a Tri</w:t>
      </w:r>
      <w:r w:rsidR="00EF439D" w:rsidRPr="00FE5142">
        <w:rPr>
          <w:i/>
        </w:rPr>
        <w:t>-</w:t>
      </w:r>
      <w:r w:rsidR="00BF2BAF" w:rsidRPr="00FE5142">
        <w:rPr>
          <w:i/>
        </w:rPr>
        <w:t xml:space="preserve">Star Disposal et al, </w:t>
      </w:r>
      <w:r w:rsidR="00BF2BAF">
        <w:t>GA-845 and 851 (Jul. 1989), that an existing carrier which failed to comply with enforcement requests, with its own promises to comply, with repeated and knowing violations of law which it failed to correct until ordered to do so by the Commission</w:t>
      </w:r>
      <w:r w:rsidR="00EF439D">
        <w:t>,</w:t>
      </w:r>
      <w:r w:rsidR="00BF2BAF">
        <w:t xml:space="preserve"> will not provide service to the Commission’s satisfaction.</w:t>
      </w:r>
      <w:r w:rsidR="00BF2BAF">
        <w:rPr>
          <w:rStyle w:val="FootnoteReference"/>
        </w:rPr>
        <w:footnoteReference w:id="13"/>
      </w:r>
      <w:r w:rsidR="00FE5142">
        <w:t xml:space="preserve">  </w:t>
      </w:r>
      <w:r w:rsidR="00664DD1">
        <w:t>By amending Order 08 to</w:t>
      </w:r>
      <w:r w:rsidR="00977B50">
        <w:t xml:space="preserve"> </w:t>
      </w:r>
      <w:r w:rsidR="00705B09">
        <w:t>enable</w:t>
      </w:r>
      <w:r w:rsidR="00664DD1">
        <w:t xml:space="preserve"> </w:t>
      </w:r>
      <w:r w:rsidR="00977B50">
        <w:t>such a finding</w:t>
      </w:r>
      <w:r w:rsidR="00664DD1">
        <w:t xml:space="preserve">, Speedishuttle </w:t>
      </w:r>
      <w:r w:rsidR="00B12F9F">
        <w:t xml:space="preserve">trusts </w:t>
      </w:r>
      <w:r w:rsidR="00664DD1">
        <w:t xml:space="preserve">the Commission </w:t>
      </w:r>
      <w:r w:rsidR="00977B50">
        <w:t>demonstrates it will</w:t>
      </w:r>
      <w:r w:rsidR="00664DD1">
        <w:t xml:space="preserve"> not be persuaded by Shuttle Express’ </w:t>
      </w:r>
      <w:r w:rsidR="009072A9">
        <w:t xml:space="preserve">continued </w:t>
      </w:r>
      <w:r w:rsidR="00664DD1">
        <w:t>rhetorical smokescreens</w:t>
      </w:r>
      <w:r w:rsidR="00FE5142">
        <w:t>.</w:t>
      </w:r>
      <w:r w:rsidR="00106979">
        <w:rPr>
          <w:rStyle w:val="FootnoteReference"/>
        </w:rPr>
        <w:footnoteReference w:id="14"/>
      </w:r>
    </w:p>
    <w:p w14:paraId="7C37DE48" w14:textId="77777777" w:rsidR="00A62C59" w:rsidRDefault="00A62C59" w:rsidP="009C423D">
      <w:pPr>
        <w:pStyle w:val="Heading3"/>
      </w:pPr>
      <w:r>
        <w:t xml:space="preserve">Speedishuttle does not, however, believe any revision to the present procedural schedule is necessary to present evidence on this issue to the Commission.  The evidentiary record presented at the BAP </w:t>
      </w:r>
      <w:r w:rsidR="009072A9">
        <w:t>is closed</w:t>
      </w:r>
      <w:r>
        <w:t xml:space="preserve">, while Speedishuttle believes sufficient additional evidence to support a finding has been or will be submitted within the confines of the present procedural schedule.  </w:t>
      </w:r>
      <w:r w:rsidR="000B4C1D">
        <w:t>B</w:t>
      </w:r>
      <w:r w:rsidR="00983816">
        <w:t xml:space="preserve">ecause this issue is one </w:t>
      </w:r>
      <w:r w:rsidR="009876A1">
        <w:t xml:space="preserve">upon </w:t>
      </w:r>
      <w:r w:rsidR="00983816">
        <w:t>which Speedishuttle</w:t>
      </w:r>
      <w:r w:rsidR="009072A9">
        <w:t xml:space="preserve"> ostensibly</w:t>
      </w:r>
      <w:r w:rsidR="00983816">
        <w:t xml:space="preserve"> carries the burden of proof, the final round of testimony dedicated to Speedishuttle’s rebuttal in its complaint case should also serve as the rebuttal on the</w:t>
      </w:r>
      <w:r w:rsidR="00B12F9F">
        <w:t xml:space="preserve"> satisfactory</w:t>
      </w:r>
      <w:r w:rsidR="00983816">
        <w:t xml:space="preserve"> service issue without response from Shuttle Express.  Thus, no extension or additional testimony round appears necessary to submit relevant evidence in the appropriate sequence.  </w:t>
      </w:r>
    </w:p>
    <w:p w14:paraId="7C37DE49" w14:textId="77777777" w:rsidR="00564D98" w:rsidRDefault="00664DD1" w:rsidP="00564D98">
      <w:pPr>
        <w:pStyle w:val="Heading3"/>
      </w:pPr>
      <w:r>
        <w:t>In summary</w:t>
      </w:r>
      <w:r w:rsidR="00B810FE">
        <w:t xml:space="preserve">, </w:t>
      </w:r>
      <w:r w:rsidR="0045441D">
        <w:t xml:space="preserve">Speedishuttle concurs </w:t>
      </w:r>
      <w:r w:rsidR="00564D98">
        <w:t>Order 08 should be amended</w:t>
      </w:r>
      <w:r w:rsidR="00484603">
        <w:t xml:space="preserve"> to avoid a procedural </w:t>
      </w:r>
      <w:r w:rsidR="003E2BEA">
        <w:t>outcome</w:t>
      </w:r>
      <w:r w:rsidR="00484603">
        <w:t xml:space="preserve"> which might preclude Speedishuttle from preserving its unrestricted certificate in </w:t>
      </w:r>
      <w:r w:rsidR="003E2BEA">
        <w:t>a</w:t>
      </w:r>
      <w:r w:rsidR="00484603">
        <w:t xml:space="preserve"> rehearing</w:t>
      </w:r>
      <w:r>
        <w:t>.</w:t>
      </w:r>
      <w:r w:rsidR="00564D98">
        <w:t xml:space="preserve">  Shuttle Express’ historic regulatory compliance orientation, </w:t>
      </w:r>
      <w:r w:rsidR="00E34F7C">
        <w:t xml:space="preserve">avowed </w:t>
      </w:r>
      <w:r w:rsidR="00564D98">
        <w:t xml:space="preserve">posture and </w:t>
      </w:r>
      <w:r w:rsidR="00705B09">
        <w:t xml:space="preserve">established </w:t>
      </w:r>
      <w:r w:rsidR="00A351EC">
        <w:t>conduct</w:t>
      </w:r>
      <w:r w:rsidR="00564D98">
        <w:t xml:space="preserve"> simply must not be afforded an imprimatur of service to the sa</w:t>
      </w:r>
      <w:r w:rsidR="00A351EC">
        <w:t>tisfaction of the C</w:t>
      </w:r>
      <w:r w:rsidR="00564D98">
        <w:t>ommission</w:t>
      </w:r>
      <w:r w:rsidR="0045441D">
        <w:t xml:space="preserve"> any longer</w:t>
      </w:r>
      <w:r w:rsidR="00564D98">
        <w:t>.  Stopping short of any such finding</w:t>
      </w:r>
      <w:r w:rsidR="00705B09">
        <w:t xml:space="preserve"> now</w:t>
      </w:r>
      <w:r w:rsidR="00564D98">
        <w:t xml:space="preserve"> </w:t>
      </w:r>
      <w:r w:rsidR="00FB46F5">
        <w:t xml:space="preserve">in Speedishuttle’s view </w:t>
      </w:r>
      <w:r w:rsidR="00564D98">
        <w:t xml:space="preserve">is contrary to the public interest in </w:t>
      </w:r>
      <w:r w:rsidR="003E2BEA">
        <w:t xml:space="preserve">ignoring </w:t>
      </w:r>
      <w:r w:rsidR="00564D98">
        <w:t xml:space="preserve">behavior that has been repeatedly documented as </w:t>
      </w:r>
      <w:r w:rsidR="00E34F7C">
        <w:t xml:space="preserve">intentionally </w:t>
      </w:r>
      <w:r w:rsidR="00564D98">
        <w:t>flouting law and rule</w:t>
      </w:r>
      <w:r w:rsidR="00E34F7C">
        <w:t xml:space="preserve"> </w:t>
      </w:r>
      <w:r w:rsidR="00564D98">
        <w:t>and</w:t>
      </w:r>
      <w:r w:rsidR="0045441D">
        <w:t>,</w:t>
      </w:r>
      <w:r w:rsidR="00564D98">
        <w:t xml:space="preserve"> concomitantly</w:t>
      </w:r>
      <w:r w:rsidR="0045441D">
        <w:t>,</w:t>
      </w:r>
      <w:r w:rsidR="00564D98">
        <w:t xml:space="preserve"> encouraging disrespect and disregard for Commission policies and its laws in serving the public interest.</w:t>
      </w:r>
    </w:p>
    <w:p w14:paraId="7C37DE4A" w14:textId="77777777" w:rsidR="00F73D54" w:rsidRPr="009D57C2" w:rsidRDefault="00977B50" w:rsidP="007D0B88">
      <w:pPr>
        <w:pStyle w:val="Heading3"/>
        <w:numPr>
          <w:ilvl w:val="0"/>
          <w:numId w:val="0"/>
        </w:numPr>
      </w:pPr>
      <w:r>
        <w:rPr>
          <w:szCs w:val="24"/>
        </w:rPr>
        <w:tab/>
      </w:r>
      <w:r w:rsidR="00DB2248" w:rsidRPr="009D57C2">
        <w:rPr>
          <w:szCs w:val="24"/>
        </w:rPr>
        <w:t xml:space="preserve">DATED this </w:t>
      </w:r>
      <w:r w:rsidR="00CA79E5">
        <w:rPr>
          <w:szCs w:val="24"/>
        </w:rPr>
        <w:t xml:space="preserve">30th </w:t>
      </w:r>
      <w:r w:rsidR="00DB2248" w:rsidRPr="009D57C2">
        <w:t xml:space="preserve">day of </w:t>
      </w:r>
      <w:r w:rsidR="00CA79E5">
        <w:t xml:space="preserve">March, </w:t>
      </w:r>
      <w:r w:rsidR="00DD308B">
        <w:t>2017</w:t>
      </w:r>
      <w:r w:rsidR="00DB2248" w:rsidRPr="009D57C2">
        <w:t>.</w:t>
      </w:r>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14:paraId="7C37DE56" w14:textId="77777777" w:rsidTr="00F73D54">
        <w:trPr>
          <w:cantSplit/>
        </w:trPr>
        <w:tc>
          <w:tcPr>
            <w:tcW w:w="4698" w:type="dxa"/>
          </w:tcPr>
          <w:p w14:paraId="7C37DE4B" w14:textId="77777777"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14:paraId="7C37DE4C" w14:textId="77777777"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14:paraId="7C37DE4D" w14:textId="77777777" w:rsidR="00F73D54" w:rsidRDefault="00F73D54" w:rsidP="00F73D54">
            <w:pPr>
              <w:keepNext/>
              <w:spacing w:line="240" w:lineRule="exact"/>
              <w:rPr>
                <w:rFonts w:ascii="Times New Roman" w:hAnsi="Times New Roman" w:cs="Times New Roman"/>
                <w:caps/>
                <w:sz w:val="20"/>
                <w:szCs w:val="20"/>
              </w:rPr>
            </w:pPr>
          </w:p>
          <w:p w14:paraId="7C37DE4E" w14:textId="77777777" w:rsidR="001423AC" w:rsidRPr="009D57C2" w:rsidRDefault="001423AC" w:rsidP="00F73D54">
            <w:pPr>
              <w:keepNext/>
              <w:spacing w:line="240" w:lineRule="exact"/>
              <w:rPr>
                <w:rFonts w:ascii="Times New Roman" w:hAnsi="Times New Roman" w:cs="Times New Roman"/>
                <w:caps/>
                <w:sz w:val="20"/>
                <w:szCs w:val="20"/>
              </w:rPr>
            </w:pPr>
          </w:p>
          <w:p w14:paraId="7C37DE4F" w14:textId="77777777"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By</w:t>
            </w:r>
            <w:r w:rsidR="00DE7FEB">
              <w:rPr>
                <w:rFonts w:ascii="Times New Roman" w:hAnsi="Times New Roman" w:cs="Times New Roman"/>
                <w:sz w:val="20"/>
                <w:szCs w:val="20"/>
                <w:u w:val="single"/>
              </w:rPr>
              <w:t>:</w:t>
            </w:r>
            <w:r w:rsidRPr="009D57C2">
              <w:rPr>
                <w:rFonts w:ascii="Times New Roman" w:hAnsi="Times New Roman" w:cs="Times New Roman"/>
                <w:sz w:val="20"/>
                <w:szCs w:val="20"/>
                <w:u w:val="single"/>
              </w:rPr>
              <w:tab/>
            </w:r>
          </w:p>
          <w:p w14:paraId="7C37DE50" w14:textId="77777777" w:rsidR="00FB46F5" w:rsidRPr="009D57C2" w:rsidRDefault="00527402" w:rsidP="00FB46F5">
            <w:pPr>
              <w:keepNext/>
              <w:tabs>
                <w:tab w:val="left" w:pos="34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Pr>
                <w:rFonts w:ascii="Times New Roman" w:hAnsi="Times New Roman" w:cs="Times New Roman"/>
                <w:sz w:val="20"/>
                <w:szCs w:val="20"/>
              </w:rPr>
              <w:tab/>
            </w:r>
            <w:r w:rsidR="00FB46F5" w:rsidRPr="009D57C2">
              <w:rPr>
                <w:rFonts w:ascii="Times New Roman" w:hAnsi="Times New Roman" w:cs="Times New Roman"/>
              </w:rPr>
              <w:t xml:space="preserve">David W. Wiley, WSBA #08614 </w:t>
            </w:r>
          </w:p>
          <w:p w14:paraId="7C37DE51" w14:textId="77777777" w:rsidR="00FB46F5" w:rsidRDefault="00FB46F5" w:rsidP="00FB46F5">
            <w:pPr>
              <w:keepNext/>
              <w:tabs>
                <w:tab w:val="left" w:pos="34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1" w:history="1">
              <w:r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14:paraId="7C37DE52" w14:textId="77777777" w:rsidR="00527402" w:rsidRPr="009D57C2" w:rsidRDefault="00FB46F5" w:rsidP="00FB46F5">
            <w:pPr>
              <w:keepNext/>
              <w:tabs>
                <w:tab w:val="left" w:pos="342"/>
                <w:tab w:val="right" w:pos="4932"/>
              </w:tabs>
              <w:spacing w:line="240" w:lineRule="exact"/>
              <w:rPr>
                <w:rFonts w:ascii="Times New Roman" w:hAnsi="Times New Roman" w:cs="Times New Roman"/>
                <w:sz w:val="20"/>
                <w:szCs w:val="20"/>
              </w:rPr>
            </w:pPr>
            <w:r>
              <w:rPr>
                <w:rFonts w:ascii="Times New Roman" w:hAnsi="Times New Roman" w:cs="Times New Roman"/>
                <w:sz w:val="20"/>
                <w:szCs w:val="20"/>
              </w:rPr>
              <w:t xml:space="preserve">       </w:t>
            </w:r>
            <w:r w:rsidR="00527402" w:rsidRPr="00026C78">
              <w:rPr>
                <w:rFonts w:ascii="Times New Roman" w:hAnsi="Times New Roman" w:cs="Times New Roman"/>
              </w:rPr>
              <w:t>Blair I. Fassburg, WSBA #41207</w:t>
            </w:r>
          </w:p>
          <w:p w14:paraId="7C37DE53" w14:textId="77777777" w:rsidR="00527402" w:rsidRDefault="00527402"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2" w:history="1">
              <w:r w:rsidRPr="009D57C2">
                <w:rPr>
                  <w:rStyle w:val="Hyperlink"/>
                  <w:rFonts w:ascii="Times New Roman" w:hAnsi="Times New Roman" w:cs="Times New Roman"/>
                  <w:color w:val="auto"/>
                  <w:sz w:val="20"/>
                  <w:szCs w:val="20"/>
                </w:rPr>
                <w:t>bfassburg@williamskastner.com</w:t>
              </w:r>
            </w:hyperlink>
            <w:r w:rsidR="00DB2248" w:rsidRPr="009D57C2">
              <w:rPr>
                <w:rFonts w:ascii="Times New Roman" w:hAnsi="Times New Roman" w:cs="Times New Roman"/>
                <w:sz w:val="20"/>
                <w:szCs w:val="20"/>
              </w:rPr>
              <w:t xml:space="preserve"> </w:t>
            </w:r>
          </w:p>
          <w:p w14:paraId="7C37DE54" w14:textId="77777777" w:rsidR="00E55E15" w:rsidRPr="00E55E15" w:rsidRDefault="00E55E15" w:rsidP="00597823">
            <w:pPr>
              <w:keepNext/>
              <w:tabs>
                <w:tab w:val="left" w:pos="432"/>
                <w:tab w:val="right" w:pos="4932"/>
              </w:tabs>
              <w:spacing w:line="240" w:lineRule="exact"/>
              <w:rPr>
                <w:rFonts w:ascii="Times New Roman" w:hAnsi="Times New Roman" w:cs="Times New Roman"/>
                <w:sz w:val="20"/>
                <w:szCs w:val="20"/>
              </w:rPr>
            </w:pPr>
          </w:p>
          <w:p w14:paraId="7C37DE55" w14:textId="77777777"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14:paraId="7C37DE57" w14:textId="77777777" w:rsidR="0066055D" w:rsidRDefault="0066055D">
      <w:pPr>
        <w:rPr>
          <w:rFonts w:ascii="Times New Roman" w:eastAsia="Times New Roman" w:hAnsi="Times New Roman" w:cs="Times New Roman"/>
          <w:b/>
          <w:sz w:val="24"/>
          <w:szCs w:val="24"/>
        </w:rPr>
      </w:pPr>
      <w:r>
        <w:rPr>
          <w:b/>
          <w:szCs w:val="24"/>
        </w:rPr>
        <w:br w:type="page"/>
      </w:r>
    </w:p>
    <w:p w14:paraId="7C37DE58" w14:textId="77777777" w:rsidR="00F73D54" w:rsidRPr="009D57C2" w:rsidRDefault="00DB2248" w:rsidP="007D0B88">
      <w:pPr>
        <w:pStyle w:val="StyleListParagraphTimesNewRoman12ptLinespacingDouble"/>
        <w:jc w:val="center"/>
        <w:rPr>
          <w:b/>
          <w:szCs w:val="24"/>
        </w:rPr>
      </w:pPr>
      <w:r w:rsidRPr="009D57C2">
        <w:rPr>
          <w:b/>
          <w:szCs w:val="24"/>
        </w:rPr>
        <w:t>CERTIFICATE OF SERVICE</w:t>
      </w:r>
    </w:p>
    <w:p w14:paraId="7C37DE59" w14:textId="77777777" w:rsidR="00F73D54" w:rsidRPr="009D57C2" w:rsidRDefault="00DB2248" w:rsidP="00F73D54">
      <w:pPr>
        <w:keepNext/>
        <w:keepLines/>
        <w:rPr>
          <w:rFonts w:ascii="Times New Roman" w:hAnsi="Times New Roman" w:cs="Times New Roman"/>
          <w:sz w:val="24"/>
        </w:rPr>
      </w:pPr>
      <w:r w:rsidRPr="009D57C2">
        <w:rPr>
          <w:rFonts w:ascii="Times New Roman" w:hAnsi="Times New Roman" w:cs="Times New Roman"/>
          <w:sz w:val="24"/>
          <w:szCs w:val="24"/>
        </w:rPr>
        <w:tab/>
      </w:r>
      <w:r w:rsidRPr="009D57C2">
        <w:rPr>
          <w:rFonts w:ascii="Times New Roman" w:hAnsi="Times New Roman" w:cs="Times New Roman"/>
          <w:sz w:val="24"/>
        </w:rPr>
        <w:t>I hereby certify that on</w:t>
      </w:r>
      <w:r w:rsidR="00D45DB8" w:rsidRPr="009D57C2">
        <w:rPr>
          <w:rFonts w:ascii="Times New Roman" w:hAnsi="Times New Roman" w:cs="Times New Roman"/>
          <w:sz w:val="24"/>
        </w:rPr>
        <w:t xml:space="preserve"> </w:t>
      </w:r>
      <w:r w:rsidR="00F275AF">
        <w:rPr>
          <w:rFonts w:ascii="Times New Roman" w:hAnsi="Times New Roman" w:cs="Times New Roman"/>
          <w:sz w:val="24"/>
        </w:rPr>
        <w:t>_____</w:t>
      </w:r>
      <w:r w:rsidR="004A1B39">
        <w:rPr>
          <w:rFonts w:ascii="Times New Roman" w:hAnsi="Times New Roman" w:cs="Times New Roman"/>
          <w:sz w:val="24"/>
        </w:rPr>
        <w:t xml:space="preserve"> </w:t>
      </w:r>
      <w:r w:rsidR="00F275AF">
        <w:rPr>
          <w:rFonts w:ascii="Times New Roman" w:hAnsi="Times New Roman" w:cs="Times New Roman"/>
          <w:sz w:val="24"/>
        </w:rPr>
        <w:t>__</w:t>
      </w:r>
      <w:r w:rsidR="00AD4DC0" w:rsidRPr="009D57C2">
        <w:rPr>
          <w:rFonts w:ascii="Times New Roman" w:hAnsi="Times New Roman" w:cs="Times New Roman"/>
          <w:sz w:val="24"/>
        </w:rPr>
        <w:t>,</w:t>
      </w:r>
      <w:r w:rsidR="001E5C3F">
        <w:rPr>
          <w:rFonts w:ascii="Times New Roman" w:hAnsi="Times New Roman" w:cs="Times New Roman"/>
          <w:sz w:val="24"/>
        </w:rPr>
        <w:t xml:space="preserve"> 2017,</w:t>
      </w:r>
      <w:r w:rsidR="00D45DB8" w:rsidRPr="009D57C2">
        <w:rPr>
          <w:rFonts w:ascii="Times New Roman" w:hAnsi="Times New Roman" w:cs="Times New Roman"/>
          <w:sz w:val="24"/>
        </w:rPr>
        <w:t xml:space="preserve"> </w:t>
      </w:r>
      <w:r w:rsidRPr="009D57C2">
        <w:rPr>
          <w:rFonts w:ascii="Times New Roman" w:hAnsi="Times New Roman" w:cs="Times New Roman"/>
          <w:sz w:val="24"/>
        </w:rPr>
        <w:t xml:space="preserve">I caused to be served the original and </w:t>
      </w:r>
      <w:r w:rsidR="00DE7FEB">
        <w:rPr>
          <w:rFonts w:ascii="Times New Roman" w:hAnsi="Times New Roman" w:cs="Times New Roman"/>
          <w:sz w:val="24"/>
        </w:rPr>
        <w:t>one (1</w:t>
      </w:r>
      <w:r w:rsidR="00F84DD8" w:rsidRPr="009D57C2">
        <w:rPr>
          <w:rFonts w:ascii="Times New Roman" w:hAnsi="Times New Roman" w:cs="Times New Roman"/>
          <w:sz w:val="24"/>
        </w:rPr>
        <w:t>)</w:t>
      </w:r>
      <w:r w:rsidR="00B60D73" w:rsidRPr="009D57C2">
        <w:rPr>
          <w:rFonts w:ascii="Times New Roman" w:hAnsi="Times New Roman" w:cs="Times New Roman"/>
          <w:sz w:val="24"/>
        </w:rPr>
        <w:t xml:space="preserve"> </w:t>
      </w:r>
      <w:r w:rsidR="00DE7FEB">
        <w:rPr>
          <w:rFonts w:ascii="Times New Roman" w:hAnsi="Times New Roman" w:cs="Times New Roman"/>
          <w:sz w:val="24"/>
        </w:rPr>
        <w:t>copy</w:t>
      </w:r>
      <w:r w:rsidRPr="009D57C2">
        <w:rPr>
          <w:rFonts w:ascii="Times New Roman" w:hAnsi="Times New Roman" w:cs="Times New Roman"/>
          <w:sz w:val="24"/>
        </w:rPr>
        <w:t xml:space="preserve"> of the foregoing documents</w:t>
      </w:r>
      <w:r w:rsidR="00CC4EAD" w:rsidRPr="009D57C2">
        <w:rPr>
          <w:rFonts w:ascii="Times New Roman" w:hAnsi="Times New Roman" w:cs="Times New Roman"/>
          <w:sz w:val="24"/>
        </w:rPr>
        <w:t xml:space="preserve"> and attachments</w:t>
      </w:r>
      <w:r w:rsidRPr="009D57C2">
        <w:rPr>
          <w:rFonts w:ascii="Times New Roman" w:hAnsi="Times New Roman" w:cs="Times New Roman"/>
          <w:sz w:val="24"/>
        </w:rPr>
        <w:t xml:space="preserve"> to the following address via </w:t>
      </w:r>
      <w:r w:rsidR="0056107C">
        <w:rPr>
          <w:rFonts w:ascii="Times New Roman" w:hAnsi="Times New Roman" w:cs="Times New Roman"/>
          <w:sz w:val="24"/>
        </w:rPr>
        <w:t>US mail</w:t>
      </w:r>
      <w:r w:rsidRPr="009D57C2">
        <w:rPr>
          <w:rFonts w:ascii="Times New Roman" w:hAnsi="Times New Roman" w:cs="Times New Roman"/>
          <w:sz w:val="24"/>
        </w:rPr>
        <w:t xml:space="preserve">: </w:t>
      </w:r>
    </w:p>
    <w:p w14:paraId="7C37DE5A" w14:textId="77777777" w:rsidR="00F73D54" w:rsidRPr="009D57C2" w:rsidRDefault="00F73D54" w:rsidP="00F73D54">
      <w:pPr>
        <w:rPr>
          <w:rFonts w:ascii="Times New Roman" w:hAnsi="Times New Roman" w:cs="Times New Roman"/>
          <w:sz w:val="24"/>
        </w:rPr>
      </w:pPr>
    </w:p>
    <w:p w14:paraId="7C37DE5B"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Steven V. King, Executive Director and Secretary</w:t>
      </w:r>
    </w:p>
    <w:p w14:paraId="7C37DE5C"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Washington Utilities and Transportation Commission</w:t>
      </w:r>
    </w:p>
    <w:p w14:paraId="7C37DE5D"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Attn.:  Records Center</w:t>
      </w:r>
    </w:p>
    <w:p w14:paraId="7C37DE5E"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P.O. Box 47250</w:t>
      </w:r>
    </w:p>
    <w:p w14:paraId="7C37DE5F"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1300 S. Evergreen Park Dr. SW</w:t>
      </w:r>
    </w:p>
    <w:p w14:paraId="7C37DE60" w14:textId="77777777" w:rsidR="00F73D54" w:rsidRPr="009D57C2" w:rsidRDefault="00DB2248" w:rsidP="00071DA8">
      <w:pPr>
        <w:ind w:left="1440"/>
        <w:rPr>
          <w:rFonts w:ascii="Times New Roman" w:hAnsi="Times New Roman" w:cs="Times New Roman"/>
          <w:sz w:val="24"/>
        </w:rPr>
      </w:pPr>
      <w:r w:rsidRPr="009D57C2">
        <w:rPr>
          <w:rFonts w:ascii="Times New Roman" w:hAnsi="Times New Roman" w:cs="Times New Roman"/>
          <w:sz w:val="24"/>
        </w:rPr>
        <w:t>Olympia, WA 98504-7250</w:t>
      </w:r>
    </w:p>
    <w:p w14:paraId="7C37DE61" w14:textId="77777777" w:rsidR="00F73D54" w:rsidRPr="009D57C2" w:rsidRDefault="00F73D54" w:rsidP="00F73D54">
      <w:pPr>
        <w:ind w:firstLine="720"/>
        <w:rPr>
          <w:rFonts w:ascii="Times New Roman" w:hAnsi="Times New Roman" w:cs="Times New Roman"/>
          <w:sz w:val="24"/>
        </w:rPr>
      </w:pPr>
    </w:p>
    <w:p w14:paraId="7C37DE62" w14:textId="77777777" w:rsidR="00F73D54" w:rsidRPr="009D57C2" w:rsidRDefault="00071DA8" w:rsidP="0069691E">
      <w:pPr>
        <w:rPr>
          <w:rFonts w:ascii="Times New Roman" w:hAnsi="Times New Roman" w:cs="Times New Roman"/>
          <w:sz w:val="24"/>
        </w:rPr>
      </w:pPr>
      <w:r>
        <w:rPr>
          <w:rStyle w:val="Hyperlink"/>
          <w:rFonts w:ascii="Times New Roman" w:hAnsi="Times New Roman" w:cs="Times New Roman"/>
          <w:color w:val="auto"/>
          <w:sz w:val="24"/>
          <w:u w:val="none"/>
        </w:rPr>
        <w:tab/>
      </w:r>
      <w:r w:rsidR="00DB2248" w:rsidRPr="009D57C2">
        <w:rPr>
          <w:rStyle w:val="Hyperlink"/>
          <w:rFonts w:ascii="Times New Roman" w:hAnsi="Times New Roman" w:cs="Times New Roman"/>
          <w:color w:val="auto"/>
          <w:sz w:val="24"/>
          <w:u w:val="none"/>
        </w:rPr>
        <w:t>I further certify that I have also provided to the Washington Utilities and Transportation Commission’s Secretary an official electronic file containing the foregoing document</w:t>
      </w:r>
      <w:r w:rsidR="00CC4EAD" w:rsidRPr="009D57C2">
        <w:rPr>
          <w:rStyle w:val="Hyperlink"/>
          <w:rFonts w:ascii="Times New Roman" w:hAnsi="Times New Roman" w:cs="Times New Roman"/>
          <w:color w:val="auto"/>
          <w:sz w:val="24"/>
          <w:u w:val="none"/>
        </w:rPr>
        <w:t>s and attachments</w:t>
      </w:r>
      <w:r w:rsidR="00DB2248" w:rsidRPr="009D57C2">
        <w:rPr>
          <w:rStyle w:val="Hyperlink"/>
          <w:rFonts w:ascii="Times New Roman" w:hAnsi="Times New Roman" w:cs="Times New Roman"/>
          <w:color w:val="auto"/>
          <w:sz w:val="24"/>
          <w:u w:val="none"/>
        </w:rPr>
        <w:t xml:space="preserve"> via </w:t>
      </w:r>
      <w:r w:rsidR="00B60D73" w:rsidRPr="009D57C2">
        <w:rPr>
          <w:rStyle w:val="Hyperlink"/>
          <w:rFonts w:ascii="Times New Roman" w:hAnsi="Times New Roman" w:cs="Times New Roman"/>
          <w:color w:val="auto"/>
          <w:sz w:val="24"/>
          <w:u w:val="none"/>
        </w:rPr>
        <w:t>the WUTC web portal;</w:t>
      </w:r>
      <w:r w:rsidR="0069691E" w:rsidRPr="009D57C2">
        <w:rPr>
          <w:rStyle w:val="Hyperlink"/>
          <w:rFonts w:ascii="Times New Roman" w:hAnsi="Times New Roman" w:cs="Times New Roman"/>
          <w:color w:val="auto"/>
          <w:sz w:val="24"/>
          <w:u w:val="none"/>
        </w:rPr>
        <w:t xml:space="preserve"> </w:t>
      </w:r>
      <w:r w:rsidR="00DB2248" w:rsidRPr="009D57C2">
        <w:rPr>
          <w:rFonts w:ascii="Times New Roman" w:hAnsi="Times New Roman" w:cs="Times New Roman"/>
          <w:sz w:val="24"/>
        </w:rPr>
        <w:t>and served a copy via email and</w:t>
      </w:r>
      <w:r w:rsidR="00AE67FC">
        <w:rPr>
          <w:rFonts w:ascii="Times New Roman" w:hAnsi="Times New Roman" w:cs="Times New Roman"/>
          <w:sz w:val="24"/>
        </w:rPr>
        <w:t>/or</w:t>
      </w:r>
      <w:r w:rsidR="00DB2248" w:rsidRPr="009D57C2">
        <w:rPr>
          <w:rFonts w:ascii="Times New Roman" w:hAnsi="Times New Roman" w:cs="Times New Roman"/>
          <w:sz w:val="24"/>
        </w:rPr>
        <w:t xml:space="preserve"> first class mail, postage prepaid, to:</w:t>
      </w:r>
      <w:r w:rsidR="00DB2248" w:rsidRPr="009D57C2">
        <w:rPr>
          <w:rFonts w:ascii="Times New Roman" w:hAnsi="Times New Roman" w:cs="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9D57C2" w:rsidRPr="009D57C2" w14:paraId="7C37DE74" w14:textId="77777777" w:rsidTr="00F73D54">
        <w:tc>
          <w:tcPr>
            <w:tcW w:w="4338" w:type="dxa"/>
            <w:shd w:val="clear" w:color="auto" w:fill="auto"/>
          </w:tcPr>
          <w:p w14:paraId="7C37DE63"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14:paraId="7C37DE64"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14:paraId="7C37DE65"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14:paraId="7C37DE66"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14:paraId="7C37DE67"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14:paraId="7C37DE68"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14:paraId="7C37DE69"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14:paraId="7C37DE6A"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14:paraId="7C37DE6B"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Pr="009D57C2">
                <w:rPr>
                  <w:rStyle w:val="Hyperlink"/>
                  <w:rFonts w:ascii="Times New Roman" w:hAnsi="Times New Roman" w:cs="Times New Roman"/>
                  <w:color w:val="auto"/>
                  <w:sz w:val="24"/>
                  <w:szCs w:val="24"/>
                </w:rPr>
                <w:t>jbeattie@utc.wa.gov</w:t>
              </w:r>
            </w:hyperlink>
          </w:p>
          <w:p w14:paraId="7C37DE6C" w14:textId="77777777" w:rsidR="00F73D54" w:rsidRPr="009D57C2" w:rsidRDefault="00F73D54" w:rsidP="00F73D54">
            <w:pPr>
              <w:keepNext/>
              <w:keepLines/>
              <w:rPr>
                <w:rFonts w:ascii="Times New Roman" w:hAnsi="Times New Roman" w:cs="Times New Roman"/>
                <w:sz w:val="24"/>
                <w:szCs w:val="24"/>
              </w:rPr>
            </w:pPr>
          </w:p>
        </w:tc>
        <w:tc>
          <w:tcPr>
            <w:tcW w:w="4860" w:type="dxa"/>
            <w:shd w:val="clear" w:color="auto" w:fill="auto"/>
          </w:tcPr>
          <w:p w14:paraId="7C37DE6D"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14:paraId="7C37DE6E"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Lukas, Nace, Gutierrez &amp; Sachs, LLP</w:t>
            </w:r>
          </w:p>
          <w:p w14:paraId="7C37DE6F"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14:paraId="7C37DE70"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14:paraId="7C37DE71"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14:paraId="7C37DE72"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14:paraId="7C37DE73" w14:textId="77777777" w:rsidR="00F73D54" w:rsidRPr="009D57C2" w:rsidRDefault="00F73D54" w:rsidP="00F275AF">
            <w:pPr>
              <w:keepNext/>
              <w:keepLines/>
              <w:rPr>
                <w:rFonts w:ascii="Times New Roman" w:hAnsi="Times New Roman" w:cs="Times New Roman"/>
                <w:sz w:val="24"/>
                <w:szCs w:val="24"/>
              </w:rPr>
            </w:pPr>
          </w:p>
        </w:tc>
      </w:tr>
      <w:tr w:rsidR="009D57C2" w:rsidRPr="009D57C2" w14:paraId="7C37DE7E" w14:textId="77777777" w:rsidTr="00F73D54">
        <w:tc>
          <w:tcPr>
            <w:tcW w:w="4338" w:type="dxa"/>
            <w:shd w:val="clear" w:color="auto" w:fill="auto"/>
          </w:tcPr>
          <w:p w14:paraId="7C37DE75"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14:paraId="7C37DE76"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14:paraId="7C37DE77"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7C37DE78"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7C37DE79"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7C37DE7A"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14:paraId="7C37DE7B" w14:textId="77777777" w:rsidR="00F275AF" w:rsidRPr="009D57C2" w:rsidRDefault="00F275AF" w:rsidP="00F275AF">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4" w:history="1">
              <w:r w:rsidRPr="009D57C2">
                <w:rPr>
                  <w:rStyle w:val="Hyperlink"/>
                  <w:rFonts w:ascii="Times New Roman" w:hAnsi="Times New Roman" w:cs="Times New Roman"/>
                  <w:color w:val="auto"/>
                  <w:sz w:val="24"/>
                  <w:szCs w:val="24"/>
                </w:rPr>
                <w:t>rpearson@utc.wa.gov</w:t>
              </w:r>
            </w:hyperlink>
          </w:p>
          <w:p w14:paraId="7C37DE7C" w14:textId="77777777" w:rsidR="00F73D54" w:rsidRPr="009D57C2" w:rsidRDefault="00F73D54" w:rsidP="00F275AF">
            <w:pPr>
              <w:keepNext/>
              <w:keepLines/>
              <w:rPr>
                <w:rFonts w:ascii="Times New Roman" w:hAnsi="Times New Roman" w:cs="Times New Roman"/>
                <w:sz w:val="24"/>
                <w:szCs w:val="24"/>
              </w:rPr>
            </w:pPr>
          </w:p>
        </w:tc>
        <w:tc>
          <w:tcPr>
            <w:tcW w:w="4860" w:type="dxa"/>
            <w:shd w:val="clear" w:color="auto" w:fill="auto"/>
          </w:tcPr>
          <w:p w14:paraId="7C37DE7D" w14:textId="77777777" w:rsidR="00C1538E" w:rsidRPr="009D57C2" w:rsidRDefault="00C1538E" w:rsidP="00F275AF">
            <w:pPr>
              <w:keepNext/>
              <w:keepLines/>
              <w:rPr>
                <w:rFonts w:ascii="Times New Roman" w:hAnsi="Times New Roman" w:cs="Times New Roman"/>
                <w:sz w:val="24"/>
                <w:szCs w:val="24"/>
              </w:rPr>
            </w:pPr>
          </w:p>
        </w:tc>
      </w:tr>
    </w:tbl>
    <w:p w14:paraId="7C37DE7F" w14:textId="77777777" w:rsidR="00F73D54" w:rsidRPr="009D57C2" w:rsidRDefault="00DB2248" w:rsidP="00CD6CE5">
      <w:pPr>
        <w:rPr>
          <w:rFonts w:ascii="Times New Roman" w:hAnsi="Times New Roman" w:cs="Times New Roman"/>
        </w:rPr>
      </w:pP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p>
    <w:p w14:paraId="7C37DE80" w14:textId="77777777" w:rsidR="00F73D54" w:rsidRPr="009D57C2" w:rsidRDefault="00071DA8" w:rsidP="00F73D54">
      <w:pPr>
        <w:keepNext/>
        <w:keepLines/>
        <w:rPr>
          <w:rFonts w:ascii="Times New Roman" w:hAnsi="Times New Roman" w:cs="Times New Roman"/>
          <w:sz w:val="24"/>
          <w:szCs w:val="24"/>
        </w:rPr>
      </w:pPr>
      <w:r>
        <w:rPr>
          <w:rFonts w:ascii="Times New Roman" w:hAnsi="Times New Roman" w:cs="Times New Roman"/>
          <w:sz w:val="24"/>
          <w:szCs w:val="24"/>
        </w:rPr>
        <w:tab/>
      </w:r>
      <w:r w:rsidR="00DB2248" w:rsidRPr="009D57C2">
        <w:rPr>
          <w:rFonts w:ascii="Times New Roman" w:hAnsi="Times New Roman" w:cs="Times New Roman"/>
          <w:sz w:val="24"/>
          <w:szCs w:val="24"/>
        </w:rPr>
        <w:t xml:space="preserve">Dated at Seattle, Washington this </w:t>
      </w:r>
      <w:r w:rsidR="00F128AF">
        <w:rPr>
          <w:rFonts w:ascii="Times New Roman" w:hAnsi="Times New Roman" w:cs="Times New Roman"/>
          <w:sz w:val="24"/>
          <w:szCs w:val="24"/>
        </w:rPr>
        <w:t>_____</w:t>
      </w:r>
      <w:r w:rsidR="00DB2248" w:rsidRPr="009D57C2">
        <w:rPr>
          <w:rFonts w:ascii="Times New Roman" w:hAnsi="Times New Roman" w:cs="Times New Roman"/>
          <w:sz w:val="24"/>
          <w:szCs w:val="24"/>
        </w:rPr>
        <w:t>day of</w:t>
      </w:r>
      <w:r w:rsidR="005D5D65" w:rsidRPr="009D57C2">
        <w:rPr>
          <w:rFonts w:ascii="Times New Roman" w:hAnsi="Times New Roman" w:cs="Times New Roman"/>
          <w:sz w:val="24"/>
          <w:szCs w:val="24"/>
        </w:rPr>
        <w:t xml:space="preserve"> </w:t>
      </w:r>
      <w:r w:rsidR="00F275AF">
        <w:rPr>
          <w:rFonts w:ascii="Times New Roman" w:hAnsi="Times New Roman" w:cs="Times New Roman"/>
          <w:sz w:val="24"/>
          <w:szCs w:val="24"/>
        </w:rPr>
        <w:t>______</w:t>
      </w:r>
      <w:r w:rsidR="00F128AF">
        <w:rPr>
          <w:rFonts w:ascii="Times New Roman" w:hAnsi="Times New Roman" w:cs="Times New Roman"/>
          <w:sz w:val="24"/>
          <w:szCs w:val="24"/>
        </w:rPr>
        <w:t>,</w:t>
      </w:r>
      <w:r w:rsidR="001E5C3F">
        <w:rPr>
          <w:rFonts w:ascii="Times New Roman" w:hAnsi="Times New Roman" w:cs="Times New Roman"/>
          <w:sz w:val="24"/>
          <w:szCs w:val="24"/>
        </w:rPr>
        <w:t xml:space="preserve"> 2017</w:t>
      </w:r>
      <w:r w:rsidR="00DB2248" w:rsidRPr="009D57C2">
        <w:rPr>
          <w:rFonts w:ascii="Times New Roman" w:hAnsi="Times New Roman" w:cs="Times New Roman"/>
          <w:sz w:val="24"/>
          <w:szCs w:val="24"/>
        </w:rPr>
        <w:t>.</w:t>
      </w:r>
    </w:p>
    <w:p w14:paraId="7C37DE81" w14:textId="77777777" w:rsidR="00F73D54" w:rsidRDefault="00F73D54" w:rsidP="00CD6CE5">
      <w:pPr>
        <w:rPr>
          <w:rFonts w:ascii="Times New Roman" w:hAnsi="Times New Roman" w:cs="Times New Roman"/>
        </w:rPr>
      </w:pPr>
    </w:p>
    <w:p w14:paraId="7C37DE82" w14:textId="77777777" w:rsidR="00D94561" w:rsidRPr="009D57C2" w:rsidRDefault="00D94561" w:rsidP="00CD6CE5">
      <w:pPr>
        <w:rPr>
          <w:rFonts w:ascii="Times New Roman" w:hAnsi="Times New Roman" w:cs="Times New Roman"/>
        </w:rPr>
      </w:pPr>
    </w:p>
    <w:p w14:paraId="7C37DE83"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___________________________</w:t>
      </w:r>
    </w:p>
    <w:p w14:paraId="7C37DE84" w14:textId="77777777" w:rsidR="00F73D54" w:rsidRPr="009D57C2" w:rsidRDefault="00F275AF" w:rsidP="00F73D5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2248" w:rsidRPr="009D57C2">
        <w:rPr>
          <w:rFonts w:ascii="Times New Roman" w:hAnsi="Times New Roman" w:cs="Times New Roman"/>
          <w:sz w:val="24"/>
          <w:szCs w:val="24"/>
        </w:rPr>
        <w:tab/>
      </w:r>
      <w:r w:rsidR="00DB2248" w:rsidRPr="009D57C2">
        <w:rPr>
          <w:rFonts w:ascii="Times New Roman" w:hAnsi="Times New Roman" w:cs="Times New Roman"/>
          <w:sz w:val="24"/>
          <w:szCs w:val="24"/>
        </w:rPr>
        <w:tab/>
      </w:r>
      <w:r w:rsidR="00886A0E">
        <w:rPr>
          <w:rFonts w:ascii="Times New Roman" w:hAnsi="Times New Roman" w:cs="Times New Roman"/>
          <w:sz w:val="24"/>
          <w:szCs w:val="24"/>
        </w:rPr>
        <w:t>Maggi Gruber</w:t>
      </w:r>
      <w:r w:rsidR="00DB2248" w:rsidRPr="009D57C2">
        <w:rPr>
          <w:rFonts w:ascii="Times New Roman" w:hAnsi="Times New Roman" w:cs="Times New Roman"/>
          <w:sz w:val="24"/>
          <w:szCs w:val="24"/>
        </w:rPr>
        <w:t xml:space="preserve"> </w:t>
      </w:r>
    </w:p>
    <w:p w14:paraId="7C37DE85" w14:textId="77777777" w:rsidR="003E2B8D" w:rsidRDefault="00FB632D" w:rsidP="00F73D54">
      <w:pPr>
        <w:pStyle w:val="StyleListParagraphTimesNewRoman12ptLinespacingDouble"/>
      </w:pPr>
      <w:r w:rsidRPr="009D57C2">
        <w:tab/>
      </w:r>
      <w:r w:rsidRPr="009D57C2">
        <w:tab/>
      </w:r>
      <w:r w:rsidRPr="009D57C2">
        <w:tab/>
      </w:r>
      <w:r w:rsidRPr="009D57C2">
        <w:tab/>
      </w:r>
      <w:r w:rsidRPr="009D57C2">
        <w:tab/>
      </w:r>
      <w:r w:rsidRPr="009D57C2">
        <w:tab/>
      </w:r>
      <w:r w:rsidRPr="009D57C2">
        <w:tab/>
        <w:t>Legal Assistant</w:t>
      </w:r>
    </w:p>
    <w:sectPr w:rsidR="003E2B8D" w:rsidSect="001376B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7DE88" w14:textId="77777777" w:rsidR="00DD048D" w:rsidRDefault="00DD048D">
      <w:r>
        <w:separator/>
      </w:r>
    </w:p>
  </w:endnote>
  <w:endnote w:type="continuationSeparator" w:id="0">
    <w:p w14:paraId="7C37DE89" w14:textId="77777777" w:rsidR="00DD048D" w:rsidRDefault="00D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DE8C" w14:textId="77777777" w:rsidR="00CF6FC6" w:rsidRDefault="00CF6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DD048D" w:rsidRPr="003F532E" w14:paraId="7C37DE94" w14:textId="77777777" w:rsidTr="00F73D54">
      <w:tc>
        <w:tcPr>
          <w:tcW w:w="6019" w:type="dxa"/>
        </w:tcPr>
        <w:p w14:paraId="7C37DE8D" w14:textId="77777777" w:rsidR="00DD048D" w:rsidRPr="003E5259" w:rsidRDefault="00F275AF" w:rsidP="00F73D54">
          <w:pPr>
            <w:spacing w:before="100" w:line="240" w:lineRule="atLeast"/>
            <w:rPr>
              <w:rFonts w:ascii="Times New Roman" w:eastAsia="Times New Roman" w:hAnsi="Times New Roman" w:cs="Times New Roman"/>
              <w:sz w:val="24"/>
              <w:szCs w:val="24"/>
            </w:rPr>
          </w:pPr>
          <w:r w:rsidRPr="00F275AF">
            <w:rPr>
              <w:rFonts w:ascii="Times New Roman" w:hAnsi="Times New Roman" w:cs="Times New Roman"/>
              <w:sz w:val="20"/>
            </w:rPr>
            <w:t>RESPONSE OF SPEEDISHUTTLE WASHINGTON, LLC d/b/a SPEEDISHUTTLE SEATTLE TO NOTICE OF INTENT TO AMEND ORDER 08</w:t>
          </w:r>
          <w:r w:rsidRPr="00F275AF">
            <w:rPr>
              <w:sz w:val="20"/>
            </w:rPr>
            <w:t xml:space="preserve"> </w:t>
          </w:r>
          <w:r w:rsidR="00DD048D" w:rsidRPr="003E5259">
            <w:rPr>
              <w:rFonts w:ascii="Times New Roman" w:eastAsia="Times New Roman" w:hAnsi="Times New Roman" w:cs="Times New Roman"/>
              <w:sz w:val="24"/>
              <w:szCs w:val="24"/>
            </w:rPr>
            <w:t xml:space="preserve">- </w:t>
          </w:r>
          <w:r w:rsidR="00DD048D" w:rsidRPr="003E5259">
            <w:rPr>
              <w:rFonts w:ascii="Times New Roman" w:eastAsia="Times New Roman" w:hAnsi="Times New Roman" w:cs="Times New Roman"/>
              <w:sz w:val="24"/>
              <w:szCs w:val="24"/>
            </w:rPr>
            <w:fldChar w:fldCharType="begin"/>
          </w:r>
          <w:r w:rsidR="00DD048D" w:rsidRPr="003E5259">
            <w:rPr>
              <w:rFonts w:ascii="Times New Roman" w:eastAsia="Times New Roman" w:hAnsi="Times New Roman" w:cs="Times New Roman"/>
              <w:sz w:val="24"/>
              <w:szCs w:val="24"/>
            </w:rPr>
            <w:instrText xml:space="preserve"> PAGE </w:instrText>
          </w:r>
          <w:r w:rsidR="00DD048D" w:rsidRPr="003E5259">
            <w:rPr>
              <w:rFonts w:ascii="Times New Roman" w:eastAsia="Times New Roman" w:hAnsi="Times New Roman" w:cs="Times New Roman"/>
              <w:sz w:val="24"/>
              <w:szCs w:val="24"/>
            </w:rPr>
            <w:fldChar w:fldCharType="separate"/>
          </w:r>
          <w:r w:rsidR="00B92601">
            <w:rPr>
              <w:rFonts w:ascii="Times New Roman" w:eastAsia="Times New Roman" w:hAnsi="Times New Roman" w:cs="Times New Roman"/>
              <w:noProof/>
              <w:sz w:val="24"/>
              <w:szCs w:val="24"/>
            </w:rPr>
            <w:t>1</w:t>
          </w:r>
          <w:r w:rsidR="00DD048D" w:rsidRPr="003E5259">
            <w:rPr>
              <w:rFonts w:ascii="Times New Roman" w:eastAsia="Times New Roman" w:hAnsi="Times New Roman" w:cs="Times New Roman"/>
              <w:sz w:val="24"/>
              <w:szCs w:val="24"/>
            </w:rPr>
            <w:fldChar w:fldCharType="end"/>
          </w:r>
        </w:p>
        <w:p w14:paraId="7C37DE8E" w14:textId="77777777" w:rsidR="00DD048D" w:rsidRPr="003F532E" w:rsidRDefault="00DD048D" w:rsidP="00F73D54">
          <w:pPr>
            <w:spacing w:line="240" w:lineRule="atLeast"/>
            <w:rPr>
              <w:rFonts w:ascii="Times New Roman" w:eastAsia="Times New Roman" w:hAnsi="Times New Roman" w:cs="Times New Roman"/>
              <w:sz w:val="20"/>
              <w:szCs w:val="20"/>
            </w:rPr>
          </w:pPr>
        </w:p>
      </w:tc>
      <w:tc>
        <w:tcPr>
          <w:tcW w:w="236" w:type="dxa"/>
        </w:tcPr>
        <w:p w14:paraId="7C37DE8F" w14:textId="77777777" w:rsidR="00DD048D" w:rsidRPr="003F532E" w:rsidRDefault="00DD048D" w:rsidP="00F73D54">
          <w:pPr>
            <w:spacing w:line="240" w:lineRule="atLeast"/>
            <w:rPr>
              <w:rFonts w:ascii="Times New Roman" w:eastAsia="Times New Roman" w:hAnsi="Times New Roman" w:cs="Times New Roman"/>
              <w:sz w:val="20"/>
              <w:szCs w:val="20"/>
            </w:rPr>
          </w:pPr>
        </w:p>
      </w:tc>
      <w:tc>
        <w:tcPr>
          <w:tcW w:w="3411" w:type="dxa"/>
        </w:tcPr>
        <w:p w14:paraId="7C37DE90" w14:textId="77777777" w:rsidR="00DD048D" w:rsidRPr="003F532E" w:rsidRDefault="00DD048D"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7C37DE91" w14:textId="77777777" w:rsidR="00DD048D" w:rsidRPr="003F532E" w:rsidRDefault="00DD048D"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7C37DE92" w14:textId="77777777" w:rsidR="00DD048D" w:rsidRPr="003F532E" w:rsidRDefault="00DD048D"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7C37DE93" w14:textId="77777777" w:rsidR="00DD048D" w:rsidRPr="003F532E" w:rsidRDefault="00DD048D"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7C37DE95" w14:textId="77777777" w:rsidR="00DD048D" w:rsidRDefault="00DD048D"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53400F">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53400F">
      <w:rPr>
        <w:sz w:val="16"/>
      </w:rPr>
      <w:instrText xml:space="preserve"> 6024266.1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53400F">
      <w:rPr>
        <w:noProof/>
        <w:sz w:val="16"/>
      </w:rPr>
      <w:t xml:space="preserve"> 6024266.1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DE97" w14:textId="77777777" w:rsidR="00CF6FC6" w:rsidRDefault="00CF6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DE86" w14:textId="77777777" w:rsidR="00DD048D" w:rsidRDefault="00DD048D">
      <w:r>
        <w:separator/>
      </w:r>
    </w:p>
  </w:footnote>
  <w:footnote w:type="continuationSeparator" w:id="0">
    <w:p w14:paraId="7C37DE87" w14:textId="77777777" w:rsidR="00DD048D" w:rsidRDefault="00DD048D">
      <w:r>
        <w:continuationSeparator/>
      </w:r>
    </w:p>
  </w:footnote>
  <w:footnote w:id="1">
    <w:p w14:paraId="7C37DE98" w14:textId="77777777" w:rsidR="00BC5D77" w:rsidRDefault="00BC5D77">
      <w:pPr>
        <w:pStyle w:val="FootnoteText"/>
      </w:pPr>
      <w:r>
        <w:rPr>
          <w:rStyle w:val="FootnoteReference"/>
        </w:rPr>
        <w:footnoteRef/>
      </w:r>
      <w:r>
        <w:t xml:space="preserve"> Order 04, p. 5, n. 7.</w:t>
      </w:r>
    </w:p>
  </w:footnote>
  <w:footnote w:id="2">
    <w:p w14:paraId="7C37DE99" w14:textId="77777777" w:rsidR="00484603" w:rsidRDefault="00484603">
      <w:pPr>
        <w:pStyle w:val="FootnoteText"/>
      </w:pPr>
      <w:r>
        <w:rPr>
          <w:rStyle w:val="FootnoteReference"/>
        </w:rPr>
        <w:footnoteRef/>
      </w:r>
      <w:r>
        <w:t xml:space="preserve"> Speedishuttle further contends it </w:t>
      </w:r>
      <w:r w:rsidR="006B64EC">
        <w:t>did</w:t>
      </w:r>
      <w:r>
        <w:t xml:space="preserve"> in </w:t>
      </w:r>
      <w:r w:rsidR="00ED7C87">
        <w:t>reality</w:t>
      </w:r>
      <w:r>
        <w:t xml:space="preserve"> </w:t>
      </w:r>
      <w:r w:rsidR="006B64EC">
        <w:t xml:space="preserve">implement </w:t>
      </w:r>
      <w:r>
        <w:t>the service differentiation f</w:t>
      </w:r>
      <w:r w:rsidR="006B64EC">
        <w:t>eatures</w:t>
      </w:r>
      <w:r>
        <w:t xml:space="preserve"> the Commission specifically articulated in Order 04 caused Speedishuttle’s service to be different from the service provided by Shuttle Express.</w:t>
      </w:r>
    </w:p>
  </w:footnote>
  <w:footnote w:id="3">
    <w:p w14:paraId="7C37DE9A" w14:textId="77777777" w:rsidR="00B13ABC" w:rsidRDefault="00B13ABC">
      <w:pPr>
        <w:pStyle w:val="FootnoteText"/>
      </w:pPr>
      <w:r>
        <w:rPr>
          <w:rStyle w:val="FootnoteReference"/>
        </w:rPr>
        <w:footnoteRef/>
      </w:r>
      <w:r>
        <w:t xml:space="preserve"> Order 04, </w:t>
      </w:r>
      <w:r>
        <w:rPr>
          <w:rFonts w:cs="Times New Roman"/>
        </w:rPr>
        <w:t>¶</w:t>
      </w:r>
      <w:r>
        <w:t>17, p. 6.</w:t>
      </w:r>
    </w:p>
  </w:footnote>
  <w:footnote w:id="4">
    <w:p w14:paraId="7C37DE9B" w14:textId="77777777" w:rsidR="00B13ABC" w:rsidRDefault="00B13ABC">
      <w:pPr>
        <w:pStyle w:val="FootnoteText"/>
      </w:pPr>
      <w:r>
        <w:rPr>
          <w:rStyle w:val="FootnoteReference"/>
        </w:rPr>
        <w:footnoteRef/>
      </w:r>
      <w:r>
        <w:t xml:space="preserve"> Order 04, </w:t>
      </w:r>
      <w:r>
        <w:rPr>
          <w:rFonts w:cs="Times New Roman"/>
        </w:rPr>
        <w:t>¶</w:t>
      </w:r>
      <w:r>
        <w:t>30, p. 10.</w:t>
      </w:r>
    </w:p>
  </w:footnote>
  <w:footnote w:id="5">
    <w:p w14:paraId="7C37DE9C" w14:textId="77777777" w:rsidR="000177C6" w:rsidRPr="006D7658" w:rsidRDefault="000177C6" w:rsidP="000177C6">
      <w:pPr>
        <w:pStyle w:val="FootnoteText"/>
      </w:pPr>
      <w:r>
        <w:rPr>
          <w:rStyle w:val="FootnoteReference"/>
        </w:rPr>
        <w:footnoteRef/>
      </w:r>
      <w:r>
        <w:t xml:space="preserve">  </w:t>
      </w:r>
      <w:r>
        <w:rPr>
          <w:i/>
        </w:rPr>
        <w:t>Pacific Northwest Transp. Serv., Inc. v. WUTC,</w:t>
      </w:r>
      <w:r>
        <w:t xml:space="preserve"> 91 Wn. App. 589, 596-97 (1998)</w:t>
      </w:r>
      <w:r w:rsidR="002D2AC9">
        <w:t>(holding that RCW 81.68.040 permits the Commission to judge the need for additional service in any rational way it chooses).</w:t>
      </w:r>
    </w:p>
  </w:footnote>
  <w:footnote w:id="6">
    <w:p w14:paraId="7C37DE9D" w14:textId="77777777" w:rsidR="00A97DF7" w:rsidRDefault="00A97DF7" w:rsidP="00A97DF7">
      <w:pPr>
        <w:pStyle w:val="FootnoteText"/>
      </w:pPr>
      <w:r>
        <w:rPr>
          <w:rStyle w:val="FootnoteReference"/>
        </w:rPr>
        <w:footnoteRef/>
      </w:r>
      <w:r>
        <w:t xml:space="preserve"> This fundamental correlation of not the “same service” finding and omission of a finding of service to the satisfaction of the Commission </w:t>
      </w:r>
      <w:r w:rsidR="00705B09">
        <w:t>is</w:t>
      </w:r>
      <w:r>
        <w:t xml:space="preserve"> at the heart of the parties’ legal dispute on rehearing.</w:t>
      </w:r>
    </w:p>
  </w:footnote>
  <w:footnote w:id="7">
    <w:p w14:paraId="7C37DE9E" w14:textId="77777777" w:rsidR="002D2AC9" w:rsidRDefault="002D2AC9">
      <w:pPr>
        <w:pStyle w:val="FootnoteText"/>
      </w:pPr>
      <w:r>
        <w:rPr>
          <w:rStyle w:val="FootnoteReference"/>
        </w:rPr>
        <w:footnoteRef/>
      </w:r>
      <w:r>
        <w:t xml:space="preserve"> A position Shuttle Express </w:t>
      </w:r>
      <w:r w:rsidR="009876A1">
        <w:t>apparently</w:t>
      </w:r>
      <w:r>
        <w:t xml:space="preserve"> suggests was </w:t>
      </w:r>
      <w:r w:rsidR="009876A1">
        <w:t>adopted</w:t>
      </w:r>
      <w:r>
        <w:t xml:space="preserve"> by the Commission.</w:t>
      </w:r>
    </w:p>
  </w:footnote>
  <w:footnote w:id="8">
    <w:p w14:paraId="7C37DE9F" w14:textId="77777777" w:rsidR="00977B50" w:rsidRDefault="00977B50">
      <w:pPr>
        <w:pStyle w:val="FootnoteText"/>
      </w:pPr>
      <w:r>
        <w:rPr>
          <w:rStyle w:val="FootnoteReference"/>
        </w:rPr>
        <w:footnoteRef/>
      </w:r>
      <w:r>
        <w:t xml:space="preserve"> Use of independent contractors to transport passengers who originally reserved shared ride auto transportation service.</w:t>
      </w:r>
    </w:p>
  </w:footnote>
  <w:footnote w:id="9">
    <w:p w14:paraId="7C37DEA0" w14:textId="77777777" w:rsidR="009C423D" w:rsidRPr="009C423D" w:rsidRDefault="009C423D">
      <w:pPr>
        <w:pStyle w:val="FootnoteText"/>
      </w:pPr>
      <w:r>
        <w:rPr>
          <w:rStyle w:val="FootnoteReference"/>
        </w:rPr>
        <w:footnoteRef/>
      </w:r>
      <w:r>
        <w:t xml:space="preserve"> Order 04, Docket TC-</w:t>
      </w:r>
      <w:r w:rsidR="00BF488F">
        <w:t>120323</w:t>
      </w:r>
      <w:r>
        <w:t xml:space="preserve">, </w:t>
      </w:r>
      <w:r>
        <w:rPr>
          <w:i/>
        </w:rPr>
        <w:t xml:space="preserve">WUTC v. Shuttle Express, Inc. </w:t>
      </w:r>
      <w:r w:rsidRPr="000A0214">
        <w:t>(Mar. 2014),</w:t>
      </w:r>
      <w:r>
        <w:rPr>
          <w:i/>
        </w:rPr>
        <w:t xml:space="preserve"> </w:t>
      </w:r>
      <w:r>
        <w:rPr>
          <w:rFonts w:cs="Times New Roman"/>
        </w:rPr>
        <w:t>¶</w:t>
      </w:r>
      <w:r w:rsidR="00BF488F">
        <w:t>30</w:t>
      </w:r>
      <w:r>
        <w:t xml:space="preserve"> at </w:t>
      </w:r>
      <w:r w:rsidR="00BF488F">
        <w:t>12</w:t>
      </w:r>
      <w:r>
        <w:t>.</w:t>
      </w:r>
    </w:p>
  </w:footnote>
  <w:footnote w:id="10">
    <w:p w14:paraId="7C37DEA1" w14:textId="77777777" w:rsidR="00423C63" w:rsidRDefault="00423C63">
      <w:pPr>
        <w:pStyle w:val="FootnoteText"/>
      </w:pPr>
      <w:r>
        <w:rPr>
          <w:rStyle w:val="FootnoteReference"/>
        </w:rPr>
        <w:footnoteRef/>
      </w:r>
      <w:r>
        <w:t xml:space="preserve"> </w:t>
      </w:r>
      <w:r w:rsidR="00BA40FF">
        <w:t>Audio recording of Open Meeting</w:t>
      </w:r>
      <w:r w:rsidR="00664DD1">
        <w:t>.</w:t>
      </w:r>
      <w:r w:rsidR="00705B09">
        <w:t xml:space="preserve">  Docket No. TC-132141, (Dec.</w:t>
      </w:r>
      <w:r w:rsidR="00664DD1">
        <w:t xml:space="preserve"> 2013).  </w:t>
      </w:r>
    </w:p>
  </w:footnote>
  <w:footnote w:id="11">
    <w:p w14:paraId="7C37DEA2" w14:textId="77777777" w:rsidR="00423C63" w:rsidRDefault="00423C63">
      <w:pPr>
        <w:pStyle w:val="FootnoteText"/>
      </w:pPr>
      <w:r>
        <w:rPr>
          <w:rStyle w:val="FootnoteReference"/>
        </w:rPr>
        <w:footnoteRef/>
      </w:r>
      <w:r>
        <w:t xml:space="preserve"> </w:t>
      </w:r>
      <w:r w:rsidR="00705B09">
        <w:rPr>
          <w:i/>
        </w:rPr>
        <w:t>Id.</w:t>
      </w:r>
    </w:p>
  </w:footnote>
  <w:footnote w:id="12">
    <w:p w14:paraId="7C37DEA3" w14:textId="77777777" w:rsidR="00D50810" w:rsidRDefault="00D50810" w:rsidP="00D50810">
      <w:pPr>
        <w:pStyle w:val="FootnoteText"/>
      </w:pPr>
      <w:r>
        <w:rPr>
          <w:rStyle w:val="FootnoteReference"/>
        </w:rPr>
        <w:footnoteRef/>
      </w:r>
      <w:r>
        <w:t xml:space="preserve"> Order 04, Docket TC-120323, </w:t>
      </w:r>
      <w:r>
        <w:rPr>
          <w:rFonts w:cs="Times New Roman"/>
        </w:rPr>
        <w:t>¶</w:t>
      </w:r>
      <w:r w:rsidR="00B810FE">
        <w:t>31, p</w:t>
      </w:r>
      <w:r>
        <w:t>. 12.</w:t>
      </w:r>
      <w:r w:rsidR="0045441D">
        <w:t xml:space="preserve">  Shuttle Express here defends violation of law “by necessity.”</w:t>
      </w:r>
    </w:p>
  </w:footnote>
  <w:footnote w:id="13">
    <w:p w14:paraId="7C37DEA4" w14:textId="77777777" w:rsidR="00BF2BAF" w:rsidRDefault="00BF2BAF" w:rsidP="001376BE">
      <w:r>
        <w:rPr>
          <w:rStyle w:val="FootnoteReference"/>
        </w:rPr>
        <w:footnoteRef/>
      </w:r>
      <w:r>
        <w:t xml:space="preserve"> </w:t>
      </w:r>
      <w:r w:rsidRPr="001376BE">
        <w:rPr>
          <w:rFonts w:ascii="Times New Roman" w:hAnsi="Times New Roman"/>
          <w:sz w:val="20"/>
        </w:rPr>
        <w:t xml:space="preserve">Order M.V.G. No. 1402 at </w:t>
      </w:r>
      <w:r w:rsidR="00EF439D" w:rsidRPr="001376BE">
        <w:rPr>
          <w:rFonts w:ascii="Times New Roman" w:hAnsi="Times New Roman"/>
          <w:sz w:val="20"/>
        </w:rPr>
        <w:t>¶ 9, p. 3</w:t>
      </w:r>
      <w:r w:rsidRPr="001376BE">
        <w:rPr>
          <w:rFonts w:ascii="Times New Roman" w:hAnsi="Times New Roman"/>
          <w:sz w:val="20"/>
        </w:rPr>
        <w:t xml:space="preserve"> and </w:t>
      </w:r>
      <w:r w:rsidR="00EF439D" w:rsidRPr="001376BE">
        <w:rPr>
          <w:rFonts w:ascii="Times New Roman" w:hAnsi="Times New Roman"/>
          <w:sz w:val="20"/>
        </w:rPr>
        <w:t xml:space="preserve">¶ 17, p. </w:t>
      </w:r>
      <w:r w:rsidRPr="001376BE">
        <w:rPr>
          <w:rFonts w:ascii="Times New Roman" w:hAnsi="Times New Roman"/>
          <w:sz w:val="20"/>
        </w:rPr>
        <w:t>4.</w:t>
      </w:r>
    </w:p>
  </w:footnote>
  <w:footnote w:id="14">
    <w:p w14:paraId="7C37DEA5" w14:textId="77777777" w:rsidR="00106979" w:rsidRDefault="00106979">
      <w:pPr>
        <w:pStyle w:val="FootnoteText"/>
      </w:pPr>
      <w:r>
        <w:rPr>
          <w:rStyle w:val="FootnoteReference"/>
        </w:rPr>
        <w:footnoteRef/>
      </w:r>
      <w:r>
        <w:t xml:space="preserve"> Including any argument that allowing Speedishuttle to continue operating under an unrestricted certificate somehow </w:t>
      </w:r>
      <w:r w:rsidR="00330FBC">
        <w:t>constitutes</w:t>
      </w:r>
      <w:r>
        <w:t xml:space="preserve"> </w:t>
      </w:r>
      <w:r w:rsidR="00330FBC">
        <w:t xml:space="preserve">a </w:t>
      </w:r>
      <w:r>
        <w:t xml:space="preserve">diminution of the certificate </w:t>
      </w:r>
      <w:r w:rsidR="00330FBC">
        <w:t xml:space="preserve">rights </w:t>
      </w:r>
      <w:r>
        <w:t>of Shuttle Express</w:t>
      </w:r>
      <w:r w:rsidR="00330FB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DE8A" w14:textId="77777777" w:rsidR="00CF6FC6" w:rsidRDefault="00CF6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DE8B" w14:textId="77777777" w:rsidR="00F275AF" w:rsidRDefault="00F27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DE96" w14:textId="77777777" w:rsidR="00CF6FC6" w:rsidRDefault="00CF6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15:restartNumberingAfterBreak="0">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F31F2"/>
    <w:multiLevelType w:val="multilevel"/>
    <w:tmpl w:val="27B252FE"/>
    <w:lvl w:ilvl="0">
      <w:start w:val="1"/>
      <w:numFmt w:val="upperRoman"/>
      <w:pStyle w:val="Heading1"/>
      <w:suff w:val="nothing"/>
      <w:lvlText w:val="%1.  "/>
      <w:lvlJc w:val="left"/>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Calibri" w:hAnsi="Calibri" w:hint="default"/>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Calibri" w:hAnsi="Calibri"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Calibri" w:hAnsi="Calibri"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Calibri" w:hAnsi="Calibri"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Calibri" w:hAnsi="Calibri"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Calibri" w:hAnsi="Calibri"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Calibri" w:hAnsi="Calibri"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9"/>
  </w:num>
  <w:num w:numId="19">
    <w:abstractNumId w:val="12"/>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12F19"/>
    <w:rsid w:val="0001734E"/>
    <w:rsid w:val="000177C6"/>
    <w:rsid w:val="000204ED"/>
    <w:rsid w:val="0002403F"/>
    <w:rsid w:val="00026C78"/>
    <w:rsid w:val="00026FDA"/>
    <w:rsid w:val="000275B5"/>
    <w:rsid w:val="0003472D"/>
    <w:rsid w:val="00035649"/>
    <w:rsid w:val="00041C09"/>
    <w:rsid w:val="00042E5F"/>
    <w:rsid w:val="00044FE5"/>
    <w:rsid w:val="00050AEB"/>
    <w:rsid w:val="000522E7"/>
    <w:rsid w:val="00053CD7"/>
    <w:rsid w:val="00060788"/>
    <w:rsid w:val="00061CE9"/>
    <w:rsid w:val="00066196"/>
    <w:rsid w:val="00066E81"/>
    <w:rsid w:val="00070A9E"/>
    <w:rsid w:val="00071DA8"/>
    <w:rsid w:val="00074341"/>
    <w:rsid w:val="00075019"/>
    <w:rsid w:val="000769F6"/>
    <w:rsid w:val="00080936"/>
    <w:rsid w:val="000819AC"/>
    <w:rsid w:val="00084052"/>
    <w:rsid w:val="0008512B"/>
    <w:rsid w:val="00090E3F"/>
    <w:rsid w:val="0009119E"/>
    <w:rsid w:val="000921A9"/>
    <w:rsid w:val="000957FD"/>
    <w:rsid w:val="000966E2"/>
    <w:rsid w:val="00096EE4"/>
    <w:rsid w:val="00097688"/>
    <w:rsid w:val="000A0214"/>
    <w:rsid w:val="000A3B40"/>
    <w:rsid w:val="000A4214"/>
    <w:rsid w:val="000A4F6B"/>
    <w:rsid w:val="000A52A2"/>
    <w:rsid w:val="000A60F4"/>
    <w:rsid w:val="000B0995"/>
    <w:rsid w:val="000B1F23"/>
    <w:rsid w:val="000B213E"/>
    <w:rsid w:val="000B297F"/>
    <w:rsid w:val="000B361E"/>
    <w:rsid w:val="000B4876"/>
    <w:rsid w:val="000B4C1D"/>
    <w:rsid w:val="000C36E1"/>
    <w:rsid w:val="000C3EA4"/>
    <w:rsid w:val="000C630D"/>
    <w:rsid w:val="000D0522"/>
    <w:rsid w:val="000D09FE"/>
    <w:rsid w:val="000D3FE8"/>
    <w:rsid w:val="000D5B61"/>
    <w:rsid w:val="000E07BD"/>
    <w:rsid w:val="000E3C66"/>
    <w:rsid w:val="000E5271"/>
    <w:rsid w:val="000E5712"/>
    <w:rsid w:val="000E715E"/>
    <w:rsid w:val="000E7D13"/>
    <w:rsid w:val="000F0135"/>
    <w:rsid w:val="000F042F"/>
    <w:rsid w:val="000F0525"/>
    <w:rsid w:val="000F32A6"/>
    <w:rsid w:val="000F4B28"/>
    <w:rsid w:val="000F7374"/>
    <w:rsid w:val="000F7F48"/>
    <w:rsid w:val="00100437"/>
    <w:rsid w:val="0010069B"/>
    <w:rsid w:val="001017D4"/>
    <w:rsid w:val="00102B48"/>
    <w:rsid w:val="00106979"/>
    <w:rsid w:val="0011143E"/>
    <w:rsid w:val="0011229B"/>
    <w:rsid w:val="00112C3D"/>
    <w:rsid w:val="0012337D"/>
    <w:rsid w:val="00125627"/>
    <w:rsid w:val="00126BBB"/>
    <w:rsid w:val="001376BE"/>
    <w:rsid w:val="00137D68"/>
    <w:rsid w:val="0014223D"/>
    <w:rsid w:val="001423AC"/>
    <w:rsid w:val="00147237"/>
    <w:rsid w:val="00150C49"/>
    <w:rsid w:val="00150C95"/>
    <w:rsid w:val="00151D1C"/>
    <w:rsid w:val="0015379D"/>
    <w:rsid w:val="00154655"/>
    <w:rsid w:val="001551C3"/>
    <w:rsid w:val="00156FB1"/>
    <w:rsid w:val="00157327"/>
    <w:rsid w:val="00157B85"/>
    <w:rsid w:val="00163D7D"/>
    <w:rsid w:val="001640F7"/>
    <w:rsid w:val="0016417D"/>
    <w:rsid w:val="00166D66"/>
    <w:rsid w:val="0017196A"/>
    <w:rsid w:val="001721C7"/>
    <w:rsid w:val="00175AFB"/>
    <w:rsid w:val="00176502"/>
    <w:rsid w:val="00176EBC"/>
    <w:rsid w:val="0017796A"/>
    <w:rsid w:val="00183D39"/>
    <w:rsid w:val="001841C8"/>
    <w:rsid w:val="00187DA5"/>
    <w:rsid w:val="0019096D"/>
    <w:rsid w:val="00191C0B"/>
    <w:rsid w:val="0019485B"/>
    <w:rsid w:val="0019576C"/>
    <w:rsid w:val="001973A6"/>
    <w:rsid w:val="00197F96"/>
    <w:rsid w:val="00197FF7"/>
    <w:rsid w:val="001A0816"/>
    <w:rsid w:val="001A4D44"/>
    <w:rsid w:val="001B0806"/>
    <w:rsid w:val="001B73E6"/>
    <w:rsid w:val="001C0AEF"/>
    <w:rsid w:val="001C20A4"/>
    <w:rsid w:val="001C6460"/>
    <w:rsid w:val="001D1BCC"/>
    <w:rsid w:val="001D23D1"/>
    <w:rsid w:val="001E07B2"/>
    <w:rsid w:val="001E5C3F"/>
    <w:rsid w:val="001F065D"/>
    <w:rsid w:val="001F2D59"/>
    <w:rsid w:val="001F4373"/>
    <w:rsid w:val="001F5388"/>
    <w:rsid w:val="001F678C"/>
    <w:rsid w:val="001F6FD4"/>
    <w:rsid w:val="0020005B"/>
    <w:rsid w:val="00203C5E"/>
    <w:rsid w:val="00207BED"/>
    <w:rsid w:val="00207EF8"/>
    <w:rsid w:val="002109BA"/>
    <w:rsid w:val="00212B4E"/>
    <w:rsid w:val="00214845"/>
    <w:rsid w:val="00220FAC"/>
    <w:rsid w:val="00221594"/>
    <w:rsid w:val="00226511"/>
    <w:rsid w:val="002278E6"/>
    <w:rsid w:val="00231982"/>
    <w:rsid w:val="00231A9B"/>
    <w:rsid w:val="002329A5"/>
    <w:rsid w:val="00236C83"/>
    <w:rsid w:val="00240D62"/>
    <w:rsid w:val="002413FC"/>
    <w:rsid w:val="002428CD"/>
    <w:rsid w:val="002437EA"/>
    <w:rsid w:val="00243834"/>
    <w:rsid w:val="00246275"/>
    <w:rsid w:val="00247D71"/>
    <w:rsid w:val="0025267B"/>
    <w:rsid w:val="00252947"/>
    <w:rsid w:val="002611FB"/>
    <w:rsid w:val="00261469"/>
    <w:rsid w:val="00263220"/>
    <w:rsid w:val="00263C51"/>
    <w:rsid w:val="002679F8"/>
    <w:rsid w:val="00273CD4"/>
    <w:rsid w:val="00274A68"/>
    <w:rsid w:val="00281786"/>
    <w:rsid w:val="0028201D"/>
    <w:rsid w:val="00284E5E"/>
    <w:rsid w:val="0029020C"/>
    <w:rsid w:val="00291EEF"/>
    <w:rsid w:val="00291FA1"/>
    <w:rsid w:val="00292FB1"/>
    <w:rsid w:val="0029337E"/>
    <w:rsid w:val="00294E73"/>
    <w:rsid w:val="002951D3"/>
    <w:rsid w:val="002970B9"/>
    <w:rsid w:val="0029750A"/>
    <w:rsid w:val="002978CE"/>
    <w:rsid w:val="002A192B"/>
    <w:rsid w:val="002A26D6"/>
    <w:rsid w:val="002A5B5D"/>
    <w:rsid w:val="002B0001"/>
    <w:rsid w:val="002B4082"/>
    <w:rsid w:val="002C2CEA"/>
    <w:rsid w:val="002C5442"/>
    <w:rsid w:val="002D2AC9"/>
    <w:rsid w:val="002D3DE5"/>
    <w:rsid w:val="002D727F"/>
    <w:rsid w:val="002E1DF0"/>
    <w:rsid w:val="002E28F7"/>
    <w:rsid w:val="002E46F2"/>
    <w:rsid w:val="002E651E"/>
    <w:rsid w:val="002F459A"/>
    <w:rsid w:val="002F5C70"/>
    <w:rsid w:val="002F7CAF"/>
    <w:rsid w:val="0030035A"/>
    <w:rsid w:val="003005B5"/>
    <w:rsid w:val="00301DE8"/>
    <w:rsid w:val="00302FC9"/>
    <w:rsid w:val="00303B63"/>
    <w:rsid w:val="00304893"/>
    <w:rsid w:val="003054C3"/>
    <w:rsid w:val="003066CE"/>
    <w:rsid w:val="00307639"/>
    <w:rsid w:val="00307B25"/>
    <w:rsid w:val="00307DF0"/>
    <w:rsid w:val="00307FD7"/>
    <w:rsid w:val="00311816"/>
    <w:rsid w:val="00312B4A"/>
    <w:rsid w:val="0032015A"/>
    <w:rsid w:val="00320BBD"/>
    <w:rsid w:val="00321BFD"/>
    <w:rsid w:val="0032551A"/>
    <w:rsid w:val="003306A1"/>
    <w:rsid w:val="00330FBC"/>
    <w:rsid w:val="003349DD"/>
    <w:rsid w:val="00336667"/>
    <w:rsid w:val="00340014"/>
    <w:rsid w:val="0034061C"/>
    <w:rsid w:val="003410BF"/>
    <w:rsid w:val="00343AF0"/>
    <w:rsid w:val="0034518F"/>
    <w:rsid w:val="00345258"/>
    <w:rsid w:val="003457DB"/>
    <w:rsid w:val="003478A6"/>
    <w:rsid w:val="003479C6"/>
    <w:rsid w:val="0035001A"/>
    <w:rsid w:val="00353BA8"/>
    <w:rsid w:val="00354071"/>
    <w:rsid w:val="0035776A"/>
    <w:rsid w:val="0035792A"/>
    <w:rsid w:val="003626AD"/>
    <w:rsid w:val="00363621"/>
    <w:rsid w:val="00363751"/>
    <w:rsid w:val="00365511"/>
    <w:rsid w:val="00365C0D"/>
    <w:rsid w:val="00366949"/>
    <w:rsid w:val="00366BAF"/>
    <w:rsid w:val="00367445"/>
    <w:rsid w:val="00374EAF"/>
    <w:rsid w:val="00375946"/>
    <w:rsid w:val="00382E5B"/>
    <w:rsid w:val="00384476"/>
    <w:rsid w:val="00385D80"/>
    <w:rsid w:val="00391424"/>
    <w:rsid w:val="00391C19"/>
    <w:rsid w:val="0039480B"/>
    <w:rsid w:val="003955DD"/>
    <w:rsid w:val="003A1CC6"/>
    <w:rsid w:val="003A1DB8"/>
    <w:rsid w:val="003A403D"/>
    <w:rsid w:val="003A5B4B"/>
    <w:rsid w:val="003A7BED"/>
    <w:rsid w:val="003B4084"/>
    <w:rsid w:val="003B698C"/>
    <w:rsid w:val="003B70BB"/>
    <w:rsid w:val="003B777D"/>
    <w:rsid w:val="003C01CC"/>
    <w:rsid w:val="003C1451"/>
    <w:rsid w:val="003C474E"/>
    <w:rsid w:val="003C5341"/>
    <w:rsid w:val="003C7233"/>
    <w:rsid w:val="003C77FF"/>
    <w:rsid w:val="003D1231"/>
    <w:rsid w:val="003D59ED"/>
    <w:rsid w:val="003E236E"/>
    <w:rsid w:val="003E2B8D"/>
    <w:rsid w:val="003E2BEA"/>
    <w:rsid w:val="003E5259"/>
    <w:rsid w:val="003E5C13"/>
    <w:rsid w:val="003E5E2A"/>
    <w:rsid w:val="003E65C5"/>
    <w:rsid w:val="003E67BA"/>
    <w:rsid w:val="003E6838"/>
    <w:rsid w:val="003E7BFC"/>
    <w:rsid w:val="003F6CE0"/>
    <w:rsid w:val="00401809"/>
    <w:rsid w:val="00404681"/>
    <w:rsid w:val="00404FBA"/>
    <w:rsid w:val="00406A0B"/>
    <w:rsid w:val="004077E1"/>
    <w:rsid w:val="00412AAA"/>
    <w:rsid w:val="00412E9C"/>
    <w:rsid w:val="00415848"/>
    <w:rsid w:val="004229DB"/>
    <w:rsid w:val="00423C63"/>
    <w:rsid w:val="004266C8"/>
    <w:rsid w:val="004267AA"/>
    <w:rsid w:val="00430B3E"/>
    <w:rsid w:val="00430F04"/>
    <w:rsid w:val="00432BB7"/>
    <w:rsid w:val="00434E21"/>
    <w:rsid w:val="00442DA5"/>
    <w:rsid w:val="00442DE8"/>
    <w:rsid w:val="00446FAF"/>
    <w:rsid w:val="00447368"/>
    <w:rsid w:val="00447A88"/>
    <w:rsid w:val="00451672"/>
    <w:rsid w:val="0045441D"/>
    <w:rsid w:val="00455105"/>
    <w:rsid w:val="00455868"/>
    <w:rsid w:val="0046007A"/>
    <w:rsid w:val="00461BEA"/>
    <w:rsid w:val="00466FA6"/>
    <w:rsid w:val="00467DC8"/>
    <w:rsid w:val="00470B33"/>
    <w:rsid w:val="004765E7"/>
    <w:rsid w:val="00476BB3"/>
    <w:rsid w:val="004802AA"/>
    <w:rsid w:val="00480698"/>
    <w:rsid w:val="00483DA4"/>
    <w:rsid w:val="004843A1"/>
    <w:rsid w:val="00484603"/>
    <w:rsid w:val="00485DBE"/>
    <w:rsid w:val="004913D7"/>
    <w:rsid w:val="00493AE8"/>
    <w:rsid w:val="004944F5"/>
    <w:rsid w:val="004945C5"/>
    <w:rsid w:val="00495CB8"/>
    <w:rsid w:val="004A1B39"/>
    <w:rsid w:val="004A4E73"/>
    <w:rsid w:val="004A5140"/>
    <w:rsid w:val="004B6960"/>
    <w:rsid w:val="004B7779"/>
    <w:rsid w:val="004C0982"/>
    <w:rsid w:val="004C0C64"/>
    <w:rsid w:val="004C12A7"/>
    <w:rsid w:val="004C1828"/>
    <w:rsid w:val="004C2E82"/>
    <w:rsid w:val="004C316E"/>
    <w:rsid w:val="004C55D7"/>
    <w:rsid w:val="004D097E"/>
    <w:rsid w:val="004D6752"/>
    <w:rsid w:val="004E1808"/>
    <w:rsid w:val="004E2BB8"/>
    <w:rsid w:val="004E37A1"/>
    <w:rsid w:val="004E3DAC"/>
    <w:rsid w:val="004E5696"/>
    <w:rsid w:val="004F3E8A"/>
    <w:rsid w:val="004F6DAC"/>
    <w:rsid w:val="00500649"/>
    <w:rsid w:val="00503432"/>
    <w:rsid w:val="005047F1"/>
    <w:rsid w:val="00510CCA"/>
    <w:rsid w:val="00512D24"/>
    <w:rsid w:val="00514B2F"/>
    <w:rsid w:val="00514ED6"/>
    <w:rsid w:val="00514FBC"/>
    <w:rsid w:val="0051595B"/>
    <w:rsid w:val="0051665C"/>
    <w:rsid w:val="00517624"/>
    <w:rsid w:val="00520809"/>
    <w:rsid w:val="005212FF"/>
    <w:rsid w:val="0052270B"/>
    <w:rsid w:val="005245A1"/>
    <w:rsid w:val="00524F79"/>
    <w:rsid w:val="00527402"/>
    <w:rsid w:val="00532057"/>
    <w:rsid w:val="00533E5B"/>
    <w:rsid w:val="00533EA3"/>
    <w:rsid w:val="0053400F"/>
    <w:rsid w:val="005345F9"/>
    <w:rsid w:val="00535986"/>
    <w:rsid w:val="005371E4"/>
    <w:rsid w:val="0054117A"/>
    <w:rsid w:val="00543C15"/>
    <w:rsid w:val="00543D3C"/>
    <w:rsid w:val="00545F25"/>
    <w:rsid w:val="005470BC"/>
    <w:rsid w:val="005475F0"/>
    <w:rsid w:val="005505D5"/>
    <w:rsid w:val="0055087A"/>
    <w:rsid w:val="00553489"/>
    <w:rsid w:val="005535E2"/>
    <w:rsid w:val="00554369"/>
    <w:rsid w:val="005549D5"/>
    <w:rsid w:val="0055612E"/>
    <w:rsid w:val="0056107C"/>
    <w:rsid w:val="00561D1F"/>
    <w:rsid w:val="0056429F"/>
    <w:rsid w:val="00564931"/>
    <w:rsid w:val="00564D98"/>
    <w:rsid w:val="00573A46"/>
    <w:rsid w:val="00580F6B"/>
    <w:rsid w:val="005824A8"/>
    <w:rsid w:val="005870B0"/>
    <w:rsid w:val="00590B12"/>
    <w:rsid w:val="00591FF0"/>
    <w:rsid w:val="0059356B"/>
    <w:rsid w:val="0059483F"/>
    <w:rsid w:val="00597823"/>
    <w:rsid w:val="005A0948"/>
    <w:rsid w:val="005A15C9"/>
    <w:rsid w:val="005A1948"/>
    <w:rsid w:val="005A3B3A"/>
    <w:rsid w:val="005A68AF"/>
    <w:rsid w:val="005B29E0"/>
    <w:rsid w:val="005B309E"/>
    <w:rsid w:val="005B441F"/>
    <w:rsid w:val="005B48AB"/>
    <w:rsid w:val="005C1EDA"/>
    <w:rsid w:val="005C29D8"/>
    <w:rsid w:val="005C54A9"/>
    <w:rsid w:val="005C5CCB"/>
    <w:rsid w:val="005D19EF"/>
    <w:rsid w:val="005D36A1"/>
    <w:rsid w:val="005D3C17"/>
    <w:rsid w:val="005D41E3"/>
    <w:rsid w:val="005D464B"/>
    <w:rsid w:val="005D5D65"/>
    <w:rsid w:val="005E2AC5"/>
    <w:rsid w:val="005E30CA"/>
    <w:rsid w:val="005E69D4"/>
    <w:rsid w:val="005F0F4E"/>
    <w:rsid w:val="005F1C93"/>
    <w:rsid w:val="005F6D51"/>
    <w:rsid w:val="006006EB"/>
    <w:rsid w:val="006032C1"/>
    <w:rsid w:val="006041A3"/>
    <w:rsid w:val="00614689"/>
    <w:rsid w:val="00614DE0"/>
    <w:rsid w:val="006171A0"/>
    <w:rsid w:val="00617EC1"/>
    <w:rsid w:val="006222D2"/>
    <w:rsid w:val="0062241B"/>
    <w:rsid w:val="006236F6"/>
    <w:rsid w:val="00623B4B"/>
    <w:rsid w:val="006244C1"/>
    <w:rsid w:val="00630052"/>
    <w:rsid w:val="00632AA0"/>
    <w:rsid w:val="006339AB"/>
    <w:rsid w:val="006358F7"/>
    <w:rsid w:val="006372C1"/>
    <w:rsid w:val="006372C6"/>
    <w:rsid w:val="00637FF8"/>
    <w:rsid w:val="00644C60"/>
    <w:rsid w:val="00644C67"/>
    <w:rsid w:val="006526CD"/>
    <w:rsid w:val="00652D71"/>
    <w:rsid w:val="00654B9D"/>
    <w:rsid w:val="00654F7F"/>
    <w:rsid w:val="006565B0"/>
    <w:rsid w:val="00657995"/>
    <w:rsid w:val="00657F17"/>
    <w:rsid w:val="00657FAF"/>
    <w:rsid w:val="0066055D"/>
    <w:rsid w:val="00664DD1"/>
    <w:rsid w:val="006676D0"/>
    <w:rsid w:val="0067027E"/>
    <w:rsid w:val="00670C9D"/>
    <w:rsid w:val="00671C05"/>
    <w:rsid w:val="00672B04"/>
    <w:rsid w:val="006741B9"/>
    <w:rsid w:val="00675218"/>
    <w:rsid w:val="00677C18"/>
    <w:rsid w:val="00681210"/>
    <w:rsid w:val="006837F4"/>
    <w:rsid w:val="00684B38"/>
    <w:rsid w:val="00685699"/>
    <w:rsid w:val="006856B6"/>
    <w:rsid w:val="00685F24"/>
    <w:rsid w:val="00686D7F"/>
    <w:rsid w:val="00690D53"/>
    <w:rsid w:val="00690EA7"/>
    <w:rsid w:val="006963CF"/>
    <w:rsid w:val="0069691E"/>
    <w:rsid w:val="006A2492"/>
    <w:rsid w:val="006A2ECA"/>
    <w:rsid w:val="006A4426"/>
    <w:rsid w:val="006A5EA8"/>
    <w:rsid w:val="006B342F"/>
    <w:rsid w:val="006B3E8E"/>
    <w:rsid w:val="006B52F6"/>
    <w:rsid w:val="006B62A6"/>
    <w:rsid w:val="006B64EC"/>
    <w:rsid w:val="006B6FD4"/>
    <w:rsid w:val="006B7A15"/>
    <w:rsid w:val="006C131C"/>
    <w:rsid w:val="006C29B7"/>
    <w:rsid w:val="006C3D5D"/>
    <w:rsid w:val="006C536F"/>
    <w:rsid w:val="006C79C6"/>
    <w:rsid w:val="006D1838"/>
    <w:rsid w:val="006D1EB8"/>
    <w:rsid w:val="006D3A18"/>
    <w:rsid w:val="006D4C51"/>
    <w:rsid w:val="006D7658"/>
    <w:rsid w:val="006E0473"/>
    <w:rsid w:val="006E314C"/>
    <w:rsid w:val="006E56CB"/>
    <w:rsid w:val="006E5B2B"/>
    <w:rsid w:val="006F6775"/>
    <w:rsid w:val="006F6BA1"/>
    <w:rsid w:val="006F6F56"/>
    <w:rsid w:val="006F7395"/>
    <w:rsid w:val="006F7F55"/>
    <w:rsid w:val="0070196D"/>
    <w:rsid w:val="00701F61"/>
    <w:rsid w:val="0070206F"/>
    <w:rsid w:val="00702728"/>
    <w:rsid w:val="00703678"/>
    <w:rsid w:val="00703B29"/>
    <w:rsid w:val="00705B09"/>
    <w:rsid w:val="0071035C"/>
    <w:rsid w:val="00713F24"/>
    <w:rsid w:val="00714097"/>
    <w:rsid w:val="00714C0E"/>
    <w:rsid w:val="00720B52"/>
    <w:rsid w:val="00722FCA"/>
    <w:rsid w:val="00723D57"/>
    <w:rsid w:val="00724142"/>
    <w:rsid w:val="007254A3"/>
    <w:rsid w:val="00725B19"/>
    <w:rsid w:val="007269C6"/>
    <w:rsid w:val="007322E6"/>
    <w:rsid w:val="0073477C"/>
    <w:rsid w:val="00735920"/>
    <w:rsid w:val="00735B54"/>
    <w:rsid w:val="00736E4A"/>
    <w:rsid w:val="007373CD"/>
    <w:rsid w:val="00737E2F"/>
    <w:rsid w:val="00743251"/>
    <w:rsid w:val="00743393"/>
    <w:rsid w:val="00743D2E"/>
    <w:rsid w:val="00744445"/>
    <w:rsid w:val="00745610"/>
    <w:rsid w:val="007474EB"/>
    <w:rsid w:val="00753735"/>
    <w:rsid w:val="00754A07"/>
    <w:rsid w:val="00756194"/>
    <w:rsid w:val="007614CB"/>
    <w:rsid w:val="007639CE"/>
    <w:rsid w:val="007665A3"/>
    <w:rsid w:val="007675AD"/>
    <w:rsid w:val="0077302C"/>
    <w:rsid w:val="00773977"/>
    <w:rsid w:val="0077530D"/>
    <w:rsid w:val="007766C3"/>
    <w:rsid w:val="00780364"/>
    <w:rsid w:val="00780773"/>
    <w:rsid w:val="00782131"/>
    <w:rsid w:val="00782E8E"/>
    <w:rsid w:val="0078335C"/>
    <w:rsid w:val="007834AE"/>
    <w:rsid w:val="00783C38"/>
    <w:rsid w:val="00784A4D"/>
    <w:rsid w:val="00791471"/>
    <w:rsid w:val="0079163B"/>
    <w:rsid w:val="007927D2"/>
    <w:rsid w:val="00793968"/>
    <w:rsid w:val="007945B8"/>
    <w:rsid w:val="00795016"/>
    <w:rsid w:val="00797318"/>
    <w:rsid w:val="007A2B4C"/>
    <w:rsid w:val="007A367A"/>
    <w:rsid w:val="007A6DFC"/>
    <w:rsid w:val="007A769B"/>
    <w:rsid w:val="007B1E92"/>
    <w:rsid w:val="007B2D93"/>
    <w:rsid w:val="007B30C2"/>
    <w:rsid w:val="007B3F69"/>
    <w:rsid w:val="007C1966"/>
    <w:rsid w:val="007C2730"/>
    <w:rsid w:val="007C780E"/>
    <w:rsid w:val="007D022C"/>
    <w:rsid w:val="007D0B88"/>
    <w:rsid w:val="007D445B"/>
    <w:rsid w:val="007E1025"/>
    <w:rsid w:val="007E1A2F"/>
    <w:rsid w:val="007E1B67"/>
    <w:rsid w:val="007E5BF3"/>
    <w:rsid w:val="007E6883"/>
    <w:rsid w:val="007E7324"/>
    <w:rsid w:val="007F359B"/>
    <w:rsid w:val="007F3695"/>
    <w:rsid w:val="007F5970"/>
    <w:rsid w:val="00800168"/>
    <w:rsid w:val="008004C7"/>
    <w:rsid w:val="00801558"/>
    <w:rsid w:val="0080376A"/>
    <w:rsid w:val="00803E85"/>
    <w:rsid w:val="00804836"/>
    <w:rsid w:val="00805AFD"/>
    <w:rsid w:val="00805F0F"/>
    <w:rsid w:val="00810047"/>
    <w:rsid w:val="0081346D"/>
    <w:rsid w:val="00816DD0"/>
    <w:rsid w:val="008221BD"/>
    <w:rsid w:val="00823FD0"/>
    <w:rsid w:val="00831688"/>
    <w:rsid w:val="0083211C"/>
    <w:rsid w:val="0083217B"/>
    <w:rsid w:val="0083266C"/>
    <w:rsid w:val="00833F0B"/>
    <w:rsid w:val="0083724D"/>
    <w:rsid w:val="008372E4"/>
    <w:rsid w:val="0084238A"/>
    <w:rsid w:val="00842E24"/>
    <w:rsid w:val="008446C6"/>
    <w:rsid w:val="00852479"/>
    <w:rsid w:val="00855879"/>
    <w:rsid w:val="00856222"/>
    <w:rsid w:val="00857ED5"/>
    <w:rsid w:val="00867256"/>
    <w:rsid w:val="0087089E"/>
    <w:rsid w:val="0087316D"/>
    <w:rsid w:val="00877800"/>
    <w:rsid w:val="00882BF0"/>
    <w:rsid w:val="00882DDC"/>
    <w:rsid w:val="008845B2"/>
    <w:rsid w:val="00884FDE"/>
    <w:rsid w:val="00886A0E"/>
    <w:rsid w:val="00890E03"/>
    <w:rsid w:val="00891636"/>
    <w:rsid w:val="0089508C"/>
    <w:rsid w:val="008955E5"/>
    <w:rsid w:val="0089649F"/>
    <w:rsid w:val="008A029A"/>
    <w:rsid w:val="008A07E4"/>
    <w:rsid w:val="008A4277"/>
    <w:rsid w:val="008A5607"/>
    <w:rsid w:val="008A6D30"/>
    <w:rsid w:val="008A7B48"/>
    <w:rsid w:val="008B3DB7"/>
    <w:rsid w:val="008B5055"/>
    <w:rsid w:val="008B50F4"/>
    <w:rsid w:val="008C3EA0"/>
    <w:rsid w:val="008C43E7"/>
    <w:rsid w:val="008C6A63"/>
    <w:rsid w:val="008C7BB0"/>
    <w:rsid w:val="008D0B9B"/>
    <w:rsid w:val="008D12FE"/>
    <w:rsid w:val="008D33AB"/>
    <w:rsid w:val="008D5361"/>
    <w:rsid w:val="008D6E30"/>
    <w:rsid w:val="008E40D4"/>
    <w:rsid w:val="008E510D"/>
    <w:rsid w:val="008E57A8"/>
    <w:rsid w:val="008E751A"/>
    <w:rsid w:val="008F00E9"/>
    <w:rsid w:val="008F25D1"/>
    <w:rsid w:val="008F313C"/>
    <w:rsid w:val="008F4484"/>
    <w:rsid w:val="008F5865"/>
    <w:rsid w:val="00901C3E"/>
    <w:rsid w:val="009021CE"/>
    <w:rsid w:val="00903975"/>
    <w:rsid w:val="009072A9"/>
    <w:rsid w:val="00907BE0"/>
    <w:rsid w:val="009128D0"/>
    <w:rsid w:val="00912F7E"/>
    <w:rsid w:val="00915BC2"/>
    <w:rsid w:val="00917607"/>
    <w:rsid w:val="00917D14"/>
    <w:rsid w:val="00920804"/>
    <w:rsid w:val="00921899"/>
    <w:rsid w:val="009254AC"/>
    <w:rsid w:val="0093086F"/>
    <w:rsid w:val="0093394B"/>
    <w:rsid w:val="00934A17"/>
    <w:rsid w:val="00934A8B"/>
    <w:rsid w:val="00934AF1"/>
    <w:rsid w:val="00940B4D"/>
    <w:rsid w:val="0094578B"/>
    <w:rsid w:val="00953704"/>
    <w:rsid w:val="00954F83"/>
    <w:rsid w:val="00956FEE"/>
    <w:rsid w:val="009608F3"/>
    <w:rsid w:val="00960AA5"/>
    <w:rsid w:val="00960FEF"/>
    <w:rsid w:val="009636DB"/>
    <w:rsid w:val="009656CF"/>
    <w:rsid w:val="00967EA9"/>
    <w:rsid w:val="00972DF5"/>
    <w:rsid w:val="00972E98"/>
    <w:rsid w:val="009743B3"/>
    <w:rsid w:val="00976BDC"/>
    <w:rsid w:val="00977758"/>
    <w:rsid w:val="00977B50"/>
    <w:rsid w:val="00981651"/>
    <w:rsid w:val="00983816"/>
    <w:rsid w:val="0098426D"/>
    <w:rsid w:val="009849B6"/>
    <w:rsid w:val="00984D69"/>
    <w:rsid w:val="00985CFE"/>
    <w:rsid w:val="00985F7B"/>
    <w:rsid w:val="009876A1"/>
    <w:rsid w:val="0099227B"/>
    <w:rsid w:val="009937E0"/>
    <w:rsid w:val="009946FB"/>
    <w:rsid w:val="009970E1"/>
    <w:rsid w:val="009A1666"/>
    <w:rsid w:val="009A3D63"/>
    <w:rsid w:val="009A7542"/>
    <w:rsid w:val="009B268D"/>
    <w:rsid w:val="009B47B1"/>
    <w:rsid w:val="009B6262"/>
    <w:rsid w:val="009B6860"/>
    <w:rsid w:val="009B6F8C"/>
    <w:rsid w:val="009C035F"/>
    <w:rsid w:val="009C0436"/>
    <w:rsid w:val="009C15EF"/>
    <w:rsid w:val="009C3E05"/>
    <w:rsid w:val="009C423D"/>
    <w:rsid w:val="009C6BCF"/>
    <w:rsid w:val="009C7647"/>
    <w:rsid w:val="009D11CC"/>
    <w:rsid w:val="009D19D2"/>
    <w:rsid w:val="009D1D50"/>
    <w:rsid w:val="009D2139"/>
    <w:rsid w:val="009D3D7B"/>
    <w:rsid w:val="009D411D"/>
    <w:rsid w:val="009D4A6D"/>
    <w:rsid w:val="009D57C2"/>
    <w:rsid w:val="009D7823"/>
    <w:rsid w:val="009D7B02"/>
    <w:rsid w:val="009D7B3C"/>
    <w:rsid w:val="009E06CF"/>
    <w:rsid w:val="009E0EEF"/>
    <w:rsid w:val="009E25B1"/>
    <w:rsid w:val="009E4952"/>
    <w:rsid w:val="009E6E6D"/>
    <w:rsid w:val="009E74AF"/>
    <w:rsid w:val="009F185E"/>
    <w:rsid w:val="009F19CA"/>
    <w:rsid w:val="009F1D0D"/>
    <w:rsid w:val="009F1E12"/>
    <w:rsid w:val="009F498C"/>
    <w:rsid w:val="00A001DC"/>
    <w:rsid w:val="00A01CD1"/>
    <w:rsid w:val="00A01D00"/>
    <w:rsid w:val="00A04A46"/>
    <w:rsid w:val="00A04F4C"/>
    <w:rsid w:val="00A0684F"/>
    <w:rsid w:val="00A075C4"/>
    <w:rsid w:val="00A07673"/>
    <w:rsid w:val="00A111F0"/>
    <w:rsid w:val="00A11D26"/>
    <w:rsid w:val="00A11DF9"/>
    <w:rsid w:val="00A12CCB"/>
    <w:rsid w:val="00A16DB8"/>
    <w:rsid w:val="00A229C8"/>
    <w:rsid w:val="00A33115"/>
    <w:rsid w:val="00A33C50"/>
    <w:rsid w:val="00A344A5"/>
    <w:rsid w:val="00A351EC"/>
    <w:rsid w:val="00A4057D"/>
    <w:rsid w:val="00A40ED8"/>
    <w:rsid w:val="00A4368C"/>
    <w:rsid w:val="00A512A3"/>
    <w:rsid w:val="00A53F7D"/>
    <w:rsid w:val="00A57558"/>
    <w:rsid w:val="00A62C59"/>
    <w:rsid w:val="00A63E5C"/>
    <w:rsid w:val="00A650B1"/>
    <w:rsid w:val="00A66A32"/>
    <w:rsid w:val="00A706B5"/>
    <w:rsid w:val="00A721B8"/>
    <w:rsid w:val="00A7301F"/>
    <w:rsid w:val="00A73649"/>
    <w:rsid w:val="00A73F3D"/>
    <w:rsid w:val="00A74EAC"/>
    <w:rsid w:val="00A766C0"/>
    <w:rsid w:val="00A80973"/>
    <w:rsid w:val="00A83567"/>
    <w:rsid w:val="00A83AF3"/>
    <w:rsid w:val="00A85182"/>
    <w:rsid w:val="00A86A9F"/>
    <w:rsid w:val="00A872C4"/>
    <w:rsid w:val="00A975B6"/>
    <w:rsid w:val="00A97DF7"/>
    <w:rsid w:val="00AA587D"/>
    <w:rsid w:val="00AA61D5"/>
    <w:rsid w:val="00AA639A"/>
    <w:rsid w:val="00AA7573"/>
    <w:rsid w:val="00AA7A80"/>
    <w:rsid w:val="00AB0840"/>
    <w:rsid w:val="00AB33F4"/>
    <w:rsid w:val="00AB4483"/>
    <w:rsid w:val="00AB6659"/>
    <w:rsid w:val="00AC2252"/>
    <w:rsid w:val="00AC6508"/>
    <w:rsid w:val="00AC6A76"/>
    <w:rsid w:val="00AC6EE7"/>
    <w:rsid w:val="00AD3A51"/>
    <w:rsid w:val="00AD4DC0"/>
    <w:rsid w:val="00AE047C"/>
    <w:rsid w:val="00AE1401"/>
    <w:rsid w:val="00AE3CDC"/>
    <w:rsid w:val="00AE67FC"/>
    <w:rsid w:val="00AE6DD1"/>
    <w:rsid w:val="00AE76C1"/>
    <w:rsid w:val="00AF3689"/>
    <w:rsid w:val="00AF51E5"/>
    <w:rsid w:val="00B01B3A"/>
    <w:rsid w:val="00B056E1"/>
    <w:rsid w:val="00B0771C"/>
    <w:rsid w:val="00B1158C"/>
    <w:rsid w:val="00B120B0"/>
    <w:rsid w:val="00B12113"/>
    <w:rsid w:val="00B12B89"/>
    <w:rsid w:val="00B12BA8"/>
    <w:rsid w:val="00B12F9F"/>
    <w:rsid w:val="00B13ABC"/>
    <w:rsid w:val="00B14FB0"/>
    <w:rsid w:val="00B21CA9"/>
    <w:rsid w:val="00B25E6A"/>
    <w:rsid w:val="00B3008E"/>
    <w:rsid w:val="00B30B22"/>
    <w:rsid w:val="00B3117F"/>
    <w:rsid w:val="00B317F6"/>
    <w:rsid w:val="00B36E39"/>
    <w:rsid w:val="00B40F9C"/>
    <w:rsid w:val="00B42077"/>
    <w:rsid w:val="00B426AF"/>
    <w:rsid w:val="00B43192"/>
    <w:rsid w:val="00B44D55"/>
    <w:rsid w:val="00B50ACC"/>
    <w:rsid w:val="00B5123B"/>
    <w:rsid w:val="00B5207A"/>
    <w:rsid w:val="00B5686A"/>
    <w:rsid w:val="00B6078A"/>
    <w:rsid w:val="00B60D73"/>
    <w:rsid w:val="00B623EF"/>
    <w:rsid w:val="00B65F85"/>
    <w:rsid w:val="00B7056E"/>
    <w:rsid w:val="00B74B09"/>
    <w:rsid w:val="00B750CA"/>
    <w:rsid w:val="00B7718D"/>
    <w:rsid w:val="00B810FE"/>
    <w:rsid w:val="00B92601"/>
    <w:rsid w:val="00B94DD9"/>
    <w:rsid w:val="00B95CA9"/>
    <w:rsid w:val="00B96A4D"/>
    <w:rsid w:val="00B977BC"/>
    <w:rsid w:val="00B977D8"/>
    <w:rsid w:val="00BA0638"/>
    <w:rsid w:val="00BA1FFC"/>
    <w:rsid w:val="00BA40FF"/>
    <w:rsid w:val="00BA444F"/>
    <w:rsid w:val="00BA573B"/>
    <w:rsid w:val="00BA7DFB"/>
    <w:rsid w:val="00BB1823"/>
    <w:rsid w:val="00BB1DD5"/>
    <w:rsid w:val="00BB2BF5"/>
    <w:rsid w:val="00BB43E4"/>
    <w:rsid w:val="00BB66A6"/>
    <w:rsid w:val="00BB6AC4"/>
    <w:rsid w:val="00BB7E5D"/>
    <w:rsid w:val="00BC4725"/>
    <w:rsid w:val="00BC5D77"/>
    <w:rsid w:val="00BC7E88"/>
    <w:rsid w:val="00BD04C3"/>
    <w:rsid w:val="00BD3C92"/>
    <w:rsid w:val="00BD49FB"/>
    <w:rsid w:val="00BE2A8A"/>
    <w:rsid w:val="00BE41C8"/>
    <w:rsid w:val="00BE6617"/>
    <w:rsid w:val="00BF048E"/>
    <w:rsid w:val="00BF0D8D"/>
    <w:rsid w:val="00BF2BAF"/>
    <w:rsid w:val="00BF4285"/>
    <w:rsid w:val="00BF488F"/>
    <w:rsid w:val="00BF5FB4"/>
    <w:rsid w:val="00C01D58"/>
    <w:rsid w:val="00C04032"/>
    <w:rsid w:val="00C06843"/>
    <w:rsid w:val="00C13A4F"/>
    <w:rsid w:val="00C14196"/>
    <w:rsid w:val="00C141D7"/>
    <w:rsid w:val="00C1538E"/>
    <w:rsid w:val="00C21B25"/>
    <w:rsid w:val="00C22990"/>
    <w:rsid w:val="00C23898"/>
    <w:rsid w:val="00C24A54"/>
    <w:rsid w:val="00C24E76"/>
    <w:rsid w:val="00C2558F"/>
    <w:rsid w:val="00C255F9"/>
    <w:rsid w:val="00C2637D"/>
    <w:rsid w:val="00C30C83"/>
    <w:rsid w:val="00C36CCA"/>
    <w:rsid w:val="00C44741"/>
    <w:rsid w:val="00C44AE2"/>
    <w:rsid w:val="00C44C37"/>
    <w:rsid w:val="00C45A3E"/>
    <w:rsid w:val="00C4751B"/>
    <w:rsid w:val="00C5018D"/>
    <w:rsid w:val="00C57AA3"/>
    <w:rsid w:val="00C60E7F"/>
    <w:rsid w:val="00C6677F"/>
    <w:rsid w:val="00C66FB7"/>
    <w:rsid w:val="00C67E6E"/>
    <w:rsid w:val="00C711AA"/>
    <w:rsid w:val="00C76D0A"/>
    <w:rsid w:val="00C808B7"/>
    <w:rsid w:val="00C82770"/>
    <w:rsid w:val="00C860D6"/>
    <w:rsid w:val="00C87195"/>
    <w:rsid w:val="00C87964"/>
    <w:rsid w:val="00C90C22"/>
    <w:rsid w:val="00C9224B"/>
    <w:rsid w:val="00C93242"/>
    <w:rsid w:val="00C93C50"/>
    <w:rsid w:val="00C97620"/>
    <w:rsid w:val="00CA0855"/>
    <w:rsid w:val="00CA35BB"/>
    <w:rsid w:val="00CA4A0D"/>
    <w:rsid w:val="00CA79E5"/>
    <w:rsid w:val="00CB0453"/>
    <w:rsid w:val="00CB10EE"/>
    <w:rsid w:val="00CB2797"/>
    <w:rsid w:val="00CB2C7C"/>
    <w:rsid w:val="00CB3150"/>
    <w:rsid w:val="00CB3449"/>
    <w:rsid w:val="00CC07E9"/>
    <w:rsid w:val="00CC0BA9"/>
    <w:rsid w:val="00CC1205"/>
    <w:rsid w:val="00CC1576"/>
    <w:rsid w:val="00CC43CA"/>
    <w:rsid w:val="00CC4909"/>
    <w:rsid w:val="00CC4EAD"/>
    <w:rsid w:val="00CC5265"/>
    <w:rsid w:val="00CC63A9"/>
    <w:rsid w:val="00CD312A"/>
    <w:rsid w:val="00CD4AE9"/>
    <w:rsid w:val="00CD5B3B"/>
    <w:rsid w:val="00CD6CE5"/>
    <w:rsid w:val="00CE05BB"/>
    <w:rsid w:val="00CE43EF"/>
    <w:rsid w:val="00CE5ADE"/>
    <w:rsid w:val="00CE68CD"/>
    <w:rsid w:val="00CE7B21"/>
    <w:rsid w:val="00CF2567"/>
    <w:rsid w:val="00CF321F"/>
    <w:rsid w:val="00CF3A8A"/>
    <w:rsid w:val="00CF66B3"/>
    <w:rsid w:val="00CF6FC6"/>
    <w:rsid w:val="00CF73A6"/>
    <w:rsid w:val="00CF782A"/>
    <w:rsid w:val="00D0197C"/>
    <w:rsid w:val="00D021F5"/>
    <w:rsid w:val="00D03535"/>
    <w:rsid w:val="00D10105"/>
    <w:rsid w:val="00D1172A"/>
    <w:rsid w:val="00D11FF5"/>
    <w:rsid w:val="00D133F1"/>
    <w:rsid w:val="00D14BE1"/>
    <w:rsid w:val="00D1772B"/>
    <w:rsid w:val="00D221F0"/>
    <w:rsid w:val="00D25E58"/>
    <w:rsid w:val="00D2607B"/>
    <w:rsid w:val="00D27D46"/>
    <w:rsid w:val="00D32036"/>
    <w:rsid w:val="00D332D3"/>
    <w:rsid w:val="00D33863"/>
    <w:rsid w:val="00D33C5A"/>
    <w:rsid w:val="00D40680"/>
    <w:rsid w:val="00D459FC"/>
    <w:rsid w:val="00D45DB8"/>
    <w:rsid w:val="00D47732"/>
    <w:rsid w:val="00D50810"/>
    <w:rsid w:val="00D5085F"/>
    <w:rsid w:val="00D57489"/>
    <w:rsid w:val="00D6079C"/>
    <w:rsid w:val="00D629E3"/>
    <w:rsid w:val="00D676C0"/>
    <w:rsid w:val="00D70DE9"/>
    <w:rsid w:val="00D76F7A"/>
    <w:rsid w:val="00D819D3"/>
    <w:rsid w:val="00D8259D"/>
    <w:rsid w:val="00D82B5D"/>
    <w:rsid w:val="00D83D66"/>
    <w:rsid w:val="00D85A28"/>
    <w:rsid w:val="00D871BB"/>
    <w:rsid w:val="00D918EA"/>
    <w:rsid w:val="00D92F06"/>
    <w:rsid w:val="00D93704"/>
    <w:rsid w:val="00D94561"/>
    <w:rsid w:val="00D94DEA"/>
    <w:rsid w:val="00D95E20"/>
    <w:rsid w:val="00D97E9A"/>
    <w:rsid w:val="00DA001C"/>
    <w:rsid w:val="00DA0885"/>
    <w:rsid w:val="00DA4E5C"/>
    <w:rsid w:val="00DA6018"/>
    <w:rsid w:val="00DB2248"/>
    <w:rsid w:val="00DB26D2"/>
    <w:rsid w:val="00DB315A"/>
    <w:rsid w:val="00DB7FFC"/>
    <w:rsid w:val="00DC36B1"/>
    <w:rsid w:val="00DC6D51"/>
    <w:rsid w:val="00DD048D"/>
    <w:rsid w:val="00DD308B"/>
    <w:rsid w:val="00DD38F7"/>
    <w:rsid w:val="00DD3BC4"/>
    <w:rsid w:val="00DD4C13"/>
    <w:rsid w:val="00DD5742"/>
    <w:rsid w:val="00DD67FA"/>
    <w:rsid w:val="00DE2130"/>
    <w:rsid w:val="00DE222F"/>
    <w:rsid w:val="00DE2D80"/>
    <w:rsid w:val="00DE5392"/>
    <w:rsid w:val="00DE55AD"/>
    <w:rsid w:val="00DE5C69"/>
    <w:rsid w:val="00DE633B"/>
    <w:rsid w:val="00DE7FEB"/>
    <w:rsid w:val="00DF08B3"/>
    <w:rsid w:val="00DF0D93"/>
    <w:rsid w:val="00DF26DF"/>
    <w:rsid w:val="00DF30AC"/>
    <w:rsid w:val="00DF41C2"/>
    <w:rsid w:val="00DF7DAD"/>
    <w:rsid w:val="00E005B4"/>
    <w:rsid w:val="00E01A7E"/>
    <w:rsid w:val="00E021FA"/>
    <w:rsid w:val="00E115E6"/>
    <w:rsid w:val="00E12CF4"/>
    <w:rsid w:val="00E135C4"/>
    <w:rsid w:val="00E13D64"/>
    <w:rsid w:val="00E21299"/>
    <w:rsid w:val="00E227B2"/>
    <w:rsid w:val="00E22A75"/>
    <w:rsid w:val="00E25310"/>
    <w:rsid w:val="00E26CF6"/>
    <w:rsid w:val="00E32C3B"/>
    <w:rsid w:val="00E34F7C"/>
    <w:rsid w:val="00E36F58"/>
    <w:rsid w:val="00E40AD1"/>
    <w:rsid w:val="00E43271"/>
    <w:rsid w:val="00E447A6"/>
    <w:rsid w:val="00E46955"/>
    <w:rsid w:val="00E46AE9"/>
    <w:rsid w:val="00E46FF0"/>
    <w:rsid w:val="00E473DC"/>
    <w:rsid w:val="00E512C1"/>
    <w:rsid w:val="00E5313F"/>
    <w:rsid w:val="00E5396E"/>
    <w:rsid w:val="00E541D6"/>
    <w:rsid w:val="00E55CC5"/>
    <w:rsid w:val="00E55E15"/>
    <w:rsid w:val="00E5795D"/>
    <w:rsid w:val="00E60538"/>
    <w:rsid w:val="00E62729"/>
    <w:rsid w:val="00E63BF1"/>
    <w:rsid w:val="00E64855"/>
    <w:rsid w:val="00E67A93"/>
    <w:rsid w:val="00E70D21"/>
    <w:rsid w:val="00E72E14"/>
    <w:rsid w:val="00E73792"/>
    <w:rsid w:val="00E74186"/>
    <w:rsid w:val="00E821DE"/>
    <w:rsid w:val="00E8326A"/>
    <w:rsid w:val="00E84044"/>
    <w:rsid w:val="00E9001E"/>
    <w:rsid w:val="00E90245"/>
    <w:rsid w:val="00E919E2"/>
    <w:rsid w:val="00EA1F49"/>
    <w:rsid w:val="00EA22D6"/>
    <w:rsid w:val="00EA3F71"/>
    <w:rsid w:val="00EB1919"/>
    <w:rsid w:val="00EB39D3"/>
    <w:rsid w:val="00EB587E"/>
    <w:rsid w:val="00EC0BFD"/>
    <w:rsid w:val="00EC1ABF"/>
    <w:rsid w:val="00EC1C8D"/>
    <w:rsid w:val="00EC1DA6"/>
    <w:rsid w:val="00EC312A"/>
    <w:rsid w:val="00ED17A1"/>
    <w:rsid w:val="00ED1D92"/>
    <w:rsid w:val="00ED220F"/>
    <w:rsid w:val="00ED4F9A"/>
    <w:rsid w:val="00ED51FC"/>
    <w:rsid w:val="00ED6A19"/>
    <w:rsid w:val="00ED6A58"/>
    <w:rsid w:val="00ED725E"/>
    <w:rsid w:val="00ED7C87"/>
    <w:rsid w:val="00EE5945"/>
    <w:rsid w:val="00EE698C"/>
    <w:rsid w:val="00EF3B3D"/>
    <w:rsid w:val="00EF439D"/>
    <w:rsid w:val="00EF4C9D"/>
    <w:rsid w:val="00EF6116"/>
    <w:rsid w:val="00EF659A"/>
    <w:rsid w:val="00F0161C"/>
    <w:rsid w:val="00F01820"/>
    <w:rsid w:val="00F02CE0"/>
    <w:rsid w:val="00F063D5"/>
    <w:rsid w:val="00F11CEE"/>
    <w:rsid w:val="00F128AF"/>
    <w:rsid w:val="00F146DD"/>
    <w:rsid w:val="00F166EE"/>
    <w:rsid w:val="00F25332"/>
    <w:rsid w:val="00F253C3"/>
    <w:rsid w:val="00F26114"/>
    <w:rsid w:val="00F275AF"/>
    <w:rsid w:val="00F30776"/>
    <w:rsid w:val="00F316B8"/>
    <w:rsid w:val="00F326C3"/>
    <w:rsid w:val="00F32D49"/>
    <w:rsid w:val="00F353E9"/>
    <w:rsid w:val="00F36F5F"/>
    <w:rsid w:val="00F41FEE"/>
    <w:rsid w:val="00F45503"/>
    <w:rsid w:val="00F47425"/>
    <w:rsid w:val="00F474FA"/>
    <w:rsid w:val="00F54894"/>
    <w:rsid w:val="00F57A84"/>
    <w:rsid w:val="00F60A13"/>
    <w:rsid w:val="00F62FA1"/>
    <w:rsid w:val="00F6338F"/>
    <w:rsid w:val="00F7115F"/>
    <w:rsid w:val="00F73D54"/>
    <w:rsid w:val="00F8032E"/>
    <w:rsid w:val="00F824FE"/>
    <w:rsid w:val="00F8333B"/>
    <w:rsid w:val="00F835FA"/>
    <w:rsid w:val="00F84B7F"/>
    <w:rsid w:val="00F84DD8"/>
    <w:rsid w:val="00F85F5F"/>
    <w:rsid w:val="00F911ED"/>
    <w:rsid w:val="00F938E2"/>
    <w:rsid w:val="00F952FC"/>
    <w:rsid w:val="00FA2E29"/>
    <w:rsid w:val="00FA50E3"/>
    <w:rsid w:val="00FB0804"/>
    <w:rsid w:val="00FB1771"/>
    <w:rsid w:val="00FB46D7"/>
    <w:rsid w:val="00FB46F5"/>
    <w:rsid w:val="00FB632D"/>
    <w:rsid w:val="00FB6499"/>
    <w:rsid w:val="00FC2475"/>
    <w:rsid w:val="00FC2600"/>
    <w:rsid w:val="00FC27EB"/>
    <w:rsid w:val="00FC4713"/>
    <w:rsid w:val="00FC4C3E"/>
    <w:rsid w:val="00FD2A8A"/>
    <w:rsid w:val="00FD2F87"/>
    <w:rsid w:val="00FD4FA2"/>
    <w:rsid w:val="00FD6CD8"/>
    <w:rsid w:val="00FE034A"/>
    <w:rsid w:val="00FE284E"/>
    <w:rsid w:val="00FE3239"/>
    <w:rsid w:val="00FE3C13"/>
    <w:rsid w:val="00FE5142"/>
    <w:rsid w:val="00FE5A63"/>
    <w:rsid w:val="00FE6966"/>
    <w:rsid w:val="00FE7594"/>
    <w:rsid w:val="00FF24B5"/>
    <w:rsid w:val="00FF4B1B"/>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oNotEmbedSmartTags/>
  <w:decimalSymbol w:val="."/>
  <w:listSeparator w:val=","/>
  <w14:docId w14:val="7C37DE18"/>
  <w15:docId w15:val="{84D62E0E-4E08-4F02-8843-134ECF98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B13ABC"/>
    <w:pPr>
      <w:keepNext/>
      <w:numPr>
        <w:numId w:val="13"/>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B13ABC"/>
    <w:pPr>
      <w:keepNext/>
      <w:numPr>
        <w:ilvl w:val="1"/>
        <w:numId w:val="13"/>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B13ABC"/>
    <w:pPr>
      <w:numPr>
        <w:ilvl w:val="2"/>
        <w:numId w:val="13"/>
      </w:numPr>
      <w:tabs>
        <w:tab w:val="clear" w:pos="0"/>
      </w:tabs>
      <w:spacing w:after="24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B13ABC"/>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nhideWhenUsed/>
    <w:qFormat/>
    <w:rsid w:val="00B13ABC"/>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B13ABC"/>
    <w:pPr>
      <w:numPr>
        <w:ilvl w:val="5"/>
        <w:numId w:val="13"/>
      </w:numPr>
      <w:tabs>
        <w:tab w:val="clear" w:pos="0"/>
      </w:tabs>
      <w:spacing w:before="240" w:after="60"/>
      <w:outlineLvl w:val="5"/>
    </w:pPr>
    <w:rPr>
      <w:b/>
      <w:bCs/>
    </w:rPr>
  </w:style>
  <w:style w:type="paragraph" w:styleId="Heading7">
    <w:name w:val="heading 7"/>
    <w:basedOn w:val="Normal"/>
    <w:next w:val="BodyText2"/>
    <w:unhideWhenUsed/>
    <w:qFormat/>
    <w:rsid w:val="00B13ABC"/>
    <w:pPr>
      <w:numPr>
        <w:ilvl w:val="6"/>
        <w:numId w:val="13"/>
      </w:numPr>
      <w:tabs>
        <w:tab w:val="clear" w:pos="0"/>
      </w:tabs>
      <w:spacing w:before="240" w:after="60"/>
      <w:outlineLvl w:val="6"/>
    </w:pPr>
  </w:style>
  <w:style w:type="paragraph" w:styleId="Heading8">
    <w:name w:val="heading 8"/>
    <w:basedOn w:val="Normal"/>
    <w:next w:val="BodyText2"/>
    <w:unhideWhenUsed/>
    <w:qFormat/>
    <w:rsid w:val="00B13ABC"/>
    <w:pPr>
      <w:numPr>
        <w:ilvl w:val="7"/>
        <w:numId w:val="13"/>
      </w:numPr>
      <w:tabs>
        <w:tab w:val="clear" w:pos="0"/>
      </w:tabs>
      <w:spacing w:before="240" w:after="60"/>
      <w:outlineLvl w:val="7"/>
    </w:pPr>
    <w:rPr>
      <w:i/>
      <w:iCs/>
    </w:rPr>
  </w:style>
  <w:style w:type="paragraph" w:styleId="Heading9">
    <w:name w:val="heading 9"/>
    <w:basedOn w:val="Normal"/>
    <w:next w:val="BodyText2"/>
    <w:unhideWhenUsed/>
    <w:qFormat/>
    <w:rsid w:val="00B13ABC"/>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B13ABC"/>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B13ABC"/>
    <w:rPr>
      <w:rFonts w:eastAsiaTheme="minorHAnsi"/>
      <w:bCs/>
      <w:sz w:val="24"/>
      <w:szCs w:val="26"/>
    </w:rPr>
  </w:style>
  <w:style w:type="paragraph" w:styleId="Bibliography">
    <w:name w:val="Bibliography"/>
    <w:basedOn w:val="Normal"/>
    <w:next w:val="Normal"/>
    <w:uiPriority w:val="37"/>
    <w:semiHidden/>
    <w:unhideWhenUsed/>
    <w:rsid w:val="00AC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339742752">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fassburg@williamskastn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earson@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2017-03-30T07:00:00+00:00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26CD52-F75C-4159-BC5A-3001E808723A}">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AD746D8B-6CDF-4B79-847B-5C28CFF8F8A3}">
  <ds:schemaRefs>
    <ds:schemaRef ds:uri="http://schemas.microsoft.com/sharepoint/v3/contenttype/forms"/>
  </ds:schemaRefs>
</ds:datastoreItem>
</file>

<file path=customXml/itemProps3.xml><?xml version="1.0" encoding="utf-8"?>
<ds:datastoreItem xmlns:ds="http://schemas.openxmlformats.org/officeDocument/2006/customXml" ds:itemID="{EA1A1117-BC7E-44DA-A3F9-BD2AAC2AED6C}"/>
</file>

<file path=customXml/itemProps4.xml><?xml version="1.0" encoding="utf-8"?>
<ds:datastoreItem xmlns:ds="http://schemas.openxmlformats.org/officeDocument/2006/customXml" ds:itemID="{2A5E9D6C-47A5-4585-A0C1-B08CA071A1F4}">
  <ds:schemaRefs>
    <ds:schemaRef ds:uri="http://schemas.openxmlformats.org/officeDocument/2006/bibliography"/>
  </ds:schemaRefs>
</ds:datastoreItem>
</file>

<file path=customXml/itemProps5.xml><?xml version="1.0" encoding="utf-8"?>
<ds:datastoreItem xmlns:ds="http://schemas.openxmlformats.org/officeDocument/2006/customXml" ds:itemID="{74316A8B-957F-4238-878D-3248DC3D785E}"/>
</file>

<file path=docProps/app.xml><?xml version="1.0" encoding="utf-8"?>
<Properties xmlns="http://schemas.openxmlformats.org/officeDocument/2006/extended-properties" xmlns:vt="http://schemas.openxmlformats.org/officeDocument/2006/docPropsVTypes">
  <Template>Normal.dotm</Template>
  <TotalTime>3</TotalTime>
  <Pages>9</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Kredel, Ashley (UTC)</cp:lastModifiedBy>
  <cp:revision>2</cp:revision>
  <cp:lastPrinted>2017-03-30T23:06:00Z</cp:lastPrinted>
  <dcterms:created xsi:type="dcterms:W3CDTF">2017-03-31T15:14:00Z</dcterms:created>
  <dcterms:modified xsi:type="dcterms:W3CDTF">2017-03-31T15:14:00Z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6024266.1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