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theme/theme1.xml" ContentType="application/vnd.openxmlformats-officedocument.theme+xml"/>
  <Override PartName="/word/webSettings.xml" ContentType="application/vnd.openxmlformats-officedocument.wordprocessingml.webSettings+xml"/>
  <Override PartName="/word/header2.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word/header1.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people.xml" ContentType="application/vnd.openxmlformats-officedocument.wordprocessingml.people+xml"/>
  <Override PartName="/word/header3.xml" ContentType="application/vnd.openxmlformats-officedocument.wordprocessingml.header+xml"/>
  <Override PartName="/word/footnotes.xml" ContentType="application/vnd.openxmlformats-officedocument.wordprocessingml.footnotes+xml"/>
  <Override PartName="/word/footer2.xml" ContentType="application/vnd.openxmlformats-officedocument.wordprocessingml.footer+xml"/>
  <Override PartName="/word/commentsExtended.xml" ContentType="application/vnd.openxmlformats-officedocument.wordprocessingml.commentsExtended+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F73" w:rsidRPr="0032204C" w:rsidRDefault="008B29EA">
      <w:pPr>
        <w:pStyle w:val="Heading1"/>
        <w:kinsoku w:val="0"/>
        <w:overflowPunct w:val="0"/>
        <w:spacing w:before="77" w:line="254" w:lineRule="auto"/>
        <w:ind w:right="2105"/>
        <w:rPr>
          <w:rFonts w:ascii="Times New Roman" w:hAnsi="Times New Roman" w:cs="Times New Roman"/>
          <w:w w:val="105"/>
          <w:sz w:val="24"/>
          <w:szCs w:val="24"/>
        </w:rPr>
      </w:pPr>
      <w:r w:rsidRPr="008B29EA">
        <w:rPr>
          <w:rFonts w:ascii="Times New Roman" w:hAnsi="Times New Roman" w:cs="Times New Roman"/>
          <w:w w:val="105"/>
          <w:sz w:val="24"/>
          <w:szCs w:val="24"/>
        </w:rPr>
        <w:t xml:space="preserve">BEFORE THE </w:t>
      </w:r>
      <w:r w:rsidR="00E30B62">
        <w:rPr>
          <w:rFonts w:ascii="Times New Roman" w:hAnsi="Times New Roman" w:cs="Times New Roman"/>
          <w:w w:val="105"/>
          <w:sz w:val="24"/>
          <w:szCs w:val="24"/>
        </w:rPr>
        <w:t>WASHINGTON STATE UTILITIES AND TRANSPORTATION COMMISSION</w:t>
      </w:r>
    </w:p>
    <w:p w:rsidR="00C22A60" w:rsidRPr="00C22A60" w:rsidRDefault="00C22A60" w:rsidP="00C22A60">
      <w:pPr>
        <w:pStyle w:val="BodyText"/>
        <w:kinsoku w:val="0"/>
        <w:overflowPunct w:val="0"/>
        <w:spacing w:before="5"/>
        <w:jc w:val="center"/>
        <w:rPr>
          <w:rFonts w:ascii="Times New Roman" w:hAnsi="Times New Roman" w:cs="Times New Roman"/>
          <w:b/>
          <w:bCs/>
          <w:sz w:val="24"/>
          <w:szCs w:val="24"/>
        </w:rPr>
      </w:pPr>
    </w:p>
    <w:p w:rsidR="00E15F73" w:rsidRPr="0032204C" w:rsidRDefault="00476542" w:rsidP="00E30B62">
      <w:pPr>
        <w:pStyle w:val="BodyText"/>
        <w:kinsoku w:val="0"/>
        <w:overflowPunct w:val="0"/>
        <w:spacing w:before="93"/>
        <w:ind w:left="137"/>
        <w:rPr>
          <w:rFonts w:ascii="Times New Roman" w:hAnsi="Times New Roman" w:cs="Times New Roman"/>
          <w:sz w:val="24"/>
          <w:szCs w:val="24"/>
        </w:rPr>
        <w:sectPr w:rsidR="00E15F73" w:rsidRPr="0032204C">
          <w:headerReference w:type="even" r:id="rId6"/>
          <w:headerReference w:type="default" r:id="rId7"/>
          <w:footerReference w:type="even" r:id="rId8"/>
          <w:footerReference w:type="default" r:id="rId9"/>
          <w:headerReference w:type="first" r:id="rId10"/>
          <w:footerReference w:type="first" r:id="rId11"/>
          <w:type w:val="continuous"/>
          <w:pgSz w:w="12240" w:h="15840"/>
          <w:pgMar w:top="1320" w:right="1200" w:bottom="280" w:left="1540" w:header="720" w:footer="720" w:gutter="0"/>
          <w:cols w:space="720"/>
          <w:noEndnote/>
        </w:sectPr>
      </w:pPr>
      <w:r>
        <w:rPr>
          <w:rFonts w:ascii="Times New Roman" w:hAnsi="Times New Roman" w:cs="Times New Roman"/>
          <w:noProof/>
          <w:sz w:val="24"/>
          <w:szCs w:val="24"/>
        </w:rPr>
        <w:pict>
          <v:group id="Group 2" o:spid="_x0000_s1026" style="position:absolute;left:0;text-align:left;margin-left:77.1pt;margin-top:6.6pt;width:238.1pt;height:130.75pt;z-index:-251658240;mso-position-horizontal-relative:page" coordorigin="1731,132" coordsize="5048,238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" o:allowincell="f">
            <v:shape id="Freeform 3" o:spid="_x0000_s1027" style="position:absolute;left:6760;top:143;width:0;height:2361;visibility:visible;mso-wrap-style:square;v-text-anchor:top" coordsize="20,236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uOJXNxQAA&#10;ANoAAAAPAAAAZHJzL2Rvd25yZXYueG1sRI9Pi8IwFMTvgt8hPGEvoqkLK1KNIkrBXUTwz8Hjo3k2&#10;xealNlnt7qc3wsIeh5n5DTNbtLYSd2p86VjBaJiAIM6dLrlQcDpmgwkIH5A1Vo5JwQ95WMy7nRmm&#10;2j14T/dDKESEsE9RgQmhTqX0uSGLfuhq4uhdXGMxRNkUUjf4iHBbyfckGUuLJccFgzWtDOXXw7dV&#10;cM5yvd0vzXbTz271rv1aHyefv0q99drlFESgNvyH/9obreADXlfiDZDzJ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C44lc3FAAAA2gAAAA8AAAAAAAAAAAAAAAAAlwIAAGRycy9k&#10;b3ducmV2LnhtbFBLBQYAAAAABAAEAPUAAACJAwAAAAA=&#10;" path="m,2362l,e" filled="f" strokecolor="#93909c" strokeweight="1.08pt">
              <v:path arrowok="t" o:connecttype="custom" o:connectlocs="0,2361;0,0" o:connectangles="0,0"/>
            </v:shape>
            <v:shape id="Freeform 4" o:spid="_x0000_s1028" style="position:absolute;left:1742;top:2479;width:5025;height:0;visibility:visible;mso-wrap-style:square;v-text-anchor:top" coordsize="5026,2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robr4xQAA&#10;ANoAAAAPAAAAZHJzL2Rvd25yZXYueG1sRI9Pa8JAFMTvBb/D8gRvukkVLdGNSEHU0oPaXnp7ZJ/5&#10;Y/ZtzK6a9tN3C0KPw8z8hlksO1OLG7WutKwgHkUgiDOrS84VfH6shy8gnEfWWFsmBd/kYJn2nhaY&#10;aHvnA92OPhcBwi5BBYX3TSKlywoy6Ea2IQ7eybYGfZBtLnWL9wA3tXyOoqk0WHJYKLCh14Ky8/Fq&#10;FGyqblvRdXyJv/Ycv89+7NtlN1Fq0O9WcxCeOv8ffrS3WsEU/q6EGyDTX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CuhuvjFAAAA2gAAAA8AAAAAAAAAAAAAAAAAlwIAAGRycy9k&#10;b3ducmV2LnhtbFBLBQYAAAAABAAEAPUAAACJAwAAAAA=&#10;" path="m,l5026,e" filled="f" strokecolor="#a39ca8" strokeweight="1.08pt">
              <v:path arrowok="t" o:connecttype="custom" o:connectlocs="0,0;5025,0" o:connectangles="0,0"/>
            </v:shape>
            <w10:wrap anchorx="page"/>
          </v:group>
        </w:pict>
      </w:r>
    </w:p>
    <w:p w:rsidR="00E30B62" w:rsidRDefault="00E30B62">
      <w:pPr>
        <w:pStyle w:val="Default"/>
        <w:rPr>
          <w:color w:val="auto"/>
        </w:rPr>
      </w:pPr>
    </w:p>
    <w:p w:rsidR="00E15F73" w:rsidRPr="0032204C" w:rsidRDefault="008B29EA">
      <w:pPr>
        <w:pStyle w:val="Default"/>
        <w:rPr>
          <w:color w:val="auto"/>
        </w:rPr>
      </w:pPr>
      <w:r w:rsidRPr="008B29EA">
        <w:rPr>
          <w:color w:val="auto"/>
        </w:rPr>
        <w:t>In the Matter of the Washington Utilities and Transportation Commission’s Investigation into Energy Storage Technologies</w:t>
      </w:r>
    </w:p>
    <w:p w:rsidR="00E30B62" w:rsidRDefault="0076792D" w:rsidP="00E30B62">
      <w:pPr>
        <w:pStyle w:val="BodyText"/>
        <w:kinsoku w:val="0"/>
        <w:overflowPunct w:val="0"/>
        <w:spacing w:line="247" w:lineRule="auto"/>
        <w:ind w:left="86"/>
        <w:rPr>
          <w:rFonts w:ascii="Times New Roman" w:hAnsi="Times New Roman" w:cs="Times New Roman"/>
          <w:sz w:val="24"/>
          <w:szCs w:val="24"/>
        </w:rPr>
      </w:pPr>
      <w:r w:rsidRPr="0032204C">
        <w:rPr>
          <w:rFonts w:ascii="Times New Roman" w:hAnsi="Times New Roman" w:cs="Times New Roman"/>
          <w:sz w:val="24"/>
          <w:szCs w:val="24"/>
        </w:rPr>
        <w:br w:type="column"/>
      </w:r>
    </w:p>
    <w:p w:rsidR="00E30B62" w:rsidRDefault="00E30B62" w:rsidP="00E30B62">
      <w:pPr>
        <w:pStyle w:val="BodyText"/>
        <w:kinsoku w:val="0"/>
        <w:overflowPunct w:val="0"/>
        <w:spacing w:line="247" w:lineRule="auto"/>
        <w:ind w:left="-270" w:firstLine="180"/>
        <w:rPr>
          <w:rFonts w:ascii="Times New Roman" w:hAnsi="Times New Roman" w:cs="Times New Roman"/>
          <w:sz w:val="24"/>
          <w:szCs w:val="24"/>
        </w:rPr>
      </w:pPr>
      <w:r>
        <w:rPr>
          <w:rFonts w:ascii="Times New Roman" w:hAnsi="Times New Roman" w:cs="Times New Roman"/>
          <w:sz w:val="24"/>
          <w:szCs w:val="24"/>
        </w:rPr>
        <w:t>DOCKETS UE-151069 AND U-161024</w:t>
      </w:r>
    </w:p>
    <w:p w:rsidR="00E30B62" w:rsidRDefault="00E30B62" w:rsidP="00E30B62">
      <w:pPr>
        <w:pStyle w:val="BodyText"/>
        <w:kinsoku w:val="0"/>
        <w:overflowPunct w:val="0"/>
        <w:spacing w:before="107" w:line="247" w:lineRule="auto"/>
        <w:ind w:left="-90"/>
        <w:rPr>
          <w:rFonts w:ascii="Times New Roman" w:hAnsi="Times New Roman" w:cs="Times New Roman"/>
          <w:sz w:val="24"/>
          <w:szCs w:val="24"/>
        </w:rPr>
      </w:pPr>
    </w:p>
    <w:p w:rsidR="0013599C" w:rsidRPr="0032204C" w:rsidRDefault="00E30B62" w:rsidP="00E30B62">
      <w:pPr>
        <w:pStyle w:val="BodyText"/>
        <w:kinsoku w:val="0"/>
        <w:overflowPunct w:val="0"/>
        <w:spacing w:before="107" w:line="247" w:lineRule="auto"/>
        <w:ind w:left="-90"/>
        <w:rPr>
          <w:rFonts w:ascii="Times New Roman" w:hAnsi="Times New Roman" w:cs="Times New Roman"/>
          <w:sz w:val="24"/>
          <w:szCs w:val="24"/>
        </w:rPr>
      </w:pPr>
      <w:r>
        <w:rPr>
          <w:rFonts w:ascii="Times New Roman" w:hAnsi="Times New Roman" w:cs="Times New Roman"/>
          <w:sz w:val="24"/>
          <w:szCs w:val="24"/>
        </w:rPr>
        <w:t>DRAFT REPORT AND POLICY STATEMENT ON TREATMENT OF ENERGY STORAGE TECHNOLOGIES IN INTEGRATED RESOURCE PLANNING AND RESOURCE ACQUISITION</w:t>
      </w:r>
    </w:p>
    <w:p w:rsidR="00E15F73" w:rsidRPr="0032204C" w:rsidRDefault="00E15F73">
      <w:pPr>
        <w:pStyle w:val="BodyText"/>
        <w:kinsoku w:val="0"/>
        <w:overflowPunct w:val="0"/>
        <w:spacing w:before="1"/>
        <w:ind w:left="135"/>
        <w:rPr>
          <w:rFonts w:ascii="Times New Roman" w:hAnsi="Times New Roman" w:cs="Times New Roman"/>
          <w:w w:val="105"/>
          <w:sz w:val="24"/>
          <w:szCs w:val="24"/>
        </w:rPr>
      </w:pPr>
    </w:p>
    <w:p w:rsidR="00E15F73" w:rsidRPr="0032204C" w:rsidRDefault="00E15F73">
      <w:pPr>
        <w:pStyle w:val="BodyText"/>
        <w:kinsoku w:val="0"/>
        <w:overflowPunct w:val="0"/>
        <w:spacing w:before="1"/>
        <w:ind w:left="135"/>
        <w:rPr>
          <w:rFonts w:ascii="Times New Roman" w:hAnsi="Times New Roman" w:cs="Times New Roman"/>
          <w:w w:val="105"/>
          <w:sz w:val="24"/>
          <w:szCs w:val="24"/>
        </w:rPr>
        <w:sectPr w:rsidR="00E15F73" w:rsidRPr="0032204C">
          <w:type w:val="continuous"/>
          <w:pgSz w:w="12240" w:h="15840"/>
          <w:pgMar w:top="1320" w:right="1200" w:bottom="280" w:left="1540" w:header="720" w:footer="720" w:gutter="0"/>
          <w:cols w:num="2" w:space="720" w:equalWidth="0">
            <w:col w:w="4353" w:space="1016"/>
            <w:col w:w="4131"/>
          </w:cols>
          <w:noEndnote/>
        </w:sectPr>
      </w:pPr>
    </w:p>
    <w:p w:rsidR="008B2CEF" w:rsidRDefault="00E30B62" w:rsidP="00F47D17">
      <w:pPr>
        <w:pStyle w:val="BodyText"/>
        <w:kinsoku w:val="0"/>
        <w:overflowPunct w:val="0"/>
        <w:jc w:val="center"/>
        <w:rPr>
          <w:rFonts w:ascii="Times New Roman" w:hAnsi="Times New Roman" w:cs="Times New Roman"/>
          <w:sz w:val="24"/>
          <w:szCs w:val="24"/>
        </w:rPr>
      </w:pPr>
      <w:r>
        <w:rPr>
          <w:rFonts w:ascii="Times New Roman" w:hAnsi="Times New Roman" w:cs="Times New Roman"/>
          <w:sz w:val="24"/>
          <w:szCs w:val="24"/>
        </w:rPr>
        <w:lastRenderedPageBreak/>
        <w:t>COMMENTS OF THE GRID-SCALE ENERGY DEVELOPERS OF THE PACIFIC NORTHWEST</w:t>
      </w:r>
    </w:p>
    <w:p w:rsidR="00E30B62" w:rsidRDefault="00E30B62" w:rsidP="00F47D17">
      <w:pPr>
        <w:pStyle w:val="BodyText"/>
        <w:kinsoku w:val="0"/>
        <w:overflowPunct w:val="0"/>
        <w:jc w:val="center"/>
        <w:rPr>
          <w:rFonts w:ascii="Times New Roman" w:hAnsi="Times New Roman" w:cs="Times New Roman"/>
          <w:sz w:val="24"/>
          <w:szCs w:val="24"/>
        </w:rPr>
      </w:pPr>
    </w:p>
    <w:p w:rsidR="00376717" w:rsidRPr="0032204C" w:rsidRDefault="008B29EA" w:rsidP="00A43905">
      <w:pPr>
        <w:rPr>
          <w:rFonts w:ascii="Times New Roman" w:hAnsi="Times New Roman" w:cs="Times New Roman"/>
        </w:rPr>
      </w:pPr>
      <w:r w:rsidRPr="008B29EA">
        <w:rPr>
          <w:rFonts w:ascii="Times New Roman" w:hAnsi="Times New Roman" w:cs="Times New Roman"/>
          <w:w w:val="105"/>
        </w:rPr>
        <w:t xml:space="preserve">Swan Lake </w:t>
      </w:r>
      <w:r w:rsidR="00140C25">
        <w:rPr>
          <w:rFonts w:ascii="Times New Roman" w:hAnsi="Times New Roman" w:cs="Times New Roman"/>
          <w:w w:val="105"/>
        </w:rPr>
        <w:t xml:space="preserve">North </w:t>
      </w:r>
      <w:r w:rsidRPr="008B29EA">
        <w:rPr>
          <w:rFonts w:ascii="Times New Roman" w:hAnsi="Times New Roman" w:cs="Times New Roman"/>
          <w:w w:val="105"/>
        </w:rPr>
        <w:t>Holding</w:t>
      </w:r>
      <w:r w:rsidR="00140C25">
        <w:rPr>
          <w:rFonts w:ascii="Times New Roman" w:hAnsi="Times New Roman" w:cs="Times New Roman"/>
          <w:w w:val="105"/>
        </w:rPr>
        <w:t>s</w:t>
      </w:r>
      <w:r w:rsidRPr="008B29EA">
        <w:rPr>
          <w:rFonts w:ascii="Times New Roman" w:hAnsi="Times New Roman" w:cs="Times New Roman"/>
          <w:w w:val="105"/>
        </w:rPr>
        <w:t xml:space="preserve"> LLC and National Grid </w:t>
      </w:r>
      <w:r w:rsidR="00140C25">
        <w:rPr>
          <w:rFonts w:ascii="Times New Roman" w:hAnsi="Times New Roman" w:cs="Times New Roman"/>
          <w:w w:val="105"/>
        </w:rPr>
        <w:t xml:space="preserve">USA </w:t>
      </w:r>
      <w:r w:rsidRPr="008B29EA">
        <w:rPr>
          <w:rFonts w:ascii="Times New Roman" w:hAnsi="Times New Roman" w:cs="Times New Roman"/>
          <w:w w:val="105"/>
        </w:rPr>
        <w:t>(collectively, the “</w:t>
      </w:r>
      <w:r w:rsidR="005123BD">
        <w:rPr>
          <w:rFonts w:ascii="Times New Roman" w:hAnsi="Times New Roman" w:cs="Times New Roman"/>
          <w:w w:val="105"/>
        </w:rPr>
        <w:t>Grid</w:t>
      </w:r>
      <w:r w:rsidR="00A31F03">
        <w:rPr>
          <w:rFonts w:ascii="Times New Roman" w:hAnsi="Times New Roman" w:cs="Times New Roman"/>
          <w:w w:val="105"/>
        </w:rPr>
        <w:t>-</w:t>
      </w:r>
      <w:r w:rsidR="005123BD">
        <w:rPr>
          <w:rFonts w:ascii="Times New Roman" w:hAnsi="Times New Roman" w:cs="Times New Roman"/>
          <w:w w:val="105"/>
        </w:rPr>
        <w:t>Scale Energy</w:t>
      </w:r>
      <w:r w:rsidR="005123BD" w:rsidRPr="008B29EA" w:rsidDel="005123BD">
        <w:rPr>
          <w:rFonts w:ascii="Times New Roman" w:hAnsi="Times New Roman" w:cs="Times New Roman"/>
          <w:w w:val="105"/>
        </w:rPr>
        <w:t xml:space="preserve"> </w:t>
      </w:r>
      <w:r w:rsidRPr="008B29EA">
        <w:rPr>
          <w:rFonts w:ascii="Times New Roman" w:hAnsi="Times New Roman" w:cs="Times New Roman"/>
          <w:w w:val="105"/>
        </w:rPr>
        <w:t xml:space="preserve">Developers of the Pacific Northwest”) appreciate the opportunity to provide comments on Staff’s </w:t>
      </w:r>
      <w:r w:rsidR="007A7AC2" w:rsidRPr="0032204C">
        <w:rPr>
          <w:rFonts w:ascii="Times New Roman" w:hAnsi="Times New Roman" w:cs="Times New Roman"/>
        </w:rPr>
        <w:t>Draft Report and Policy Statement on Treatment of Energy Storage Technologies in Integrated Resource Planning and Resource Acquisition</w:t>
      </w:r>
      <w:r w:rsidRPr="008B29EA">
        <w:rPr>
          <w:rFonts w:ascii="Times New Roman" w:hAnsi="Times New Roman" w:cs="Times New Roman"/>
        </w:rPr>
        <w:t xml:space="preserve"> (the “Draft Policy”).  </w:t>
      </w:r>
    </w:p>
    <w:p w:rsidR="00376717" w:rsidRPr="0032204C" w:rsidRDefault="00376717" w:rsidP="00A43905">
      <w:pPr>
        <w:rPr>
          <w:rFonts w:ascii="Times New Roman" w:hAnsi="Times New Roman" w:cs="Times New Roman"/>
        </w:rPr>
      </w:pPr>
    </w:p>
    <w:p w:rsidR="004700BE" w:rsidRPr="0032204C" w:rsidRDefault="008B29EA" w:rsidP="00A43905">
      <w:pPr>
        <w:rPr>
          <w:rFonts w:ascii="Times New Roman" w:hAnsi="Times New Roman" w:cs="Times New Roman"/>
        </w:rPr>
      </w:pPr>
      <w:r w:rsidRPr="008B29EA">
        <w:rPr>
          <w:rFonts w:ascii="Times New Roman" w:hAnsi="Times New Roman" w:cs="Times New Roman"/>
        </w:rPr>
        <w:t>Pumped storage hydropower (</w:t>
      </w:r>
      <w:r w:rsidR="00B86721">
        <w:rPr>
          <w:rFonts w:ascii="Times New Roman" w:hAnsi="Times New Roman" w:cs="Times New Roman"/>
        </w:rPr>
        <w:t>“</w:t>
      </w:r>
      <w:r w:rsidRPr="008B29EA">
        <w:rPr>
          <w:rFonts w:ascii="Times New Roman" w:hAnsi="Times New Roman" w:cs="Times New Roman"/>
        </w:rPr>
        <w:t>PSH</w:t>
      </w:r>
      <w:r w:rsidR="00B86721">
        <w:rPr>
          <w:rFonts w:ascii="Times New Roman" w:hAnsi="Times New Roman" w:cs="Times New Roman"/>
        </w:rPr>
        <w:t>”</w:t>
      </w:r>
      <w:r w:rsidRPr="008B29EA">
        <w:rPr>
          <w:rFonts w:ascii="Times New Roman" w:hAnsi="Times New Roman" w:cs="Times New Roman"/>
        </w:rPr>
        <w:t>) is the most mature and well-represented storage technology around the world.  Because it can be deployed at utility-scale</w:t>
      </w:r>
      <w:r w:rsidR="00B86721">
        <w:rPr>
          <w:rFonts w:ascii="Times New Roman" w:hAnsi="Times New Roman" w:cs="Times New Roman"/>
        </w:rPr>
        <w:t xml:space="preserve"> cost-effectively</w:t>
      </w:r>
      <w:r w:rsidRPr="008B29EA">
        <w:rPr>
          <w:rFonts w:ascii="Times New Roman" w:hAnsi="Times New Roman" w:cs="Times New Roman"/>
        </w:rPr>
        <w:t xml:space="preserve">, </w:t>
      </w:r>
      <w:r w:rsidR="00B86721">
        <w:rPr>
          <w:rFonts w:ascii="Times New Roman" w:hAnsi="Times New Roman" w:cs="Times New Roman"/>
        </w:rPr>
        <w:t>PSH</w:t>
      </w:r>
      <w:r w:rsidR="00B86721" w:rsidRPr="008B29EA">
        <w:rPr>
          <w:rFonts w:ascii="Times New Roman" w:hAnsi="Times New Roman" w:cs="Times New Roman"/>
        </w:rPr>
        <w:t xml:space="preserve"> </w:t>
      </w:r>
      <w:r w:rsidRPr="008B29EA">
        <w:rPr>
          <w:rFonts w:ascii="Times New Roman" w:hAnsi="Times New Roman" w:cs="Times New Roman"/>
        </w:rPr>
        <w:t xml:space="preserve">is uniquely positioned to leverage existing regional resources to address current and foreseeable regional challenges, including grid reliability and the integration of additional renewable energy resources.  We are proud to be </w:t>
      </w:r>
      <w:r w:rsidR="00390492">
        <w:rPr>
          <w:rFonts w:ascii="Times New Roman" w:hAnsi="Times New Roman" w:cs="Times New Roman"/>
        </w:rPr>
        <w:t xml:space="preserve">involved with the development of the </w:t>
      </w:r>
      <w:r w:rsidRPr="008B29EA">
        <w:rPr>
          <w:rFonts w:ascii="Times New Roman" w:hAnsi="Times New Roman" w:cs="Times New Roman"/>
        </w:rPr>
        <w:t xml:space="preserve">two </w:t>
      </w:r>
      <w:r w:rsidR="00390492">
        <w:rPr>
          <w:rFonts w:ascii="Times New Roman" w:hAnsi="Times New Roman" w:cs="Times New Roman"/>
        </w:rPr>
        <w:t xml:space="preserve">most promising </w:t>
      </w:r>
      <w:r w:rsidRPr="008B29EA">
        <w:rPr>
          <w:rFonts w:ascii="Times New Roman" w:hAnsi="Times New Roman" w:cs="Times New Roman"/>
        </w:rPr>
        <w:t>pumped storage projects in the Pacific Northwest, the Swan Lake North PSH Project in southern Oregon</w:t>
      </w:r>
      <w:r w:rsidR="00CE5EDA">
        <w:rPr>
          <w:rFonts w:ascii="Times New Roman" w:hAnsi="Times New Roman" w:cs="Times New Roman"/>
        </w:rPr>
        <w:t>,</w:t>
      </w:r>
      <w:r w:rsidRPr="008B29EA">
        <w:rPr>
          <w:rFonts w:ascii="Times New Roman" w:hAnsi="Times New Roman" w:cs="Times New Roman"/>
        </w:rPr>
        <w:t xml:space="preserve"> and the JD Pool PSH Project in southern Washington.  Both projects will utilize environmentally-friendly “</w:t>
      </w:r>
      <w:r w:rsidRPr="008B29EA">
        <w:rPr>
          <w:rFonts w:ascii="Times New Roman" w:hAnsi="Times New Roman" w:cs="Times New Roman"/>
          <w:w w:val="105"/>
        </w:rPr>
        <w:t>closed</w:t>
      </w:r>
      <w:r w:rsidR="003F657D" w:rsidRPr="0032204C">
        <w:rPr>
          <w:rFonts w:ascii="Times New Roman" w:hAnsi="Times New Roman" w:cs="Times New Roman"/>
        </w:rPr>
        <w:t xml:space="preserve">-loop” </w:t>
      </w:r>
      <w:r w:rsidR="00496EEB" w:rsidRPr="00F34114">
        <w:rPr>
          <w:rFonts w:ascii="Times New Roman" w:hAnsi="Times New Roman" w:cs="Times New Roman"/>
        </w:rPr>
        <w:t>technology</w:t>
      </w:r>
      <w:r w:rsidRPr="008B29EA">
        <w:rPr>
          <w:rFonts w:ascii="Times New Roman" w:hAnsi="Times New Roman" w:cs="Times New Roman"/>
        </w:rPr>
        <w:t xml:space="preserve">, are located near high voltage transmission corridors, and will each be capable of </w:t>
      </w:r>
      <w:r w:rsidRPr="008B29EA">
        <w:rPr>
          <w:rFonts w:ascii="Times New Roman" w:hAnsi="Times New Roman" w:cs="Times New Roman"/>
          <w:w w:val="105"/>
        </w:rPr>
        <w:t>providing unmatched flexibility as a resource, capable of serving multiple roles and providing stacked benefits on a utility and/or regional basis</w:t>
      </w:r>
      <w:r w:rsidR="00AA512B" w:rsidRPr="0032204C">
        <w:rPr>
          <w:rFonts w:ascii="Times New Roman" w:hAnsi="Times New Roman" w:cs="Times New Roman"/>
        </w:rPr>
        <w:t>.</w:t>
      </w:r>
      <w:r w:rsidR="0076792D" w:rsidRPr="00F34114">
        <w:rPr>
          <w:rFonts w:ascii="Times New Roman" w:hAnsi="Times New Roman" w:cs="Times New Roman"/>
        </w:rPr>
        <w:t xml:space="preserve"> </w:t>
      </w:r>
    </w:p>
    <w:p w:rsidR="0090227F" w:rsidRPr="0032204C" w:rsidRDefault="0090227F" w:rsidP="00A43905">
      <w:pPr>
        <w:rPr>
          <w:rFonts w:ascii="Times New Roman" w:hAnsi="Times New Roman" w:cs="Times New Roman"/>
        </w:rPr>
      </w:pPr>
    </w:p>
    <w:p w:rsidR="0090227F" w:rsidRPr="0032204C" w:rsidRDefault="008B29EA" w:rsidP="00A43905">
      <w:pPr>
        <w:rPr>
          <w:rFonts w:ascii="Times New Roman" w:hAnsi="Times New Roman" w:cs="Times New Roman"/>
        </w:rPr>
      </w:pPr>
      <w:r w:rsidRPr="008B29EA">
        <w:rPr>
          <w:rFonts w:ascii="Times New Roman" w:hAnsi="Times New Roman" w:cs="Times New Roman"/>
        </w:rPr>
        <w:t>In addition to our comments on the Draft Policy below, we are members of the Northwest Hydropower Association (NWHA), and support the comments filed by NWHA in connection with the Draft Policy.</w:t>
      </w:r>
    </w:p>
    <w:p w:rsidR="004700BE" w:rsidRPr="0032204C" w:rsidRDefault="004700BE" w:rsidP="00A43905">
      <w:pPr>
        <w:rPr>
          <w:rFonts w:ascii="Times New Roman" w:hAnsi="Times New Roman" w:cs="Times New Roman"/>
          <w:i/>
          <w:iCs/>
          <w:w w:val="105"/>
        </w:rPr>
      </w:pPr>
    </w:p>
    <w:p w:rsidR="00AA02C6" w:rsidRPr="0032204C" w:rsidRDefault="00AA02C6" w:rsidP="00A43905">
      <w:pPr>
        <w:rPr>
          <w:rFonts w:ascii="Times New Roman" w:hAnsi="Times New Roman" w:cs="Times New Roman"/>
        </w:rPr>
      </w:pPr>
      <w:r w:rsidRPr="0032204C">
        <w:rPr>
          <w:rFonts w:ascii="Times New Roman" w:hAnsi="Times New Roman" w:cs="Times New Roman"/>
        </w:rPr>
        <w:t xml:space="preserve">A.  </w:t>
      </w:r>
      <w:r w:rsidRPr="00F34114">
        <w:rPr>
          <w:rFonts w:ascii="Times New Roman" w:hAnsi="Times New Roman" w:cs="Times New Roman"/>
          <w:i/>
        </w:rPr>
        <w:t>Changing Planning Paradigms</w:t>
      </w:r>
    </w:p>
    <w:p w:rsidR="00AA02C6" w:rsidRPr="0032204C" w:rsidRDefault="00AA02C6" w:rsidP="00D050D6">
      <w:pPr>
        <w:rPr>
          <w:rFonts w:ascii="Times New Roman" w:hAnsi="Times New Roman" w:cs="Times New Roman"/>
        </w:rPr>
      </w:pPr>
    </w:p>
    <w:p w:rsidR="00E30B62" w:rsidRDefault="008B29EA" w:rsidP="00D050D6">
      <w:pPr>
        <w:rPr>
          <w:rFonts w:ascii="Times New Roman" w:hAnsi="Times New Roman" w:cs="Times New Roman"/>
        </w:rPr>
      </w:pPr>
      <w:r w:rsidRPr="008B29EA">
        <w:rPr>
          <w:rFonts w:ascii="Times New Roman" w:hAnsi="Times New Roman" w:cs="Times New Roman"/>
        </w:rPr>
        <w:t>To begin, we enthusiastically agree with the statement of the Draft Policy that energy storage is a key enabling technology for utilities to comply with Washington State energy policies, including resource diversification and decarbonization.  As the Draft Policy notes, energy storage can perform the functions of energy, capacity</w:t>
      </w:r>
      <w:r w:rsidR="00CE5EDA">
        <w:rPr>
          <w:rFonts w:ascii="Times New Roman" w:hAnsi="Times New Roman" w:cs="Times New Roman"/>
        </w:rPr>
        <w:t>,</w:t>
      </w:r>
      <w:r w:rsidRPr="008B29EA">
        <w:rPr>
          <w:rFonts w:ascii="Times New Roman" w:hAnsi="Times New Roman" w:cs="Times New Roman"/>
        </w:rPr>
        <w:t xml:space="preserve"> and transmission.  Indeed, energy storage is a </w:t>
      </w:r>
    </w:p>
    <w:p w:rsidR="00E30B62" w:rsidRDefault="00E30B62" w:rsidP="00D050D6">
      <w:pPr>
        <w:rPr>
          <w:rFonts w:ascii="Times New Roman" w:hAnsi="Times New Roman" w:cs="Times New Roman"/>
        </w:rPr>
      </w:pPr>
    </w:p>
    <w:p w:rsidR="00E30B62" w:rsidRDefault="00E30B62" w:rsidP="00D050D6">
      <w:pPr>
        <w:rPr>
          <w:rFonts w:ascii="Times New Roman" w:hAnsi="Times New Roman" w:cs="Times New Roman"/>
        </w:rPr>
      </w:pPr>
    </w:p>
    <w:p w:rsidR="00F47D17" w:rsidRPr="00E30B62" w:rsidRDefault="008B29EA" w:rsidP="00D050D6">
      <w:pPr>
        <w:rPr>
          <w:rFonts w:ascii="Times New Roman" w:hAnsi="Times New Roman" w:cs="Times New Roman"/>
        </w:rPr>
      </w:pPr>
      <w:r w:rsidRPr="008B29EA">
        <w:rPr>
          <w:rFonts w:ascii="Times New Roman" w:hAnsi="Times New Roman" w:cs="Times New Roman"/>
        </w:rPr>
        <w:lastRenderedPageBreak/>
        <w:t>remarkably flexible resource that can provide multiple services, including frequency response, contingency reserves, peaking capacity, regulation, load following, energy, renewable integration, arbitrage, voltage/reactive power support, outage mitigation, transmission congestion relief, and distribution and transmission upgrade deferral</w:t>
      </w:r>
      <w:r w:rsidRPr="008B29EA">
        <w:rPr>
          <w:rFonts w:ascii="Times New Roman" w:hAnsi="Times New Roman" w:cs="Times New Roman"/>
          <w:w w:val="105"/>
        </w:rPr>
        <w:t>.  Energy storage – particularly pumped storage – has a role to play in managing regional energy issues, including acting as a temporary load to mitigate energy oversupply due to California solar and seasonal high water conditions.</w:t>
      </w:r>
    </w:p>
    <w:p w:rsidR="00F47D17" w:rsidRPr="0032204C" w:rsidRDefault="00F47D17" w:rsidP="00D050D6">
      <w:pPr>
        <w:rPr>
          <w:rFonts w:ascii="Times New Roman" w:hAnsi="Times New Roman" w:cs="Times New Roman"/>
          <w:w w:val="105"/>
        </w:rPr>
      </w:pPr>
    </w:p>
    <w:p w:rsidR="00F47D17" w:rsidRPr="0032204C" w:rsidRDefault="008B29EA" w:rsidP="00D050D6">
      <w:pPr>
        <w:rPr>
          <w:rFonts w:ascii="Times New Roman" w:hAnsi="Times New Roman" w:cs="Times New Roman"/>
          <w:w w:val="105"/>
        </w:rPr>
      </w:pPr>
      <w:r w:rsidRPr="008B29EA">
        <w:rPr>
          <w:rFonts w:ascii="Times New Roman" w:hAnsi="Times New Roman" w:cs="Times New Roman"/>
          <w:w w:val="105"/>
        </w:rPr>
        <w:t xml:space="preserve">However, as noted in the Draft Policy, when energy storage is narrowly valued through the lens of a single function, the full value of a storage system’s services will not be captured, and energy storage may not be recognized as a least cost resource.  Therefore, an important first step in harnessing the potential of energy storage is to recognize and account for the multiple benefits and value of energy storage in its intended application.  </w:t>
      </w:r>
    </w:p>
    <w:p w:rsidR="00F47D17" w:rsidRPr="0032204C" w:rsidRDefault="00F47D17" w:rsidP="00D050D6">
      <w:pPr>
        <w:rPr>
          <w:rFonts w:ascii="Times New Roman" w:hAnsi="Times New Roman" w:cs="Times New Roman"/>
          <w:w w:val="105"/>
        </w:rPr>
      </w:pPr>
    </w:p>
    <w:p w:rsidR="00F47D17" w:rsidRPr="0032204C" w:rsidRDefault="008B29EA" w:rsidP="00D050D6">
      <w:pPr>
        <w:rPr>
          <w:rFonts w:ascii="Times New Roman" w:hAnsi="Times New Roman" w:cs="Times New Roman"/>
          <w:w w:val="105"/>
        </w:rPr>
      </w:pPr>
      <w:r w:rsidRPr="008B29EA">
        <w:rPr>
          <w:rFonts w:ascii="Times New Roman" w:hAnsi="Times New Roman" w:cs="Times New Roman"/>
          <w:w w:val="105"/>
        </w:rPr>
        <w:t>Accordingly, we encourage Staff’s efforts to facilitate a process that overcomes historical barriers by developing a framework that fairly reflects the “all-in” value of storage by accounting for services across the traditional silos of energy, transmission</w:t>
      </w:r>
      <w:r w:rsidR="00CE5EDA">
        <w:rPr>
          <w:rFonts w:ascii="Times New Roman" w:hAnsi="Times New Roman" w:cs="Times New Roman"/>
          <w:w w:val="105"/>
        </w:rPr>
        <w:t>,</w:t>
      </w:r>
      <w:r w:rsidRPr="008B29EA">
        <w:rPr>
          <w:rFonts w:ascii="Times New Roman" w:hAnsi="Times New Roman" w:cs="Times New Roman"/>
          <w:w w:val="105"/>
        </w:rPr>
        <w:t xml:space="preserve"> and distribution.  A fair evaluation of the benefits generated by the multiple services that storage provides will lead to better decision making, and identification of situations where energy storage is a least cost resource.  When planning leads to better identification of least-cost resources, consumers benefit. </w:t>
      </w:r>
    </w:p>
    <w:p w:rsidR="00F47D17" w:rsidRPr="0032204C" w:rsidRDefault="00F47D17" w:rsidP="00F47D17">
      <w:pPr>
        <w:rPr>
          <w:rFonts w:ascii="Times New Roman" w:hAnsi="Times New Roman" w:cs="Times New Roman"/>
          <w:w w:val="105"/>
        </w:rPr>
      </w:pPr>
    </w:p>
    <w:p w:rsidR="00D9597E" w:rsidRPr="0032204C" w:rsidRDefault="008B29EA" w:rsidP="00F47D17">
      <w:pPr>
        <w:rPr>
          <w:spacing w:val="3"/>
        </w:rPr>
      </w:pPr>
      <w:r w:rsidRPr="008B29EA">
        <w:rPr>
          <w:rFonts w:ascii="Times New Roman" w:hAnsi="Times New Roman"/>
          <w:spacing w:val="3"/>
        </w:rPr>
        <w:t xml:space="preserve">B. </w:t>
      </w:r>
      <w:r w:rsidR="00140C25">
        <w:rPr>
          <w:rFonts w:ascii="Times New Roman" w:hAnsi="Times New Roman"/>
          <w:spacing w:val="3"/>
        </w:rPr>
        <w:t xml:space="preserve"> </w:t>
      </w:r>
      <w:r w:rsidRPr="008B29EA">
        <w:rPr>
          <w:rFonts w:ascii="Times New Roman" w:hAnsi="Times New Roman"/>
          <w:i/>
          <w:spacing w:val="3"/>
        </w:rPr>
        <w:t>Modeling Guidelines</w:t>
      </w:r>
    </w:p>
    <w:p w:rsidR="005C2B7B" w:rsidRPr="0032204C" w:rsidRDefault="005C2B7B" w:rsidP="005A6836">
      <w:pPr>
        <w:rPr>
          <w:rFonts w:ascii="Times New Roman" w:hAnsi="Times New Roman" w:cs="Times New Roman"/>
          <w:w w:val="105"/>
        </w:rPr>
      </w:pPr>
    </w:p>
    <w:p w:rsidR="00171696" w:rsidRPr="0032204C" w:rsidRDefault="008B29EA" w:rsidP="005A6836">
      <w:pPr>
        <w:rPr>
          <w:rFonts w:ascii="Times New Roman" w:hAnsi="Times New Roman" w:cs="Times New Roman"/>
          <w:w w:val="105"/>
        </w:rPr>
      </w:pPr>
      <w:r w:rsidRPr="008B29EA">
        <w:rPr>
          <w:rFonts w:ascii="Times New Roman" w:hAnsi="Times New Roman" w:cs="Times New Roman"/>
          <w:w w:val="105"/>
        </w:rPr>
        <w:t>With regard to the Draft Policy’s discussion of modeling guidelines, we believe that in the absence of an organized market that provides clear price signals, a transition to a more granular evaluation process is inevitable.  In the absence of a better proposal, sub-hourly I</w:t>
      </w:r>
      <w:r w:rsidR="0032204C">
        <w:rPr>
          <w:rFonts w:ascii="Times New Roman" w:hAnsi="Times New Roman" w:cs="Times New Roman"/>
          <w:w w:val="105"/>
        </w:rPr>
        <w:t xml:space="preserve">ntegrated </w:t>
      </w:r>
      <w:r w:rsidRPr="008B29EA">
        <w:rPr>
          <w:rFonts w:ascii="Times New Roman" w:hAnsi="Times New Roman" w:cs="Times New Roman"/>
          <w:w w:val="105"/>
        </w:rPr>
        <w:t>R</w:t>
      </w:r>
      <w:r w:rsidR="0032204C">
        <w:rPr>
          <w:rFonts w:ascii="Times New Roman" w:hAnsi="Times New Roman" w:cs="Times New Roman"/>
          <w:w w:val="105"/>
        </w:rPr>
        <w:t xml:space="preserve">esource </w:t>
      </w:r>
      <w:r w:rsidRPr="008B29EA">
        <w:rPr>
          <w:rFonts w:ascii="Times New Roman" w:hAnsi="Times New Roman" w:cs="Times New Roman"/>
          <w:w w:val="105"/>
        </w:rPr>
        <w:t>P</w:t>
      </w:r>
      <w:r w:rsidR="0032204C">
        <w:rPr>
          <w:rFonts w:ascii="Times New Roman" w:hAnsi="Times New Roman" w:cs="Times New Roman"/>
          <w:w w:val="105"/>
        </w:rPr>
        <w:t>lanning</w:t>
      </w:r>
      <w:r w:rsidRPr="008B29EA">
        <w:rPr>
          <w:rFonts w:ascii="Times New Roman" w:hAnsi="Times New Roman" w:cs="Times New Roman"/>
          <w:w w:val="105"/>
        </w:rPr>
        <w:t xml:space="preserve"> </w:t>
      </w:r>
      <w:r w:rsidR="003C4B9B">
        <w:rPr>
          <w:rFonts w:ascii="Times New Roman" w:hAnsi="Times New Roman" w:cs="Times New Roman"/>
          <w:w w:val="105"/>
        </w:rPr>
        <w:t>(</w:t>
      </w:r>
      <w:r w:rsidR="008B2CEF">
        <w:rPr>
          <w:rFonts w:ascii="Times New Roman" w:hAnsi="Times New Roman" w:cs="Times New Roman"/>
          <w:w w:val="105"/>
        </w:rPr>
        <w:t>“</w:t>
      </w:r>
      <w:r w:rsidR="003C4B9B">
        <w:rPr>
          <w:rFonts w:ascii="Times New Roman" w:hAnsi="Times New Roman" w:cs="Times New Roman"/>
          <w:w w:val="105"/>
        </w:rPr>
        <w:t>IRP</w:t>
      </w:r>
      <w:r w:rsidR="008B2CEF">
        <w:rPr>
          <w:rFonts w:ascii="Times New Roman" w:hAnsi="Times New Roman" w:cs="Times New Roman"/>
          <w:w w:val="105"/>
        </w:rPr>
        <w:t>”</w:t>
      </w:r>
      <w:r w:rsidR="003C4B9B">
        <w:rPr>
          <w:rFonts w:ascii="Times New Roman" w:hAnsi="Times New Roman" w:cs="Times New Roman"/>
          <w:w w:val="105"/>
        </w:rPr>
        <w:t xml:space="preserve">) </w:t>
      </w:r>
      <w:r w:rsidRPr="008B29EA">
        <w:rPr>
          <w:rFonts w:ascii="Times New Roman" w:hAnsi="Times New Roman" w:cs="Times New Roman"/>
          <w:w w:val="105"/>
        </w:rPr>
        <w:t xml:space="preserve">modeling software seems the best choice to better </w:t>
      </w:r>
      <w:r w:rsidRPr="008B29EA">
        <w:rPr>
          <w:rFonts w:ascii="Times New Roman" w:hAnsi="Times New Roman"/>
        </w:rPr>
        <w:t>capture the flexibility benefits that energy storage can create for a utility’s system.</w:t>
      </w:r>
      <w:r w:rsidRPr="008B29EA">
        <w:rPr>
          <w:rFonts w:ascii="Times New Roman" w:hAnsi="Times New Roman" w:cs="Times New Roman"/>
          <w:w w:val="105"/>
        </w:rPr>
        <w:t xml:space="preserve">  In addition, recognition of distribution – and particularly in the case of pumped storage – transmission benefits will also be important to fairly reflect the cost-effectiveness of energy storage resources.  </w:t>
      </w:r>
    </w:p>
    <w:p w:rsidR="00A25709" w:rsidRPr="0032204C" w:rsidRDefault="00A25709" w:rsidP="005A6836">
      <w:pPr>
        <w:rPr>
          <w:rFonts w:ascii="Times New Roman" w:hAnsi="Times New Roman" w:cs="Times New Roman"/>
          <w:w w:val="105"/>
        </w:rPr>
      </w:pPr>
    </w:p>
    <w:p w:rsidR="00D9597E" w:rsidRPr="0032204C" w:rsidRDefault="008B29EA" w:rsidP="005A6836">
      <w:pPr>
        <w:rPr>
          <w:rFonts w:ascii="Times New Roman" w:hAnsi="Times New Roman" w:cs="Times New Roman"/>
          <w:w w:val="105"/>
        </w:rPr>
      </w:pPr>
      <w:r w:rsidRPr="008B29EA">
        <w:rPr>
          <w:rFonts w:ascii="Times New Roman" w:hAnsi="Times New Roman" w:cs="Times New Roman"/>
          <w:w w:val="105"/>
        </w:rPr>
        <w:t>We support the Draft Policy’s recommendation that where modeling tools are publicly available, utilities should share their modeling assumptions and results with their respective IRP advisory groups, allow interested parties to understand the utility’s findings, develop alternate scenario recommendations if needed, and request alternative model runs.</w:t>
      </w:r>
    </w:p>
    <w:p w:rsidR="000E0EA7" w:rsidRPr="0032204C" w:rsidRDefault="000E0EA7" w:rsidP="005A6836">
      <w:pPr>
        <w:rPr>
          <w:rFonts w:ascii="Times New Roman" w:hAnsi="Times New Roman" w:cs="Times New Roman"/>
          <w:w w:val="105"/>
        </w:rPr>
      </w:pPr>
    </w:p>
    <w:p w:rsidR="00E30B62" w:rsidRDefault="00E76662" w:rsidP="00E76662">
      <w:pPr>
        <w:rPr>
          <w:rFonts w:ascii="Times New Roman" w:hAnsi="Times New Roman" w:cs="Times New Roman"/>
          <w:w w:val="105"/>
        </w:rPr>
      </w:pPr>
      <w:r>
        <w:rPr>
          <w:rFonts w:ascii="Times New Roman" w:hAnsi="Times New Roman" w:cs="Times New Roman"/>
          <w:w w:val="105"/>
        </w:rPr>
        <w:t xml:space="preserve">Because grid-scale storage resources can provide substantial regional benefits, it is necessary to consider these benefits in order to properly determine the value of the combined services that grid-scale storage can provide.  A current challenge to making this assessment is that utility IRPs focus on the specific needs of each utility.  Currently, the closest </w:t>
      </w:r>
      <w:r w:rsidR="00663244">
        <w:rPr>
          <w:rFonts w:ascii="Times New Roman" w:hAnsi="Times New Roman" w:cs="Times New Roman"/>
          <w:w w:val="105"/>
        </w:rPr>
        <w:t>example</w:t>
      </w:r>
      <w:r>
        <w:rPr>
          <w:rFonts w:ascii="Times New Roman" w:hAnsi="Times New Roman" w:cs="Times New Roman"/>
          <w:w w:val="105"/>
        </w:rPr>
        <w:t xml:space="preserve"> to a regional IRP is the work of the Northwest Power and Conservation Council</w:t>
      </w:r>
      <w:r w:rsidR="003F5816">
        <w:rPr>
          <w:rFonts w:ascii="Times New Roman" w:hAnsi="Times New Roman" w:cs="Times New Roman"/>
          <w:w w:val="105"/>
        </w:rPr>
        <w:t xml:space="preserve"> (“NWPCC”)</w:t>
      </w:r>
      <w:r>
        <w:rPr>
          <w:rFonts w:ascii="Times New Roman" w:hAnsi="Times New Roman" w:cs="Times New Roman"/>
          <w:w w:val="105"/>
        </w:rPr>
        <w:t xml:space="preserve"> in connection with its 7</w:t>
      </w:r>
      <w:r w:rsidRPr="007E4B1D">
        <w:rPr>
          <w:rFonts w:ascii="Times New Roman" w:hAnsi="Times New Roman" w:cs="Times New Roman"/>
          <w:w w:val="105"/>
          <w:vertAlign w:val="superscript"/>
        </w:rPr>
        <w:t>th</w:t>
      </w:r>
      <w:r>
        <w:rPr>
          <w:rFonts w:ascii="Times New Roman" w:hAnsi="Times New Roman" w:cs="Times New Roman"/>
          <w:w w:val="105"/>
        </w:rPr>
        <w:t xml:space="preserve"> and (future) 8</w:t>
      </w:r>
      <w:r w:rsidRPr="007E4B1D">
        <w:rPr>
          <w:rFonts w:ascii="Times New Roman" w:hAnsi="Times New Roman" w:cs="Times New Roman"/>
          <w:w w:val="105"/>
          <w:vertAlign w:val="superscript"/>
        </w:rPr>
        <w:t>th</w:t>
      </w:r>
      <w:r>
        <w:rPr>
          <w:rFonts w:ascii="Times New Roman" w:hAnsi="Times New Roman" w:cs="Times New Roman"/>
          <w:w w:val="105"/>
        </w:rPr>
        <w:t xml:space="preserve"> Power Plan.  Unfortunately, NWPCC doesn’t have the sub-hourly modeling tools to fully-evaluate grid-scale storage</w:t>
      </w:r>
      <w:r w:rsidR="000B5634">
        <w:rPr>
          <w:rFonts w:ascii="Times New Roman" w:hAnsi="Times New Roman" w:cs="Times New Roman"/>
          <w:w w:val="105"/>
        </w:rPr>
        <w:t>.</w:t>
      </w:r>
      <w:r>
        <w:rPr>
          <w:rFonts w:ascii="Times New Roman" w:hAnsi="Times New Roman" w:cs="Times New Roman"/>
          <w:w w:val="105"/>
        </w:rPr>
        <w:t xml:space="preserve">  Because of this, i</w:t>
      </w:r>
      <w:r w:rsidR="008B29EA" w:rsidRPr="008B29EA">
        <w:rPr>
          <w:rFonts w:ascii="Times New Roman" w:hAnsi="Times New Roman" w:cs="Times New Roman"/>
          <w:w w:val="105"/>
        </w:rPr>
        <w:t xml:space="preserve">n connection with our </w:t>
      </w:r>
    </w:p>
    <w:p w:rsidR="00E30B62" w:rsidRDefault="00E30B62" w:rsidP="00E76662">
      <w:pPr>
        <w:rPr>
          <w:rFonts w:ascii="Times New Roman" w:hAnsi="Times New Roman" w:cs="Times New Roman"/>
          <w:w w:val="105"/>
        </w:rPr>
      </w:pPr>
    </w:p>
    <w:p w:rsidR="00E30B62" w:rsidRDefault="00E30B62" w:rsidP="00E76662">
      <w:pPr>
        <w:rPr>
          <w:rFonts w:ascii="Times New Roman" w:hAnsi="Times New Roman" w:cs="Times New Roman"/>
          <w:w w:val="105"/>
        </w:rPr>
      </w:pPr>
    </w:p>
    <w:p w:rsidR="000E0EA7" w:rsidRPr="0032204C" w:rsidRDefault="008B29EA" w:rsidP="00E76662">
      <w:pPr>
        <w:rPr>
          <w:rFonts w:ascii="Times New Roman" w:hAnsi="Times New Roman" w:cs="Times New Roman"/>
          <w:w w:val="105"/>
        </w:rPr>
      </w:pPr>
      <w:r w:rsidRPr="008B29EA">
        <w:rPr>
          <w:rFonts w:ascii="Times New Roman" w:hAnsi="Times New Roman" w:cs="Times New Roman"/>
          <w:w w:val="105"/>
        </w:rPr>
        <w:t>development of pumped storage resources in the Pacific Northwest, we have made investments in significant (and ongoing) modeling efforts that show substantial value in the hundreds of millions of dollars per year of a single pumped storage project by providing generation capacity value, energy arbitrage (negatively priced solar and must run wind), regulation up/down, spinning reserve and non-spinning reserve, in addition to avoided curtailment, fuel/O&amp;M savings</w:t>
      </w:r>
      <w:r w:rsidR="00CE5EDA">
        <w:rPr>
          <w:rFonts w:ascii="Times New Roman" w:hAnsi="Times New Roman" w:cs="Times New Roman"/>
          <w:w w:val="105"/>
        </w:rPr>
        <w:t>,</w:t>
      </w:r>
      <w:r w:rsidRPr="008B29EA">
        <w:rPr>
          <w:rFonts w:ascii="Times New Roman" w:hAnsi="Times New Roman" w:cs="Times New Roman"/>
          <w:w w:val="105"/>
        </w:rPr>
        <w:t xml:space="preserve"> and start cost savings.  If this is of interest, we would be willing to share these results with Staff or others in a workshop.</w:t>
      </w:r>
    </w:p>
    <w:p w:rsidR="00A25709" w:rsidRPr="0032204C" w:rsidRDefault="00A25709" w:rsidP="005A6836">
      <w:pPr>
        <w:rPr>
          <w:rFonts w:ascii="Times New Roman" w:hAnsi="Times New Roman" w:cs="Times New Roman"/>
          <w:w w:val="105"/>
        </w:rPr>
      </w:pPr>
    </w:p>
    <w:p w:rsidR="00D9597E" w:rsidRDefault="008B29EA" w:rsidP="005A6836">
      <w:pPr>
        <w:rPr>
          <w:rFonts w:ascii="Times New Roman" w:hAnsi="Times New Roman" w:cs="Times New Roman"/>
          <w:w w:val="105"/>
        </w:rPr>
      </w:pPr>
      <w:r w:rsidRPr="008B29EA">
        <w:rPr>
          <w:rFonts w:ascii="Times New Roman" w:hAnsi="Times New Roman" w:cs="Times New Roman"/>
          <w:w w:val="105"/>
        </w:rPr>
        <w:t xml:space="preserve">We agree with the Draft Policy that it is important to analyze a range of storage options and support development of a process to identify and analyze a reasonable, representative range of storage technologies and chemistries.  Energy storage can take many forms.  Batteries are but one of several different energy storage technologies.  Each storage technology offers specific advantages that should be recognized.  For example, as a large utility scale resource interconnecting at transmission voltage, pumped storage is capable of providing portfolio-wide benefits that can optimize a utility’s existing system or even the regional bulk power system.  In just one example of a portfolio-wide benefit of pumped storage, the huge synchronous generators used by pumped storage can provide the same kind of </w:t>
      </w:r>
      <w:r w:rsidR="003C4B9B">
        <w:rPr>
          <w:rFonts w:ascii="Times New Roman" w:hAnsi="Times New Roman" w:cs="Times New Roman"/>
          <w:w w:val="105"/>
        </w:rPr>
        <w:t xml:space="preserve">needed spinning </w:t>
      </w:r>
      <w:r w:rsidRPr="008B29EA">
        <w:rPr>
          <w:rFonts w:ascii="Times New Roman" w:hAnsi="Times New Roman" w:cs="Times New Roman"/>
          <w:w w:val="105"/>
        </w:rPr>
        <w:t xml:space="preserve">inertia traditionally provided by thermal, must-run resources and support overall grid stability and reliability. </w:t>
      </w:r>
    </w:p>
    <w:p w:rsidR="00D050D6" w:rsidRPr="0032204C" w:rsidRDefault="00D050D6" w:rsidP="005A6836">
      <w:pPr>
        <w:rPr>
          <w:rFonts w:ascii="Times New Roman" w:hAnsi="Times New Roman" w:cs="Times New Roman"/>
          <w:w w:val="105"/>
        </w:rPr>
      </w:pPr>
    </w:p>
    <w:p w:rsidR="00D9597E" w:rsidRPr="0032204C" w:rsidRDefault="008B29EA" w:rsidP="005A6836">
      <w:pPr>
        <w:textAlignment w:val="baseline"/>
        <w:rPr>
          <w:rFonts w:ascii="Times New Roman" w:hAnsi="Times New Roman" w:cs="Times New Roman"/>
          <w:w w:val="105"/>
        </w:rPr>
      </w:pPr>
      <w:r w:rsidRPr="008B29EA">
        <w:rPr>
          <w:rFonts w:ascii="Times New Roman" w:hAnsi="Times New Roman" w:cs="Times New Roman"/>
          <w:w w:val="105"/>
        </w:rPr>
        <w:t xml:space="preserve">C. </w:t>
      </w:r>
      <w:r w:rsidR="00140C25">
        <w:rPr>
          <w:rFonts w:ascii="Times New Roman" w:hAnsi="Times New Roman" w:cs="Times New Roman"/>
          <w:w w:val="105"/>
        </w:rPr>
        <w:t xml:space="preserve"> </w:t>
      </w:r>
      <w:r w:rsidRPr="008B29EA">
        <w:rPr>
          <w:rFonts w:ascii="Times New Roman" w:hAnsi="Times New Roman" w:cs="Times New Roman"/>
          <w:i/>
          <w:w w:val="105"/>
        </w:rPr>
        <w:t>Regulatory Treatment</w:t>
      </w:r>
    </w:p>
    <w:p w:rsidR="00D050D6" w:rsidRDefault="00D050D6" w:rsidP="005A6836">
      <w:pPr>
        <w:tabs>
          <w:tab w:val="left" w:pos="648"/>
        </w:tabs>
        <w:textAlignment w:val="baseline"/>
        <w:rPr>
          <w:rFonts w:ascii="Times New Roman" w:hAnsi="Times New Roman" w:cs="Times New Roman"/>
          <w:w w:val="105"/>
        </w:rPr>
      </w:pPr>
    </w:p>
    <w:p w:rsidR="000E0EA7" w:rsidRDefault="008B29EA" w:rsidP="005A6836">
      <w:pPr>
        <w:tabs>
          <w:tab w:val="left" w:pos="648"/>
        </w:tabs>
        <w:textAlignment w:val="baseline"/>
        <w:rPr>
          <w:rFonts w:ascii="Times New Roman" w:hAnsi="Times New Roman" w:cs="Times New Roman"/>
          <w:w w:val="105"/>
        </w:rPr>
      </w:pPr>
      <w:r w:rsidRPr="008B29EA">
        <w:rPr>
          <w:rFonts w:ascii="Times New Roman" w:hAnsi="Times New Roman" w:cs="Times New Roman"/>
          <w:w w:val="105"/>
        </w:rPr>
        <w:t xml:space="preserve">We agree with the Draft Policy that energy storage resources should be competitively procured and we commend the Draft Policy for encouraging utilities to do so.  We also support the statement that utility request for proposal (RFP) documents should be technology neutral, clearly identify the suite of services that the utility expects the resource to provide, and the values of those services.  To the extent that utilities can provide bidders with additional cost data, bidders will be able to provide more responsive and cost-competitive bids. </w:t>
      </w:r>
    </w:p>
    <w:p w:rsidR="00D050D6" w:rsidRPr="0032204C" w:rsidRDefault="00D050D6" w:rsidP="005A6836">
      <w:pPr>
        <w:tabs>
          <w:tab w:val="left" w:pos="648"/>
        </w:tabs>
        <w:textAlignment w:val="baseline"/>
        <w:rPr>
          <w:rFonts w:ascii="Times New Roman" w:hAnsi="Times New Roman" w:cs="Times New Roman"/>
          <w:w w:val="105"/>
        </w:rPr>
      </w:pPr>
    </w:p>
    <w:p w:rsidR="00D9597E" w:rsidRDefault="008B29EA" w:rsidP="005A6836">
      <w:pPr>
        <w:tabs>
          <w:tab w:val="left" w:pos="648"/>
        </w:tabs>
        <w:textAlignment w:val="baseline"/>
        <w:rPr>
          <w:rFonts w:ascii="Times New Roman" w:hAnsi="Times New Roman" w:cs="Times New Roman"/>
          <w:w w:val="105"/>
        </w:rPr>
      </w:pPr>
      <w:r w:rsidRPr="008B29EA">
        <w:rPr>
          <w:rFonts w:ascii="Times New Roman" w:hAnsi="Times New Roman" w:cs="Times New Roman"/>
          <w:w w:val="105"/>
        </w:rPr>
        <w:t xml:space="preserve">An important related issue, which was not specifically addressed in the Draft Policy, is the current challenge of contracting with a utility on a bilateral basis for an energy storage resource that provides, regional benefits that may not be realized through standard capacity contracts or power purchase agreements.  Stated differently, it is extremely challenging to develop and finance a resource that produces multiple value streams on the basis of a bilateral contract that only compensates the resource for a subset of the possible benefits of the resources.  This barrier has been specifically acknowledged in the </w:t>
      </w:r>
      <w:r w:rsidR="003F5816">
        <w:rPr>
          <w:rFonts w:ascii="Times New Roman" w:hAnsi="Times New Roman" w:cs="Times New Roman"/>
          <w:w w:val="105"/>
        </w:rPr>
        <w:t>NWPCC’s</w:t>
      </w:r>
      <w:r w:rsidRPr="008B29EA">
        <w:rPr>
          <w:rFonts w:ascii="Times New Roman" w:hAnsi="Times New Roman" w:cs="Times New Roman"/>
          <w:w w:val="105"/>
        </w:rPr>
        <w:t xml:space="preserve"> 7th Power Plan Action Plan.  In our view, further discussion regarding this gap would be beneficial to all stakeholders. </w:t>
      </w:r>
    </w:p>
    <w:p w:rsidR="005A6836" w:rsidRPr="0032204C" w:rsidRDefault="005A6836" w:rsidP="005A6836">
      <w:pPr>
        <w:tabs>
          <w:tab w:val="left" w:pos="648"/>
        </w:tabs>
        <w:textAlignment w:val="baseline"/>
        <w:rPr>
          <w:rFonts w:ascii="Times New Roman" w:hAnsi="Times New Roman" w:cs="Times New Roman"/>
          <w:w w:val="105"/>
        </w:rPr>
      </w:pPr>
    </w:p>
    <w:p w:rsidR="00E30B62" w:rsidRDefault="008B29EA" w:rsidP="005A6836">
      <w:pPr>
        <w:tabs>
          <w:tab w:val="left" w:pos="648"/>
        </w:tabs>
        <w:textAlignment w:val="baseline"/>
        <w:rPr>
          <w:rFonts w:ascii="Times New Roman" w:hAnsi="Times New Roman" w:cs="Times New Roman"/>
          <w:w w:val="105"/>
        </w:rPr>
      </w:pPr>
      <w:r w:rsidRPr="008B29EA">
        <w:rPr>
          <w:rFonts w:ascii="Times New Roman" w:hAnsi="Times New Roman" w:cs="Times New Roman"/>
          <w:w w:val="105"/>
        </w:rPr>
        <w:t>We also support the Draft Policy’s acknowledgment that there are certain energy storage resource benefits that may not be easily quantifiable, including market transformation, resiliency</w:t>
      </w:r>
      <w:r w:rsidR="003F5816">
        <w:rPr>
          <w:rFonts w:ascii="Times New Roman" w:hAnsi="Times New Roman" w:cs="Times New Roman"/>
          <w:w w:val="105"/>
        </w:rPr>
        <w:t>,</w:t>
      </w:r>
      <w:r w:rsidRPr="008B29EA">
        <w:rPr>
          <w:rFonts w:ascii="Times New Roman" w:hAnsi="Times New Roman" w:cs="Times New Roman"/>
          <w:w w:val="105"/>
        </w:rPr>
        <w:t xml:space="preserve"> and reliability benefits</w:t>
      </w:r>
      <w:r w:rsidR="003F5816">
        <w:rPr>
          <w:rFonts w:ascii="Times New Roman" w:hAnsi="Times New Roman" w:cs="Times New Roman"/>
          <w:w w:val="105"/>
        </w:rPr>
        <w:t>,</w:t>
      </w:r>
      <w:r w:rsidRPr="008B29EA">
        <w:rPr>
          <w:rFonts w:ascii="Times New Roman" w:hAnsi="Times New Roman" w:cs="Times New Roman"/>
          <w:w w:val="105"/>
        </w:rPr>
        <w:t xml:space="preserve"> and its willingness to consider and give weight to these considerations, provided that the resource is otherwise reasonably competitive.  We applaud </w:t>
      </w:r>
    </w:p>
    <w:p w:rsidR="00E30B62" w:rsidRDefault="00E30B62" w:rsidP="005A6836">
      <w:pPr>
        <w:tabs>
          <w:tab w:val="left" w:pos="648"/>
        </w:tabs>
        <w:textAlignment w:val="baseline"/>
        <w:rPr>
          <w:rFonts w:ascii="Times New Roman" w:hAnsi="Times New Roman" w:cs="Times New Roman"/>
          <w:w w:val="105"/>
        </w:rPr>
      </w:pPr>
    </w:p>
    <w:p w:rsidR="00E30B62" w:rsidRDefault="00E30B62" w:rsidP="005A6836">
      <w:pPr>
        <w:tabs>
          <w:tab w:val="left" w:pos="648"/>
        </w:tabs>
        <w:textAlignment w:val="baseline"/>
        <w:rPr>
          <w:rFonts w:ascii="Times New Roman" w:hAnsi="Times New Roman" w:cs="Times New Roman"/>
          <w:w w:val="105"/>
        </w:rPr>
      </w:pPr>
    </w:p>
    <w:p w:rsidR="007B187D" w:rsidRPr="0032204C" w:rsidRDefault="008B29EA" w:rsidP="005A6836">
      <w:pPr>
        <w:tabs>
          <w:tab w:val="left" w:pos="648"/>
        </w:tabs>
        <w:textAlignment w:val="baseline"/>
        <w:rPr>
          <w:rFonts w:ascii="Times New Roman" w:hAnsi="Times New Roman" w:cs="Times New Roman"/>
          <w:w w:val="105"/>
        </w:rPr>
      </w:pPr>
      <w:r w:rsidRPr="008B29EA">
        <w:rPr>
          <w:rFonts w:ascii="Times New Roman" w:hAnsi="Times New Roman" w:cs="Times New Roman"/>
          <w:w w:val="105"/>
        </w:rPr>
        <w:t xml:space="preserve">the Draft Policy for encouraging utilities to look at energy storage in a cohesive and comprehensive manner during procurement. </w:t>
      </w:r>
    </w:p>
    <w:p w:rsidR="00D9597E" w:rsidRDefault="00D9597E" w:rsidP="005A6836">
      <w:pPr>
        <w:textAlignment w:val="baseline"/>
        <w:rPr>
          <w:rFonts w:ascii="Times New Roman" w:hAnsi="Times New Roman" w:cs="Times New Roman"/>
          <w:w w:val="105"/>
        </w:rPr>
      </w:pPr>
    </w:p>
    <w:p w:rsidR="00A25709" w:rsidRPr="00663244" w:rsidRDefault="008B29EA" w:rsidP="005A6836">
      <w:pPr>
        <w:rPr>
          <w:rFonts w:ascii="Times New Roman" w:hAnsi="Times New Roman" w:cs="Times New Roman"/>
          <w:w w:val="105"/>
        </w:rPr>
      </w:pPr>
      <w:r w:rsidRPr="00663244">
        <w:rPr>
          <w:rFonts w:ascii="Times New Roman" w:hAnsi="Times New Roman" w:cs="Times New Roman"/>
          <w:w w:val="105"/>
        </w:rPr>
        <w:t xml:space="preserve">D.  </w:t>
      </w:r>
      <w:r w:rsidRPr="00663244">
        <w:rPr>
          <w:rFonts w:ascii="Times New Roman" w:hAnsi="Times New Roman" w:cs="Times New Roman"/>
          <w:i/>
          <w:w w:val="105"/>
        </w:rPr>
        <w:t>Conclusion</w:t>
      </w:r>
    </w:p>
    <w:p w:rsidR="00FE0B86" w:rsidRPr="00663244" w:rsidRDefault="008B29EA" w:rsidP="005A6836">
      <w:pPr>
        <w:rPr>
          <w:rFonts w:ascii="Times New Roman" w:hAnsi="Times New Roman" w:cs="Times New Roman"/>
          <w:w w:val="105"/>
        </w:rPr>
      </w:pPr>
      <w:r w:rsidRPr="00663244">
        <w:rPr>
          <w:rFonts w:ascii="Times New Roman" w:hAnsi="Times New Roman" w:cs="Times New Roman"/>
          <w:w w:val="105"/>
        </w:rPr>
        <w:t xml:space="preserve"> </w:t>
      </w:r>
    </w:p>
    <w:p w:rsidR="00A25709" w:rsidRPr="00663244" w:rsidRDefault="008B29EA" w:rsidP="00E76662">
      <w:pPr>
        <w:rPr>
          <w:rFonts w:ascii="Times New Roman" w:hAnsi="Times New Roman" w:cs="Times New Roman"/>
          <w:w w:val="105"/>
        </w:rPr>
      </w:pPr>
      <w:r w:rsidRPr="00663244">
        <w:rPr>
          <w:rFonts w:ascii="Times New Roman" w:hAnsi="Times New Roman" w:cs="Times New Roman"/>
          <w:w w:val="105"/>
        </w:rPr>
        <w:t>We support the overall direction of the Draft Policy and appreciate the opportunity to provide these comments.  Development of a final policy on energy storage is an important early step towards realizing the potential of energy storage.  Pumped storage can provide unmatched flexibility as a resource, serving multiple roles and providing stacked benefits on a portfolio-wide basis.  The flexibility and value of this resource is underappreciated and likely to increase in value in the foreseeable future, given resource constraints and competing policy challenges.  When the combined benefits of pumped storage are fairly evaluated, we believe this can be a least cost resource.  If you have any further questions regarding these comments, please contact</w:t>
      </w:r>
      <w:r w:rsidR="00600BD0" w:rsidRPr="00663244">
        <w:rPr>
          <w:rFonts w:ascii="Times New Roman" w:hAnsi="Times New Roman" w:cs="Times New Roman"/>
          <w:w w:val="105"/>
        </w:rPr>
        <w:t xml:space="preserve"> Nate Sandvig at (503) 602-0998</w:t>
      </w:r>
      <w:r w:rsidRPr="00663244">
        <w:rPr>
          <w:rFonts w:ascii="Times New Roman" w:hAnsi="Times New Roman" w:cs="Times New Roman"/>
          <w:w w:val="105"/>
        </w:rPr>
        <w:t xml:space="preserve"> or</w:t>
      </w:r>
      <w:r w:rsidR="00600BD0" w:rsidRPr="00663244">
        <w:rPr>
          <w:rFonts w:ascii="Times New Roman" w:hAnsi="Times New Roman" w:cs="Times New Roman"/>
          <w:w w:val="105"/>
        </w:rPr>
        <w:t xml:space="preserve"> Erik Steimle at </w:t>
      </w:r>
      <w:r w:rsidR="00E76662" w:rsidRPr="00663244">
        <w:rPr>
          <w:rFonts w:ascii="Times New Roman" w:hAnsi="Times New Roman" w:cs="Times New Roman"/>
          <w:w w:val="105"/>
        </w:rPr>
        <w:t>(617) 701-</w:t>
      </w:r>
      <w:r w:rsidR="005E0939" w:rsidRPr="00663244">
        <w:rPr>
          <w:rFonts w:ascii="Times New Roman" w:hAnsi="Times New Roman" w:cs="Times New Roman"/>
          <w:w w:val="105"/>
        </w:rPr>
        <w:t>3288</w:t>
      </w:r>
      <w:r w:rsidR="00E76662" w:rsidRPr="00663244">
        <w:rPr>
          <w:rFonts w:ascii="Times New Roman" w:hAnsi="Times New Roman" w:cs="Times New Roman"/>
          <w:w w:val="105"/>
        </w:rPr>
        <w:t>.</w:t>
      </w:r>
    </w:p>
    <w:p w:rsidR="00A25709" w:rsidRPr="00663244" w:rsidRDefault="00A25709" w:rsidP="005A6836">
      <w:pPr>
        <w:rPr>
          <w:rFonts w:ascii="Times New Roman" w:hAnsi="Times New Roman" w:cs="Times New Roman"/>
          <w:w w:val="105"/>
        </w:rPr>
      </w:pPr>
    </w:p>
    <w:p w:rsidR="00A25709" w:rsidRPr="00663244" w:rsidRDefault="005A6836" w:rsidP="005A6836">
      <w:pPr>
        <w:rPr>
          <w:rFonts w:ascii="Times New Roman" w:hAnsi="Times New Roman" w:cs="Times New Roman"/>
          <w:w w:val="105"/>
        </w:rPr>
      </w:pPr>
      <w:r w:rsidRPr="00663244">
        <w:rPr>
          <w:rFonts w:ascii="Times New Roman" w:hAnsi="Times New Roman" w:cs="Times New Roman"/>
          <w:w w:val="105"/>
        </w:rPr>
        <w:tab/>
      </w:r>
      <w:r w:rsidR="005E520E" w:rsidRPr="00663244">
        <w:rPr>
          <w:rFonts w:ascii="Times New Roman" w:hAnsi="Times New Roman" w:cs="Times New Roman"/>
          <w:w w:val="105"/>
        </w:rPr>
        <w:t xml:space="preserve">Dated this </w:t>
      </w:r>
      <w:r w:rsidR="00CE5EDA">
        <w:rPr>
          <w:rFonts w:ascii="Times New Roman" w:hAnsi="Times New Roman" w:cs="Times New Roman"/>
          <w:w w:val="105"/>
        </w:rPr>
        <w:t>31st</w:t>
      </w:r>
      <w:r w:rsidRPr="00663244">
        <w:rPr>
          <w:rFonts w:ascii="Times New Roman" w:hAnsi="Times New Roman" w:cs="Times New Roman"/>
          <w:w w:val="105"/>
        </w:rPr>
        <w:t xml:space="preserve"> day of </w:t>
      </w:r>
      <w:r w:rsidR="00567D21" w:rsidRPr="00663244">
        <w:rPr>
          <w:rFonts w:ascii="Times New Roman" w:hAnsi="Times New Roman" w:cs="Times New Roman"/>
          <w:w w:val="105"/>
        </w:rPr>
        <w:t>March</w:t>
      </w:r>
      <w:r w:rsidR="00CE5EDA">
        <w:rPr>
          <w:rFonts w:ascii="Times New Roman" w:hAnsi="Times New Roman" w:cs="Times New Roman"/>
          <w:w w:val="105"/>
        </w:rPr>
        <w:t>,</w:t>
      </w:r>
      <w:r w:rsidRPr="00663244">
        <w:rPr>
          <w:rFonts w:ascii="Times New Roman" w:hAnsi="Times New Roman" w:cs="Times New Roman"/>
          <w:w w:val="105"/>
        </w:rPr>
        <w:t xml:space="preserve"> 2017.</w:t>
      </w:r>
    </w:p>
    <w:p w:rsidR="00B078BF" w:rsidRPr="00663244" w:rsidRDefault="00B078BF" w:rsidP="00A43905">
      <w:pPr>
        <w:rPr>
          <w:rFonts w:ascii="Times New Roman" w:hAnsi="Times New Roman" w:cs="Times New Roman"/>
          <w:w w:val="105"/>
        </w:rPr>
      </w:pPr>
    </w:p>
    <w:p w:rsidR="005A6836" w:rsidRPr="00663244" w:rsidRDefault="005A6836" w:rsidP="00A43905">
      <w:pPr>
        <w:rPr>
          <w:rFonts w:ascii="Times New Roman" w:hAnsi="Times New Roman" w:cs="Times New Roman"/>
          <w:w w:val="105"/>
        </w:rPr>
      </w:pPr>
      <w:r w:rsidRPr="00663244">
        <w:rPr>
          <w:rFonts w:ascii="Times New Roman" w:hAnsi="Times New Roman" w:cs="Times New Roman"/>
          <w:w w:val="105"/>
        </w:rPr>
        <w:tab/>
      </w:r>
      <w:r w:rsidRPr="00663244">
        <w:rPr>
          <w:rFonts w:ascii="Times New Roman" w:hAnsi="Times New Roman" w:cs="Times New Roman"/>
          <w:w w:val="105"/>
        </w:rPr>
        <w:tab/>
      </w:r>
      <w:r w:rsidRPr="00663244">
        <w:rPr>
          <w:rFonts w:ascii="Times New Roman" w:hAnsi="Times New Roman" w:cs="Times New Roman"/>
          <w:w w:val="105"/>
        </w:rPr>
        <w:tab/>
      </w:r>
      <w:r w:rsidRPr="00663244">
        <w:rPr>
          <w:rFonts w:ascii="Times New Roman" w:hAnsi="Times New Roman" w:cs="Times New Roman"/>
          <w:w w:val="105"/>
        </w:rPr>
        <w:tab/>
      </w:r>
      <w:r w:rsidRPr="00663244">
        <w:rPr>
          <w:rFonts w:ascii="Times New Roman" w:hAnsi="Times New Roman" w:cs="Times New Roman"/>
          <w:w w:val="105"/>
        </w:rPr>
        <w:tab/>
      </w:r>
      <w:r w:rsidRPr="00663244">
        <w:rPr>
          <w:rFonts w:ascii="Times New Roman" w:hAnsi="Times New Roman" w:cs="Times New Roman"/>
          <w:w w:val="105"/>
        </w:rPr>
        <w:tab/>
        <w:t>Respectfully submitted</w:t>
      </w:r>
      <w:r w:rsidR="00A0435D" w:rsidRPr="00663244">
        <w:rPr>
          <w:rFonts w:ascii="Times New Roman" w:hAnsi="Times New Roman" w:cs="Times New Roman"/>
          <w:w w:val="105"/>
        </w:rPr>
        <w:t>,</w:t>
      </w:r>
    </w:p>
    <w:p w:rsidR="00A0435D" w:rsidRPr="00663244" w:rsidRDefault="00A0435D" w:rsidP="00A43905">
      <w:pPr>
        <w:rPr>
          <w:rFonts w:ascii="Times New Roman" w:hAnsi="Times New Roman" w:cs="Times New Roman"/>
          <w:w w:val="105"/>
        </w:rPr>
      </w:pPr>
    </w:p>
    <w:p w:rsidR="00316606" w:rsidRPr="00663244" w:rsidRDefault="00316606" w:rsidP="00A0435D">
      <w:pPr>
        <w:pStyle w:val="BodyText"/>
        <w:kinsoku w:val="0"/>
        <w:overflowPunct w:val="0"/>
        <w:ind w:left="121"/>
        <w:rPr>
          <w:rFonts w:ascii="Times New Roman" w:hAnsi="Times New Roman" w:cs="Times New Roman"/>
          <w:w w:val="105"/>
          <w:sz w:val="24"/>
          <w:szCs w:val="24"/>
        </w:rPr>
      </w:pPr>
      <w:r w:rsidRPr="00663244">
        <w:rPr>
          <w:rFonts w:ascii="Times New Roman" w:hAnsi="Times New Roman" w:cs="Times New Roman"/>
          <w:w w:val="105"/>
          <w:sz w:val="24"/>
          <w:szCs w:val="24"/>
        </w:rPr>
        <w:tab/>
      </w:r>
      <w:r w:rsidRPr="00663244">
        <w:rPr>
          <w:rFonts w:ascii="Times New Roman" w:hAnsi="Times New Roman" w:cs="Times New Roman"/>
          <w:w w:val="105"/>
          <w:sz w:val="24"/>
          <w:szCs w:val="24"/>
        </w:rPr>
        <w:tab/>
      </w:r>
      <w:r w:rsidRPr="00663244">
        <w:rPr>
          <w:rFonts w:ascii="Times New Roman" w:hAnsi="Times New Roman" w:cs="Times New Roman"/>
          <w:w w:val="105"/>
          <w:sz w:val="24"/>
          <w:szCs w:val="24"/>
        </w:rPr>
        <w:tab/>
      </w:r>
      <w:r w:rsidRPr="00663244">
        <w:rPr>
          <w:rFonts w:ascii="Times New Roman" w:hAnsi="Times New Roman" w:cs="Times New Roman"/>
          <w:w w:val="105"/>
          <w:sz w:val="24"/>
          <w:szCs w:val="24"/>
        </w:rPr>
        <w:tab/>
      </w:r>
      <w:r w:rsidRPr="00663244">
        <w:rPr>
          <w:rFonts w:ascii="Times New Roman" w:hAnsi="Times New Roman" w:cs="Times New Roman"/>
          <w:w w:val="105"/>
          <w:sz w:val="24"/>
          <w:szCs w:val="24"/>
        </w:rPr>
        <w:tab/>
      </w:r>
      <w:r w:rsidRPr="00663244">
        <w:rPr>
          <w:rFonts w:ascii="Times New Roman" w:hAnsi="Times New Roman" w:cs="Times New Roman"/>
          <w:w w:val="105"/>
          <w:sz w:val="24"/>
          <w:szCs w:val="24"/>
        </w:rPr>
        <w:tab/>
      </w:r>
    </w:p>
    <w:p w:rsidR="00316606" w:rsidRPr="00663244" w:rsidRDefault="00316606" w:rsidP="00316606">
      <w:pPr>
        <w:pStyle w:val="BodyText"/>
        <w:kinsoku w:val="0"/>
        <w:overflowPunct w:val="0"/>
        <w:ind w:left="121"/>
        <w:rPr>
          <w:rFonts w:ascii="Times New Roman" w:hAnsi="Times New Roman" w:cs="Times New Roman"/>
          <w:i/>
          <w:w w:val="105"/>
          <w:sz w:val="24"/>
          <w:szCs w:val="24"/>
          <w:u w:val="single"/>
        </w:rPr>
      </w:pPr>
      <w:r w:rsidRPr="00663244">
        <w:rPr>
          <w:rFonts w:ascii="Times New Roman" w:hAnsi="Times New Roman" w:cs="Times New Roman"/>
          <w:w w:val="105"/>
          <w:sz w:val="24"/>
          <w:szCs w:val="24"/>
        </w:rPr>
        <w:tab/>
      </w:r>
      <w:r w:rsidRPr="00663244">
        <w:rPr>
          <w:rFonts w:ascii="Times New Roman" w:hAnsi="Times New Roman" w:cs="Times New Roman"/>
          <w:w w:val="105"/>
          <w:sz w:val="24"/>
          <w:szCs w:val="24"/>
        </w:rPr>
        <w:tab/>
      </w:r>
      <w:r w:rsidRPr="00663244">
        <w:rPr>
          <w:rFonts w:ascii="Times New Roman" w:hAnsi="Times New Roman" w:cs="Times New Roman"/>
          <w:w w:val="105"/>
          <w:sz w:val="24"/>
          <w:szCs w:val="24"/>
        </w:rPr>
        <w:tab/>
      </w:r>
      <w:r w:rsidRPr="00663244">
        <w:rPr>
          <w:rFonts w:ascii="Times New Roman" w:hAnsi="Times New Roman" w:cs="Times New Roman"/>
          <w:w w:val="105"/>
          <w:sz w:val="24"/>
          <w:szCs w:val="24"/>
        </w:rPr>
        <w:tab/>
      </w:r>
      <w:r w:rsidRPr="00663244">
        <w:rPr>
          <w:rFonts w:ascii="Times New Roman" w:hAnsi="Times New Roman" w:cs="Times New Roman"/>
          <w:w w:val="105"/>
          <w:sz w:val="24"/>
          <w:szCs w:val="24"/>
        </w:rPr>
        <w:tab/>
      </w:r>
      <w:r w:rsidRPr="00663244">
        <w:rPr>
          <w:rFonts w:ascii="Times New Roman" w:hAnsi="Times New Roman" w:cs="Times New Roman"/>
          <w:w w:val="105"/>
          <w:sz w:val="24"/>
          <w:szCs w:val="24"/>
        </w:rPr>
        <w:tab/>
      </w:r>
      <w:r w:rsidRPr="00663244">
        <w:rPr>
          <w:rFonts w:ascii="Times New Roman" w:hAnsi="Times New Roman" w:cs="Times New Roman"/>
          <w:i/>
          <w:w w:val="105"/>
          <w:sz w:val="24"/>
          <w:szCs w:val="24"/>
          <w:u w:val="single"/>
        </w:rPr>
        <w:t xml:space="preserve">   /s/ Stephen C. Hall</w:t>
      </w:r>
    </w:p>
    <w:p w:rsidR="00316606" w:rsidRDefault="00316606" w:rsidP="00316606">
      <w:pPr>
        <w:pStyle w:val="BodyText"/>
        <w:kinsoku w:val="0"/>
        <w:overflowPunct w:val="0"/>
        <w:ind w:left="121"/>
        <w:rPr>
          <w:rFonts w:ascii="Times New Roman" w:hAnsi="Times New Roman" w:cs="Times New Roman"/>
          <w:w w:val="105"/>
          <w:sz w:val="24"/>
          <w:szCs w:val="24"/>
        </w:rPr>
      </w:pPr>
      <w:r w:rsidRPr="00663244">
        <w:rPr>
          <w:rFonts w:ascii="Times New Roman" w:hAnsi="Times New Roman" w:cs="Times New Roman"/>
          <w:w w:val="105"/>
          <w:sz w:val="24"/>
          <w:szCs w:val="24"/>
        </w:rPr>
        <w:tab/>
      </w:r>
      <w:r w:rsidRPr="00663244">
        <w:rPr>
          <w:rFonts w:ascii="Times New Roman" w:hAnsi="Times New Roman" w:cs="Times New Roman"/>
          <w:w w:val="105"/>
          <w:sz w:val="24"/>
          <w:szCs w:val="24"/>
        </w:rPr>
        <w:tab/>
      </w:r>
      <w:r w:rsidRPr="00663244">
        <w:rPr>
          <w:rFonts w:ascii="Times New Roman" w:hAnsi="Times New Roman" w:cs="Times New Roman"/>
          <w:w w:val="105"/>
          <w:sz w:val="24"/>
          <w:szCs w:val="24"/>
        </w:rPr>
        <w:tab/>
      </w:r>
      <w:r w:rsidRPr="00663244">
        <w:rPr>
          <w:rFonts w:ascii="Times New Roman" w:hAnsi="Times New Roman" w:cs="Times New Roman"/>
          <w:w w:val="105"/>
          <w:sz w:val="24"/>
          <w:szCs w:val="24"/>
        </w:rPr>
        <w:tab/>
      </w:r>
      <w:r w:rsidRPr="00663244">
        <w:rPr>
          <w:rFonts w:ascii="Times New Roman" w:hAnsi="Times New Roman" w:cs="Times New Roman"/>
          <w:w w:val="105"/>
          <w:sz w:val="24"/>
          <w:szCs w:val="24"/>
        </w:rPr>
        <w:tab/>
      </w:r>
      <w:r w:rsidRPr="00663244">
        <w:rPr>
          <w:rFonts w:ascii="Times New Roman" w:hAnsi="Times New Roman" w:cs="Times New Roman"/>
          <w:w w:val="105"/>
          <w:sz w:val="24"/>
          <w:szCs w:val="24"/>
        </w:rPr>
        <w:tab/>
        <w:t>Stephen C. Hall</w:t>
      </w:r>
    </w:p>
    <w:p w:rsidR="00DE4E1C" w:rsidRDefault="00DE4E1C" w:rsidP="00DE4E1C">
      <w:pPr>
        <w:pStyle w:val="BodyText"/>
        <w:kinsoku w:val="0"/>
        <w:overflowPunct w:val="0"/>
        <w:ind w:left="121"/>
        <w:rPr>
          <w:rFonts w:ascii="Times New Roman" w:hAnsi="Times New Roman" w:cs="Times New Roman"/>
          <w:smallCaps/>
        </w:rPr>
      </w:pPr>
      <w:r>
        <w:rPr>
          <w:rFonts w:ascii="Times New Roman" w:hAnsi="Times New Roman" w:cs="Times New Roman"/>
          <w:w w:val="105"/>
          <w:sz w:val="24"/>
          <w:szCs w:val="24"/>
        </w:rPr>
        <w:tab/>
      </w:r>
      <w:r>
        <w:rPr>
          <w:rFonts w:ascii="Times New Roman" w:hAnsi="Times New Roman" w:cs="Times New Roman"/>
          <w:w w:val="105"/>
          <w:sz w:val="24"/>
          <w:szCs w:val="24"/>
        </w:rPr>
        <w:tab/>
      </w:r>
      <w:r>
        <w:rPr>
          <w:rFonts w:ascii="Times New Roman" w:hAnsi="Times New Roman" w:cs="Times New Roman"/>
          <w:w w:val="105"/>
          <w:sz w:val="24"/>
          <w:szCs w:val="24"/>
        </w:rPr>
        <w:tab/>
      </w:r>
      <w:r>
        <w:rPr>
          <w:rFonts w:ascii="Times New Roman" w:hAnsi="Times New Roman" w:cs="Times New Roman"/>
          <w:w w:val="105"/>
          <w:sz w:val="24"/>
          <w:szCs w:val="24"/>
        </w:rPr>
        <w:tab/>
      </w:r>
      <w:r>
        <w:rPr>
          <w:rFonts w:ascii="Times New Roman" w:hAnsi="Times New Roman" w:cs="Times New Roman"/>
          <w:w w:val="105"/>
          <w:sz w:val="24"/>
          <w:szCs w:val="24"/>
        </w:rPr>
        <w:tab/>
      </w:r>
      <w:r>
        <w:rPr>
          <w:rFonts w:ascii="Times New Roman" w:hAnsi="Times New Roman" w:cs="Times New Roman"/>
          <w:w w:val="105"/>
          <w:sz w:val="24"/>
          <w:szCs w:val="24"/>
        </w:rPr>
        <w:tab/>
        <w:t>Christopher D. Zentz</w:t>
      </w:r>
      <w:r w:rsidR="00316606" w:rsidRPr="00663244">
        <w:rPr>
          <w:rFonts w:ascii="Times New Roman" w:hAnsi="Times New Roman" w:cs="Times New Roman"/>
          <w:smallCaps/>
        </w:rPr>
        <w:tab/>
      </w:r>
      <w:r w:rsidR="00316606" w:rsidRPr="00663244">
        <w:rPr>
          <w:rFonts w:ascii="Times New Roman" w:hAnsi="Times New Roman" w:cs="Times New Roman"/>
          <w:smallCaps/>
        </w:rPr>
        <w:tab/>
      </w:r>
      <w:r w:rsidR="00316606" w:rsidRPr="00663244">
        <w:rPr>
          <w:rFonts w:ascii="Times New Roman" w:hAnsi="Times New Roman" w:cs="Times New Roman"/>
          <w:smallCaps/>
        </w:rPr>
        <w:tab/>
      </w:r>
      <w:r w:rsidR="00316606" w:rsidRPr="00663244">
        <w:rPr>
          <w:rFonts w:ascii="Times New Roman" w:hAnsi="Times New Roman" w:cs="Times New Roman"/>
          <w:smallCaps/>
        </w:rPr>
        <w:tab/>
      </w:r>
      <w:r w:rsidR="00316606" w:rsidRPr="00663244">
        <w:rPr>
          <w:rFonts w:ascii="Times New Roman" w:hAnsi="Times New Roman" w:cs="Times New Roman"/>
          <w:smallCaps/>
        </w:rPr>
        <w:tab/>
      </w:r>
    </w:p>
    <w:p w:rsidR="00316606" w:rsidRPr="00663244" w:rsidRDefault="00316606" w:rsidP="00DE4E1C">
      <w:pPr>
        <w:ind w:left="3600" w:firstLine="720"/>
        <w:rPr>
          <w:rFonts w:ascii="Times New Roman" w:hAnsi="Times New Roman" w:cs="Times New Roman"/>
        </w:rPr>
      </w:pPr>
      <w:r w:rsidRPr="00663244">
        <w:rPr>
          <w:rFonts w:ascii="Times New Roman" w:hAnsi="Times New Roman" w:cs="Times New Roman"/>
          <w:smallCaps/>
        </w:rPr>
        <w:t>Troutman Sanders</w:t>
      </w:r>
      <w:r w:rsidRPr="00663244">
        <w:rPr>
          <w:rFonts w:ascii="Times New Roman" w:hAnsi="Times New Roman" w:cs="Times New Roman"/>
        </w:rPr>
        <w:t xml:space="preserve"> LLP</w:t>
      </w:r>
    </w:p>
    <w:p w:rsidR="00316606" w:rsidRPr="00663244" w:rsidRDefault="00316606" w:rsidP="00316606">
      <w:pPr>
        <w:pStyle w:val="BodyText"/>
        <w:kinsoku w:val="0"/>
        <w:overflowPunct w:val="0"/>
        <w:ind w:left="121"/>
        <w:rPr>
          <w:rFonts w:ascii="Times New Roman" w:hAnsi="Times New Roman" w:cs="Times New Roman"/>
          <w:w w:val="105"/>
          <w:sz w:val="24"/>
          <w:szCs w:val="24"/>
        </w:rPr>
      </w:pPr>
      <w:r w:rsidRPr="00663244">
        <w:rPr>
          <w:rFonts w:ascii="Times New Roman" w:hAnsi="Times New Roman" w:cs="Times New Roman"/>
          <w:w w:val="105"/>
          <w:sz w:val="24"/>
          <w:szCs w:val="24"/>
        </w:rPr>
        <w:tab/>
      </w:r>
      <w:r w:rsidRPr="00663244">
        <w:rPr>
          <w:rFonts w:ascii="Times New Roman" w:hAnsi="Times New Roman" w:cs="Times New Roman"/>
          <w:w w:val="105"/>
          <w:sz w:val="24"/>
          <w:szCs w:val="24"/>
        </w:rPr>
        <w:tab/>
      </w:r>
      <w:r w:rsidRPr="00663244">
        <w:rPr>
          <w:rFonts w:ascii="Times New Roman" w:hAnsi="Times New Roman" w:cs="Times New Roman"/>
          <w:w w:val="105"/>
          <w:sz w:val="24"/>
          <w:szCs w:val="24"/>
        </w:rPr>
        <w:tab/>
      </w:r>
      <w:r w:rsidRPr="00663244">
        <w:rPr>
          <w:rFonts w:ascii="Times New Roman" w:hAnsi="Times New Roman" w:cs="Times New Roman"/>
          <w:w w:val="105"/>
          <w:sz w:val="24"/>
          <w:szCs w:val="24"/>
        </w:rPr>
        <w:tab/>
      </w:r>
      <w:r w:rsidRPr="00663244">
        <w:rPr>
          <w:rFonts w:ascii="Times New Roman" w:hAnsi="Times New Roman" w:cs="Times New Roman"/>
          <w:w w:val="105"/>
          <w:sz w:val="24"/>
          <w:szCs w:val="24"/>
        </w:rPr>
        <w:tab/>
      </w:r>
      <w:r w:rsidRPr="00663244">
        <w:rPr>
          <w:rFonts w:ascii="Times New Roman" w:hAnsi="Times New Roman" w:cs="Times New Roman"/>
          <w:w w:val="105"/>
          <w:sz w:val="24"/>
          <w:szCs w:val="24"/>
        </w:rPr>
        <w:tab/>
        <w:t>100 SW Main Street, Suite 1000</w:t>
      </w:r>
    </w:p>
    <w:p w:rsidR="00316606" w:rsidRPr="00663244" w:rsidRDefault="00316606" w:rsidP="00316606">
      <w:pPr>
        <w:pStyle w:val="BodyText"/>
        <w:kinsoku w:val="0"/>
        <w:overflowPunct w:val="0"/>
        <w:ind w:left="121"/>
        <w:rPr>
          <w:rFonts w:ascii="Times New Roman" w:hAnsi="Times New Roman" w:cs="Times New Roman"/>
          <w:w w:val="105"/>
          <w:sz w:val="24"/>
          <w:szCs w:val="24"/>
        </w:rPr>
      </w:pPr>
      <w:r w:rsidRPr="00663244">
        <w:rPr>
          <w:rFonts w:ascii="Times New Roman" w:hAnsi="Times New Roman" w:cs="Times New Roman"/>
          <w:w w:val="105"/>
          <w:sz w:val="24"/>
          <w:szCs w:val="24"/>
        </w:rPr>
        <w:tab/>
      </w:r>
      <w:r w:rsidRPr="00663244">
        <w:rPr>
          <w:rFonts w:ascii="Times New Roman" w:hAnsi="Times New Roman" w:cs="Times New Roman"/>
          <w:w w:val="105"/>
          <w:sz w:val="24"/>
          <w:szCs w:val="24"/>
        </w:rPr>
        <w:tab/>
      </w:r>
      <w:r w:rsidRPr="00663244">
        <w:rPr>
          <w:rFonts w:ascii="Times New Roman" w:hAnsi="Times New Roman" w:cs="Times New Roman"/>
          <w:w w:val="105"/>
          <w:sz w:val="24"/>
          <w:szCs w:val="24"/>
        </w:rPr>
        <w:tab/>
      </w:r>
      <w:r w:rsidRPr="00663244">
        <w:rPr>
          <w:rFonts w:ascii="Times New Roman" w:hAnsi="Times New Roman" w:cs="Times New Roman"/>
          <w:w w:val="105"/>
          <w:sz w:val="24"/>
          <w:szCs w:val="24"/>
        </w:rPr>
        <w:tab/>
      </w:r>
      <w:r w:rsidRPr="00663244">
        <w:rPr>
          <w:rFonts w:ascii="Times New Roman" w:hAnsi="Times New Roman" w:cs="Times New Roman"/>
          <w:w w:val="105"/>
          <w:sz w:val="24"/>
          <w:szCs w:val="24"/>
        </w:rPr>
        <w:tab/>
      </w:r>
      <w:r w:rsidRPr="00663244">
        <w:rPr>
          <w:rFonts w:ascii="Times New Roman" w:hAnsi="Times New Roman" w:cs="Times New Roman"/>
          <w:w w:val="105"/>
          <w:sz w:val="24"/>
          <w:szCs w:val="24"/>
        </w:rPr>
        <w:tab/>
        <w:t>Portland, OR 97204</w:t>
      </w:r>
    </w:p>
    <w:p w:rsidR="00A0435D" w:rsidRPr="00663244" w:rsidRDefault="000C4DC5" w:rsidP="00A0435D">
      <w:pPr>
        <w:pStyle w:val="BodyText"/>
        <w:kinsoku w:val="0"/>
        <w:overflowPunct w:val="0"/>
        <w:ind w:left="121"/>
        <w:rPr>
          <w:rFonts w:ascii="Times New Roman" w:hAnsi="Times New Roman" w:cs="Times New Roman"/>
          <w:w w:val="105"/>
          <w:sz w:val="24"/>
          <w:szCs w:val="24"/>
        </w:rPr>
      </w:pPr>
      <w:r w:rsidRPr="00663244">
        <w:rPr>
          <w:rFonts w:ascii="Times New Roman" w:hAnsi="Times New Roman" w:cs="Times New Roman"/>
          <w:w w:val="105"/>
          <w:sz w:val="24"/>
          <w:szCs w:val="24"/>
        </w:rPr>
        <w:tab/>
      </w:r>
      <w:r w:rsidRPr="00663244">
        <w:rPr>
          <w:rFonts w:ascii="Times New Roman" w:hAnsi="Times New Roman" w:cs="Times New Roman"/>
          <w:w w:val="105"/>
          <w:sz w:val="24"/>
          <w:szCs w:val="24"/>
        </w:rPr>
        <w:tab/>
      </w:r>
      <w:r w:rsidRPr="00663244">
        <w:rPr>
          <w:rFonts w:ascii="Times New Roman" w:hAnsi="Times New Roman" w:cs="Times New Roman"/>
          <w:w w:val="105"/>
          <w:sz w:val="24"/>
          <w:szCs w:val="24"/>
        </w:rPr>
        <w:tab/>
      </w:r>
      <w:r w:rsidRPr="00663244">
        <w:rPr>
          <w:rFonts w:ascii="Times New Roman" w:hAnsi="Times New Roman" w:cs="Times New Roman"/>
          <w:w w:val="105"/>
          <w:sz w:val="24"/>
          <w:szCs w:val="24"/>
        </w:rPr>
        <w:tab/>
      </w:r>
      <w:r w:rsidRPr="00663244">
        <w:rPr>
          <w:rFonts w:ascii="Times New Roman" w:hAnsi="Times New Roman" w:cs="Times New Roman"/>
          <w:w w:val="105"/>
          <w:sz w:val="24"/>
          <w:szCs w:val="24"/>
        </w:rPr>
        <w:tab/>
      </w:r>
      <w:r w:rsidRPr="00663244">
        <w:rPr>
          <w:rFonts w:ascii="Times New Roman" w:hAnsi="Times New Roman" w:cs="Times New Roman"/>
          <w:w w:val="105"/>
          <w:sz w:val="24"/>
          <w:szCs w:val="24"/>
        </w:rPr>
        <w:tab/>
      </w:r>
      <w:r w:rsidR="00567D21" w:rsidRPr="00663244">
        <w:rPr>
          <w:rFonts w:ascii="Times New Roman" w:hAnsi="Times New Roman" w:cs="Times New Roman"/>
          <w:w w:val="105"/>
          <w:sz w:val="24"/>
          <w:szCs w:val="24"/>
        </w:rPr>
        <w:t>Phone: 503-290-2336</w:t>
      </w:r>
    </w:p>
    <w:p w:rsidR="000C4DC5" w:rsidRPr="00663244" w:rsidRDefault="000C4DC5" w:rsidP="00A0435D">
      <w:pPr>
        <w:pStyle w:val="BodyText"/>
        <w:kinsoku w:val="0"/>
        <w:overflowPunct w:val="0"/>
        <w:ind w:left="121"/>
        <w:rPr>
          <w:rFonts w:ascii="Times New Roman" w:hAnsi="Times New Roman" w:cs="Times New Roman"/>
          <w:w w:val="105"/>
          <w:sz w:val="24"/>
          <w:szCs w:val="24"/>
        </w:rPr>
      </w:pPr>
      <w:r w:rsidRPr="00663244">
        <w:rPr>
          <w:rFonts w:ascii="Times New Roman" w:hAnsi="Times New Roman" w:cs="Times New Roman"/>
          <w:w w:val="105"/>
          <w:sz w:val="24"/>
          <w:szCs w:val="24"/>
        </w:rPr>
        <w:tab/>
      </w:r>
      <w:r w:rsidRPr="00663244">
        <w:rPr>
          <w:rFonts w:ascii="Times New Roman" w:hAnsi="Times New Roman" w:cs="Times New Roman"/>
          <w:w w:val="105"/>
          <w:sz w:val="24"/>
          <w:szCs w:val="24"/>
        </w:rPr>
        <w:tab/>
      </w:r>
      <w:r w:rsidRPr="00663244">
        <w:rPr>
          <w:rFonts w:ascii="Times New Roman" w:hAnsi="Times New Roman" w:cs="Times New Roman"/>
          <w:w w:val="105"/>
          <w:sz w:val="24"/>
          <w:szCs w:val="24"/>
        </w:rPr>
        <w:tab/>
      </w:r>
      <w:r w:rsidRPr="00663244">
        <w:rPr>
          <w:rFonts w:ascii="Times New Roman" w:hAnsi="Times New Roman" w:cs="Times New Roman"/>
          <w:w w:val="105"/>
          <w:sz w:val="24"/>
          <w:szCs w:val="24"/>
        </w:rPr>
        <w:tab/>
      </w:r>
      <w:r w:rsidRPr="00663244">
        <w:rPr>
          <w:rFonts w:ascii="Times New Roman" w:hAnsi="Times New Roman" w:cs="Times New Roman"/>
          <w:w w:val="105"/>
          <w:sz w:val="24"/>
          <w:szCs w:val="24"/>
        </w:rPr>
        <w:tab/>
      </w:r>
      <w:r w:rsidRPr="00663244">
        <w:rPr>
          <w:rFonts w:ascii="Times New Roman" w:hAnsi="Times New Roman" w:cs="Times New Roman"/>
          <w:w w:val="105"/>
          <w:sz w:val="24"/>
          <w:szCs w:val="24"/>
        </w:rPr>
        <w:tab/>
      </w:r>
      <w:r w:rsidR="00567D21" w:rsidRPr="00663244">
        <w:rPr>
          <w:rFonts w:ascii="Times New Roman" w:hAnsi="Times New Roman" w:cs="Times New Roman"/>
          <w:w w:val="105"/>
          <w:sz w:val="24"/>
          <w:szCs w:val="24"/>
        </w:rPr>
        <w:t xml:space="preserve">Facsimile: 503-290-2405 </w:t>
      </w:r>
    </w:p>
    <w:p w:rsidR="00A0435D" w:rsidRDefault="000C4DC5" w:rsidP="00A0435D">
      <w:pPr>
        <w:pStyle w:val="BodyText"/>
        <w:kinsoku w:val="0"/>
        <w:overflowPunct w:val="0"/>
        <w:ind w:left="121"/>
        <w:rPr>
          <w:rFonts w:ascii="Times New Roman" w:hAnsi="Times New Roman" w:cs="Times New Roman"/>
          <w:w w:val="105"/>
          <w:sz w:val="24"/>
          <w:szCs w:val="24"/>
        </w:rPr>
      </w:pPr>
      <w:r w:rsidRPr="00663244">
        <w:rPr>
          <w:rFonts w:ascii="Times New Roman" w:hAnsi="Times New Roman" w:cs="Times New Roman"/>
          <w:w w:val="105"/>
          <w:sz w:val="24"/>
          <w:szCs w:val="24"/>
        </w:rPr>
        <w:tab/>
      </w:r>
      <w:r w:rsidRPr="00663244">
        <w:rPr>
          <w:rFonts w:ascii="Times New Roman" w:hAnsi="Times New Roman" w:cs="Times New Roman"/>
          <w:w w:val="105"/>
          <w:sz w:val="24"/>
          <w:szCs w:val="24"/>
        </w:rPr>
        <w:tab/>
      </w:r>
      <w:r w:rsidRPr="00663244">
        <w:rPr>
          <w:rFonts w:ascii="Times New Roman" w:hAnsi="Times New Roman" w:cs="Times New Roman"/>
          <w:w w:val="105"/>
          <w:sz w:val="24"/>
          <w:szCs w:val="24"/>
        </w:rPr>
        <w:tab/>
      </w:r>
      <w:r w:rsidRPr="00663244">
        <w:rPr>
          <w:rFonts w:ascii="Times New Roman" w:hAnsi="Times New Roman" w:cs="Times New Roman"/>
          <w:w w:val="105"/>
          <w:sz w:val="24"/>
          <w:szCs w:val="24"/>
        </w:rPr>
        <w:tab/>
      </w:r>
      <w:r w:rsidRPr="00663244">
        <w:rPr>
          <w:rFonts w:ascii="Times New Roman" w:hAnsi="Times New Roman" w:cs="Times New Roman"/>
          <w:w w:val="105"/>
          <w:sz w:val="24"/>
          <w:szCs w:val="24"/>
        </w:rPr>
        <w:tab/>
      </w:r>
      <w:r w:rsidRPr="00663244">
        <w:rPr>
          <w:rFonts w:ascii="Times New Roman" w:hAnsi="Times New Roman" w:cs="Times New Roman"/>
          <w:w w:val="105"/>
          <w:sz w:val="24"/>
          <w:szCs w:val="24"/>
        </w:rPr>
        <w:tab/>
      </w:r>
      <w:r w:rsidR="00567D21" w:rsidRPr="00663244">
        <w:rPr>
          <w:rFonts w:ascii="Times New Roman" w:hAnsi="Times New Roman" w:cs="Times New Roman"/>
          <w:w w:val="105"/>
          <w:sz w:val="24"/>
          <w:szCs w:val="24"/>
        </w:rPr>
        <w:t>stephen.hall@troutmansanders.com</w:t>
      </w:r>
    </w:p>
    <w:p w:rsidR="00DE4E1C" w:rsidRPr="00663244" w:rsidRDefault="00DE4E1C" w:rsidP="00A0435D">
      <w:pPr>
        <w:pStyle w:val="BodyText"/>
        <w:kinsoku w:val="0"/>
        <w:overflowPunct w:val="0"/>
        <w:ind w:left="121"/>
        <w:rPr>
          <w:rFonts w:ascii="Times New Roman" w:hAnsi="Times New Roman" w:cs="Times New Roman"/>
          <w:w w:val="105"/>
          <w:sz w:val="24"/>
          <w:szCs w:val="24"/>
        </w:rPr>
      </w:pPr>
      <w:r>
        <w:rPr>
          <w:rFonts w:ascii="Times New Roman" w:hAnsi="Times New Roman" w:cs="Times New Roman"/>
          <w:w w:val="105"/>
          <w:sz w:val="24"/>
          <w:szCs w:val="24"/>
        </w:rPr>
        <w:tab/>
      </w:r>
      <w:r>
        <w:rPr>
          <w:rFonts w:ascii="Times New Roman" w:hAnsi="Times New Roman" w:cs="Times New Roman"/>
          <w:w w:val="105"/>
          <w:sz w:val="24"/>
          <w:szCs w:val="24"/>
        </w:rPr>
        <w:tab/>
      </w:r>
      <w:r>
        <w:rPr>
          <w:rFonts w:ascii="Times New Roman" w:hAnsi="Times New Roman" w:cs="Times New Roman"/>
          <w:w w:val="105"/>
          <w:sz w:val="24"/>
          <w:szCs w:val="24"/>
        </w:rPr>
        <w:tab/>
      </w:r>
      <w:r>
        <w:rPr>
          <w:rFonts w:ascii="Times New Roman" w:hAnsi="Times New Roman" w:cs="Times New Roman"/>
          <w:w w:val="105"/>
          <w:sz w:val="24"/>
          <w:szCs w:val="24"/>
        </w:rPr>
        <w:tab/>
      </w:r>
      <w:r>
        <w:rPr>
          <w:rFonts w:ascii="Times New Roman" w:hAnsi="Times New Roman" w:cs="Times New Roman"/>
          <w:w w:val="105"/>
          <w:sz w:val="24"/>
          <w:szCs w:val="24"/>
        </w:rPr>
        <w:tab/>
      </w:r>
      <w:r>
        <w:rPr>
          <w:rFonts w:ascii="Times New Roman" w:hAnsi="Times New Roman" w:cs="Times New Roman"/>
          <w:w w:val="105"/>
          <w:sz w:val="24"/>
          <w:szCs w:val="24"/>
        </w:rPr>
        <w:tab/>
        <w:t>christopher.zentz@troutmansanders.com</w:t>
      </w:r>
    </w:p>
    <w:p w:rsidR="00567D21" w:rsidRPr="00663244" w:rsidRDefault="00567D21" w:rsidP="00A0435D">
      <w:pPr>
        <w:pStyle w:val="BodyText"/>
        <w:kinsoku w:val="0"/>
        <w:overflowPunct w:val="0"/>
        <w:ind w:left="121"/>
        <w:rPr>
          <w:rFonts w:ascii="Times New Roman" w:hAnsi="Times New Roman" w:cs="Times New Roman"/>
          <w:w w:val="105"/>
          <w:sz w:val="24"/>
          <w:szCs w:val="24"/>
        </w:rPr>
      </w:pPr>
    </w:p>
    <w:p w:rsidR="00567D21" w:rsidRPr="00663244" w:rsidRDefault="00567D21" w:rsidP="00A0435D">
      <w:pPr>
        <w:pStyle w:val="BodyText"/>
        <w:kinsoku w:val="0"/>
        <w:overflowPunct w:val="0"/>
        <w:ind w:left="121"/>
        <w:rPr>
          <w:rFonts w:ascii="Times New Roman" w:hAnsi="Times New Roman" w:cs="Times New Roman"/>
          <w:w w:val="105"/>
          <w:sz w:val="24"/>
          <w:szCs w:val="24"/>
        </w:rPr>
      </w:pPr>
    </w:p>
    <w:p w:rsidR="00316606" w:rsidRPr="00663244" w:rsidRDefault="00316606" w:rsidP="00316606">
      <w:pPr>
        <w:pStyle w:val="BodyText"/>
        <w:kinsoku w:val="0"/>
        <w:overflowPunct w:val="0"/>
        <w:ind w:left="121"/>
        <w:rPr>
          <w:rFonts w:ascii="Times New Roman" w:hAnsi="Times New Roman" w:cs="Times New Roman"/>
          <w:w w:val="105"/>
          <w:sz w:val="24"/>
          <w:szCs w:val="24"/>
        </w:rPr>
      </w:pPr>
      <w:r w:rsidRPr="00663244">
        <w:rPr>
          <w:rFonts w:ascii="Times New Roman" w:hAnsi="Times New Roman" w:cs="Times New Roman"/>
          <w:i/>
          <w:w w:val="105"/>
          <w:sz w:val="24"/>
          <w:szCs w:val="24"/>
        </w:rPr>
        <w:tab/>
      </w:r>
      <w:r w:rsidRPr="00663244">
        <w:rPr>
          <w:rFonts w:ascii="Times New Roman" w:hAnsi="Times New Roman" w:cs="Times New Roman"/>
          <w:i/>
          <w:w w:val="105"/>
          <w:sz w:val="24"/>
          <w:szCs w:val="24"/>
        </w:rPr>
        <w:tab/>
      </w:r>
      <w:r w:rsidRPr="00663244">
        <w:rPr>
          <w:rFonts w:ascii="Times New Roman" w:hAnsi="Times New Roman" w:cs="Times New Roman"/>
          <w:i/>
          <w:w w:val="105"/>
          <w:sz w:val="24"/>
          <w:szCs w:val="24"/>
        </w:rPr>
        <w:tab/>
      </w:r>
      <w:r w:rsidRPr="00663244">
        <w:rPr>
          <w:rFonts w:ascii="Times New Roman" w:hAnsi="Times New Roman" w:cs="Times New Roman"/>
          <w:i/>
          <w:w w:val="105"/>
          <w:sz w:val="24"/>
          <w:szCs w:val="24"/>
        </w:rPr>
        <w:tab/>
      </w:r>
      <w:r w:rsidRPr="00663244">
        <w:rPr>
          <w:rFonts w:ascii="Times New Roman" w:hAnsi="Times New Roman" w:cs="Times New Roman"/>
          <w:i/>
          <w:w w:val="105"/>
          <w:sz w:val="24"/>
          <w:szCs w:val="24"/>
        </w:rPr>
        <w:tab/>
      </w:r>
      <w:r w:rsidRPr="00663244">
        <w:rPr>
          <w:rFonts w:ascii="Times New Roman" w:hAnsi="Times New Roman" w:cs="Times New Roman"/>
          <w:i/>
          <w:w w:val="105"/>
          <w:sz w:val="24"/>
          <w:szCs w:val="24"/>
        </w:rPr>
        <w:tab/>
      </w:r>
      <w:r w:rsidR="00567D21" w:rsidRPr="00663244">
        <w:rPr>
          <w:rFonts w:ascii="Times New Roman" w:hAnsi="Times New Roman" w:cs="Times New Roman"/>
          <w:w w:val="105"/>
          <w:sz w:val="24"/>
          <w:szCs w:val="24"/>
        </w:rPr>
        <w:t xml:space="preserve">Attorneys </w:t>
      </w:r>
      <w:r w:rsidRPr="00663244">
        <w:rPr>
          <w:rFonts w:ascii="Times New Roman" w:hAnsi="Times New Roman" w:cs="Times New Roman"/>
          <w:w w:val="105"/>
          <w:sz w:val="24"/>
          <w:szCs w:val="24"/>
        </w:rPr>
        <w:t xml:space="preserve">for Swan Lake </w:t>
      </w:r>
      <w:r w:rsidR="000B5634" w:rsidRPr="00663244">
        <w:rPr>
          <w:rFonts w:ascii="Times New Roman" w:hAnsi="Times New Roman" w:cs="Times New Roman"/>
          <w:w w:val="105"/>
          <w:sz w:val="24"/>
          <w:szCs w:val="24"/>
        </w:rPr>
        <w:t xml:space="preserve">North </w:t>
      </w:r>
      <w:r w:rsidRPr="00663244">
        <w:rPr>
          <w:rFonts w:ascii="Times New Roman" w:hAnsi="Times New Roman" w:cs="Times New Roman"/>
          <w:w w:val="105"/>
          <w:sz w:val="24"/>
          <w:szCs w:val="24"/>
        </w:rPr>
        <w:t>Holding</w:t>
      </w:r>
      <w:r w:rsidR="000B5634" w:rsidRPr="00663244">
        <w:rPr>
          <w:rFonts w:ascii="Times New Roman" w:hAnsi="Times New Roman" w:cs="Times New Roman"/>
          <w:w w:val="105"/>
          <w:sz w:val="24"/>
          <w:szCs w:val="24"/>
        </w:rPr>
        <w:t>s</w:t>
      </w:r>
      <w:r w:rsidRPr="00663244">
        <w:rPr>
          <w:rFonts w:ascii="Times New Roman" w:hAnsi="Times New Roman" w:cs="Times New Roman"/>
          <w:w w:val="105"/>
          <w:sz w:val="24"/>
          <w:szCs w:val="24"/>
        </w:rPr>
        <w:t xml:space="preserve"> LLC </w:t>
      </w:r>
      <w:r w:rsidR="00567D21" w:rsidRPr="00663244">
        <w:rPr>
          <w:rFonts w:ascii="Times New Roman" w:hAnsi="Times New Roman" w:cs="Times New Roman"/>
          <w:w w:val="105"/>
          <w:sz w:val="24"/>
          <w:szCs w:val="24"/>
        </w:rPr>
        <w:tab/>
      </w:r>
      <w:r w:rsidR="00567D21" w:rsidRPr="00663244">
        <w:rPr>
          <w:rFonts w:ascii="Times New Roman" w:hAnsi="Times New Roman" w:cs="Times New Roman"/>
          <w:w w:val="105"/>
          <w:sz w:val="24"/>
          <w:szCs w:val="24"/>
        </w:rPr>
        <w:tab/>
      </w:r>
      <w:r w:rsidR="00567D21" w:rsidRPr="00663244">
        <w:rPr>
          <w:rFonts w:ascii="Times New Roman" w:hAnsi="Times New Roman" w:cs="Times New Roman"/>
          <w:w w:val="105"/>
          <w:sz w:val="24"/>
          <w:szCs w:val="24"/>
        </w:rPr>
        <w:tab/>
      </w:r>
      <w:r w:rsidR="00567D21" w:rsidRPr="00663244">
        <w:rPr>
          <w:rFonts w:ascii="Times New Roman" w:hAnsi="Times New Roman" w:cs="Times New Roman"/>
          <w:w w:val="105"/>
          <w:sz w:val="24"/>
          <w:szCs w:val="24"/>
        </w:rPr>
        <w:tab/>
      </w:r>
      <w:r w:rsidR="00567D21" w:rsidRPr="00663244">
        <w:rPr>
          <w:rFonts w:ascii="Times New Roman" w:hAnsi="Times New Roman" w:cs="Times New Roman"/>
          <w:w w:val="105"/>
          <w:sz w:val="24"/>
          <w:szCs w:val="24"/>
        </w:rPr>
        <w:tab/>
      </w:r>
      <w:r w:rsidR="00567D21" w:rsidRPr="00663244">
        <w:rPr>
          <w:rFonts w:ascii="Times New Roman" w:hAnsi="Times New Roman" w:cs="Times New Roman"/>
          <w:w w:val="105"/>
          <w:sz w:val="24"/>
          <w:szCs w:val="24"/>
        </w:rPr>
        <w:tab/>
      </w:r>
      <w:r w:rsidR="00DE4E1C">
        <w:rPr>
          <w:rFonts w:ascii="Times New Roman" w:hAnsi="Times New Roman" w:cs="Times New Roman"/>
          <w:w w:val="105"/>
          <w:sz w:val="24"/>
          <w:szCs w:val="24"/>
        </w:rPr>
        <w:tab/>
      </w:r>
      <w:r w:rsidRPr="00663244">
        <w:rPr>
          <w:rFonts w:ascii="Times New Roman" w:hAnsi="Times New Roman" w:cs="Times New Roman"/>
          <w:w w:val="105"/>
          <w:sz w:val="24"/>
          <w:szCs w:val="24"/>
        </w:rPr>
        <w:t>and</w:t>
      </w:r>
      <w:r w:rsidR="00567D21" w:rsidRPr="00663244">
        <w:rPr>
          <w:rFonts w:ascii="Times New Roman" w:hAnsi="Times New Roman" w:cs="Times New Roman"/>
          <w:w w:val="105"/>
          <w:sz w:val="24"/>
          <w:szCs w:val="24"/>
        </w:rPr>
        <w:t xml:space="preserve"> </w:t>
      </w:r>
      <w:r w:rsidRPr="00663244">
        <w:rPr>
          <w:rFonts w:ascii="Times New Roman" w:hAnsi="Times New Roman" w:cs="Times New Roman"/>
          <w:w w:val="105"/>
          <w:sz w:val="24"/>
          <w:szCs w:val="24"/>
        </w:rPr>
        <w:t>National Grid USA</w:t>
      </w:r>
    </w:p>
    <w:p w:rsidR="00A0435D" w:rsidRPr="00663244" w:rsidRDefault="00A0435D" w:rsidP="00A0435D">
      <w:pPr>
        <w:pStyle w:val="BodyText"/>
        <w:kinsoku w:val="0"/>
        <w:overflowPunct w:val="0"/>
        <w:ind w:left="121"/>
        <w:rPr>
          <w:rFonts w:ascii="Times New Roman" w:hAnsi="Times New Roman" w:cs="Times New Roman"/>
          <w:i/>
          <w:w w:val="105"/>
          <w:sz w:val="24"/>
          <w:szCs w:val="24"/>
        </w:rPr>
      </w:pPr>
    </w:p>
    <w:sectPr w:rsidR="00A0435D" w:rsidRPr="00663244" w:rsidSect="00FB0512">
      <w:type w:val="continuous"/>
      <w:pgSz w:w="12240" w:h="15840"/>
      <w:pgMar w:top="1320" w:right="1200" w:bottom="280" w:left="1540" w:header="720" w:footer="720" w:gutter="0"/>
      <w:cols w:space="720" w:equalWidth="0">
        <w:col w:w="9500"/>
      </w:cols>
      <w:noEndnote/>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958D605" w15:done="0"/>
  <w15:commentEx w15:paraId="0BAF9ACE" w15:done="0"/>
  <w15:commentEx w15:paraId="31EF2D68" w15:done="0"/>
  <w15:commentEx w15:paraId="2B8C0B42" w15:done="0"/>
  <w15:commentEx w15:paraId="6FC019A1"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7FB6" w:rsidRDefault="00967FB6" w:rsidP="00E77ABE">
      <w:r>
        <w:separator/>
      </w:r>
    </w:p>
  </w:endnote>
  <w:endnote w:type="continuationSeparator" w:id="0">
    <w:p w:rsidR="00967FB6" w:rsidRDefault="00967FB6" w:rsidP="00E77AB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816" w:rsidRDefault="00B9281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A60" w:rsidRPr="00C22A60" w:rsidRDefault="00C22A60" w:rsidP="00C22A60">
    <w:pPr>
      <w:pStyle w:val="Footer"/>
      <w:rPr>
        <w:rFonts w:ascii="Times New Roman" w:hAnsi="Times New Roman" w:cs="Times New Roman"/>
        <w:sz w:val="22"/>
        <w:szCs w:val="22"/>
      </w:rPr>
    </w:pPr>
    <w:r w:rsidRPr="00C22A60">
      <w:rPr>
        <w:rFonts w:ascii="Times New Roman" w:hAnsi="Times New Roman" w:cs="Times New Roman"/>
        <w:sz w:val="22"/>
        <w:szCs w:val="22"/>
      </w:rPr>
      <w:t>COMMENTS OF GRID-SCALE ENERGY DEVELOPERS OF THE PACIFIC</w:t>
    </w:r>
    <w:r>
      <w:rPr>
        <w:rFonts w:ascii="Times New Roman" w:hAnsi="Times New Roman" w:cs="Times New Roman"/>
        <w:sz w:val="22"/>
        <w:szCs w:val="22"/>
      </w:rPr>
      <w:t xml:space="preserve"> NORTHWEST</w:t>
    </w:r>
    <w:r>
      <w:rPr>
        <w:rFonts w:ascii="Times New Roman" w:hAnsi="Times New Roman" w:cs="Times New Roman"/>
        <w:sz w:val="22"/>
        <w:szCs w:val="22"/>
      </w:rPr>
      <w:tab/>
    </w:r>
    <w:r w:rsidRPr="00C22A60">
      <w:rPr>
        <w:rFonts w:ascii="Times New Roman" w:hAnsi="Times New Roman" w:cs="Times New Roman"/>
        <w:sz w:val="22"/>
        <w:szCs w:val="22"/>
      </w:rPr>
      <w:t xml:space="preserve">Page </w:t>
    </w:r>
    <w:sdt>
      <w:sdtPr>
        <w:rPr>
          <w:rFonts w:ascii="Times New Roman" w:hAnsi="Times New Roman" w:cs="Times New Roman"/>
          <w:sz w:val="22"/>
          <w:szCs w:val="22"/>
        </w:rPr>
        <w:id w:val="33101104"/>
        <w:docPartObj>
          <w:docPartGallery w:val="Page Numbers (Bottom of Page)"/>
          <w:docPartUnique/>
        </w:docPartObj>
      </w:sdtPr>
      <w:sdtContent>
        <w:r w:rsidR="00476542" w:rsidRPr="00C22A60">
          <w:rPr>
            <w:rFonts w:ascii="Times New Roman" w:hAnsi="Times New Roman" w:cs="Times New Roman"/>
            <w:sz w:val="22"/>
            <w:szCs w:val="22"/>
          </w:rPr>
          <w:fldChar w:fldCharType="begin"/>
        </w:r>
        <w:r w:rsidRPr="00C22A60">
          <w:rPr>
            <w:rFonts w:ascii="Times New Roman" w:hAnsi="Times New Roman" w:cs="Times New Roman"/>
            <w:sz w:val="22"/>
            <w:szCs w:val="22"/>
          </w:rPr>
          <w:instrText xml:space="preserve"> PAGE   \* MERGEFORMAT </w:instrText>
        </w:r>
        <w:r w:rsidR="00476542" w:rsidRPr="00C22A60">
          <w:rPr>
            <w:rFonts w:ascii="Times New Roman" w:hAnsi="Times New Roman" w:cs="Times New Roman"/>
            <w:sz w:val="22"/>
            <w:szCs w:val="22"/>
          </w:rPr>
          <w:fldChar w:fldCharType="separate"/>
        </w:r>
        <w:r w:rsidR="00B92816">
          <w:rPr>
            <w:rFonts w:ascii="Times New Roman" w:hAnsi="Times New Roman" w:cs="Times New Roman"/>
            <w:noProof/>
            <w:sz w:val="22"/>
            <w:szCs w:val="22"/>
          </w:rPr>
          <w:t>1</w:t>
        </w:r>
        <w:r w:rsidR="00476542" w:rsidRPr="00C22A60">
          <w:rPr>
            <w:rFonts w:ascii="Times New Roman" w:hAnsi="Times New Roman" w:cs="Times New Roman"/>
            <w:sz w:val="22"/>
            <w:szCs w:val="22"/>
          </w:rPr>
          <w:fldChar w:fldCharType="end"/>
        </w:r>
      </w:sdtContent>
    </w:sdt>
  </w:p>
  <w:p w:rsidR="00F752D5" w:rsidRDefault="00F752D5" w:rsidP="00B702B2">
    <w:pPr>
      <w:pStyle w:val="Footer"/>
      <w:spacing w:line="200" w:lineRule="exac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816" w:rsidRDefault="00B9281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7FB6" w:rsidRDefault="00967FB6" w:rsidP="00E77ABE">
      <w:r>
        <w:separator/>
      </w:r>
    </w:p>
  </w:footnote>
  <w:footnote w:type="continuationSeparator" w:id="0">
    <w:p w:rsidR="00967FB6" w:rsidRDefault="00967FB6" w:rsidP="00E77A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816" w:rsidRDefault="00B9281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FA8" w:rsidRDefault="00A93FA8">
    <w:pPr>
      <w:pStyle w:val="Header"/>
    </w:pPr>
  </w:p>
  <w:p w:rsidR="00CD7B9F" w:rsidRDefault="00CD7B9F">
    <w:pPr>
      <w:pStyle w:val="Header"/>
    </w:pPr>
  </w:p>
  <w:p w:rsidR="00A93FA8" w:rsidRDefault="00A93FA8">
    <w:pPr>
      <w:pStyle w:val="Header"/>
    </w:pPr>
  </w:p>
  <w:p w:rsidR="00A93FA8" w:rsidRDefault="00A93FA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816" w:rsidRDefault="00B92816">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tephen hall">
    <w15:presenceInfo w15:providerId="Windows Live" w15:userId="61714f0bfeed0d18"/>
  </w15:person>
  <w15:person w15:author="Erik Steimle">
    <w15:presenceInfo w15:providerId="None" w15:userId="Erik Steimle"/>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lTrailSpace/>
    <w:doNotExpandShiftReturn/>
    <w:adjustLineHeightInTable/>
  </w:compat>
  <w:rsids>
    <w:rsidRoot w:val="00D81D73"/>
    <w:rsid w:val="000032B8"/>
    <w:rsid w:val="00007CFC"/>
    <w:rsid w:val="00012D9E"/>
    <w:rsid w:val="00053DE0"/>
    <w:rsid w:val="000634BA"/>
    <w:rsid w:val="000737B1"/>
    <w:rsid w:val="000B54C9"/>
    <w:rsid w:val="000B5634"/>
    <w:rsid w:val="000C4DC5"/>
    <w:rsid w:val="000D3C38"/>
    <w:rsid w:val="000E0EA7"/>
    <w:rsid w:val="001052B5"/>
    <w:rsid w:val="0013153A"/>
    <w:rsid w:val="0013599C"/>
    <w:rsid w:val="00140C25"/>
    <w:rsid w:val="001436B7"/>
    <w:rsid w:val="00144255"/>
    <w:rsid w:val="00171696"/>
    <w:rsid w:val="00173E1A"/>
    <w:rsid w:val="00175EB1"/>
    <w:rsid w:val="001C7F3C"/>
    <w:rsid w:val="001E45A8"/>
    <w:rsid w:val="001F2067"/>
    <w:rsid w:val="00206711"/>
    <w:rsid w:val="0022627C"/>
    <w:rsid w:val="002364AB"/>
    <w:rsid w:val="00246751"/>
    <w:rsid w:val="0026464F"/>
    <w:rsid w:val="002661B3"/>
    <w:rsid w:val="002706E4"/>
    <w:rsid w:val="002A6CC7"/>
    <w:rsid w:val="003109EE"/>
    <w:rsid w:val="00316606"/>
    <w:rsid w:val="0032204C"/>
    <w:rsid w:val="0035345D"/>
    <w:rsid w:val="00370A41"/>
    <w:rsid w:val="00371B74"/>
    <w:rsid w:val="00376717"/>
    <w:rsid w:val="00390492"/>
    <w:rsid w:val="00391312"/>
    <w:rsid w:val="003A1685"/>
    <w:rsid w:val="003C4B9B"/>
    <w:rsid w:val="003E5798"/>
    <w:rsid w:val="003F5816"/>
    <w:rsid w:val="003F657D"/>
    <w:rsid w:val="00405698"/>
    <w:rsid w:val="00413A32"/>
    <w:rsid w:val="004243FB"/>
    <w:rsid w:val="004351F6"/>
    <w:rsid w:val="00442E2A"/>
    <w:rsid w:val="004700BE"/>
    <w:rsid w:val="00475AED"/>
    <w:rsid w:val="00476542"/>
    <w:rsid w:val="0049682F"/>
    <w:rsid w:val="00496EEB"/>
    <w:rsid w:val="004C08B6"/>
    <w:rsid w:val="004F31C6"/>
    <w:rsid w:val="005123BD"/>
    <w:rsid w:val="0053618A"/>
    <w:rsid w:val="005505CC"/>
    <w:rsid w:val="00553DD2"/>
    <w:rsid w:val="00567D21"/>
    <w:rsid w:val="005839DD"/>
    <w:rsid w:val="00596F0B"/>
    <w:rsid w:val="005A6836"/>
    <w:rsid w:val="005A75F1"/>
    <w:rsid w:val="005B225C"/>
    <w:rsid w:val="005B5D10"/>
    <w:rsid w:val="005C2B7B"/>
    <w:rsid w:val="005C78B3"/>
    <w:rsid w:val="005E0939"/>
    <w:rsid w:val="005E4D5A"/>
    <w:rsid w:val="005E520E"/>
    <w:rsid w:val="00600BD0"/>
    <w:rsid w:val="006211F2"/>
    <w:rsid w:val="0063018F"/>
    <w:rsid w:val="00663244"/>
    <w:rsid w:val="006857A3"/>
    <w:rsid w:val="00690A44"/>
    <w:rsid w:val="006C6CDF"/>
    <w:rsid w:val="006C7C3C"/>
    <w:rsid w:val="006F13B3"/>
    <w:rsid w:val="006F5732"/>
    <w:rsid w:val="00701094"/>
    <w:rsid w:val="007322ED"/>
    <w:rsid w:val="00741E77"/>
    <w:rsid w:val="00760CB4"/>
    <w:rsid w:val="00762764"/>
    <w:rsid w:val="0076792D"/>
    <w:rsid w:val="00770E41"/>
    <w:rsid w:val="007920BD"/>
    <w:rsid w:val="007A073A"/>
    <w:rsid w:val="007A7AC2"/>
    <w:rsid w:val="007B187D"/>
    <w:rsid w:val="007C78F6"/>
    <w:rsid w:val="007F2994"/>
    <w:rsid w:val="007F40A1"/>
    <w:rsid w:val="008A1A6B"/>
    <w:rsid w:val="008B1409"/>
    <w:rsid w:val="008B29EA"/>
    <w:rsid w:val="008B2CEF"/>
    <w:rsid w:val="0090227F"/>
    <w:rsid w:val="009071A4"/>
    <w:rsid w:val="00925315"/>
    <w:rsid w:val="009270BA"/>
    <w:rsid w:val="00932D5E"/>
    <w:rsid w:val="009531D1"/>
    <w:rsid w:val="00967FB6"/>
    <w:rsid w:val="00974138"/>
    <w:rsid w:val="00977767"/>
    <w:rsid w:val="00993B92"/>
    <w:rsid w:val="009C4DA3"/>
    <w:rsid w:val="009C5F19"/>
    <w:rsid w:val="009D2B12"/>
    <w:rsid w:val="009E5002"/>
    <w:rsid w:val="00A0435D"/>
    <w:rsid w:val="00A12C65"/>
    <w:rsid w:val="00A24E33"/>
    <w:rsid w:val="00A25709"/>
    <w:rsid w:val="00A31F03"/>
    <w:rsid w:val="00A34CAC"/>
    <w:rsid w:val="00A43905"/>
    <w:rsid w:val="00A55AF0"/>
    <w:rsid w:val="00A93FA8"/>
    <w:rsid w:val="00AA02C6"/>
    <w:rsid w:val="00AA512B"/>
    <w:rsid w:val="00AA6885"/>
    <w:rsid w:val="00AC638D"/>
    <w:rsid w:val="00AE17EB"/>
    <w:rsid w:val="00B0591D"/>
    <w:rsid w:val="00B078BF"/>
    <w:rsid w:val="00B11533"/>
    <w:rsid w:val="00B667E9"/>
    <w:rsid w:val="00B702B2"/>
    <w:rsid w:val="00B81043"/>
    <w:rsid w:val="00B86721"/>
    <w:rsid w:val="00B91416"/>
    <w:rsid w:val="00B92816"/>
    <w:rsid w:val="00BF4DC0"/>
    <w:rsid w:val="00C22A60"/>
    <w:rsid w:val="00C450D3"/>
    <w:rsid w:val="00C466A2"/>
    <w:rsid w:val="00C80FF2"/>
    <w:rsid w:val="00CA72A3"/>
    <w:rsid w:val="00CB3113"/>
    <w:rsid w:val="00CB73BD"/>
    <w:rsid w:val="00CD7B9F"/>
    <w:rsid w:val="00CE5EDA"/>
    <w:rsid w:val="00CE775E"/>
    <w:rsid w:val="00CF55B9"/>
    <w:rsid w:val="00D050D6"/>
    <w:rsid w:val="00D474D6"/>
    <w:rsid w:val="00D77E20"/>
    <w:rsid w:val="00D81D73"/>
    <w:rsid w:val="00D9597E"/>
    <w:rsid w:val="00DD2B56"/>
    <w:rsid w:val="00DE4E1C"/>
    <w:rsid w:val="00DF0CAE"/>
    <w:rsid w:val="00E06F1A"/>
    <w:rsid w:val="00E15F73"/>
    <w:rsid w:val="00E30B62"/>
    <w:rsid w:val="00E32867"/>
    <w:rsid w:val="00E40A12"/>
    <w:rsid w:val="00E46696"/>
    <w:rsid w:val="00E57A2F"/>
    <w:rsid w:val="00E76662"/>
    <w:rsid w:val="00E77ABE"/>
    <w:rsid w:val="00EE3EAD"/>
    <w:rsid w:val="00EF1E0F"/>
    <w:rsid w:val="00EF5EC0"/>
    <w:rsid w:val="00F07E4E"/>
    <w:rsid w:val="00F112C3"/>
    <w:rsid w:val="00F1786A"/>
    <w:rsid w:val="00F24E37"/>
    <w:rsid w:val="00F31019"/>
    <w:rsid w:val="00F34114"/>
    <w:rsid w:val="00F422B1"/>
    <w:rsid w:val="00F47D17"/>
    <w:rsid w:val="00F752D5"/>
    <w:rsid w:val="00F844BB"/>
    <w:rsid w:val="00FB0512"/>
    <w:rsid w:val="00FD3FA3"/>
    <w:rsid w:val="00FE0B86"/>
    <w:rsid w:val="00FF2072"/>
    <w:rsid w:val="00FF20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unhideWhenUsed="0" w:qFormat="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B0512"/>
    <w:pPr>
      <w:widowControl w:val="0"/>
      <w:autoSpaceDE w:val="0"/>
      <w:autoSpaceDN w:val="0"/>
      <w:adjustRightInd w:val="0"/>
    </w:pPr>
    <w:rPr>
      <w:rFonts w:ascii="Arial" w:hAnsi="Arial" w:cs="Arial"/>
      <w:sz w:val="24"/>
      <w:szCs w:val="24"/>
    </w:rPr>
  </w:style>
  <w:style w:type="paragraph" w:styleId="Heading1">
    <w:name w:val="heading 1"/>
    <w:basedOn w:val="Normal"/>
    <w:next w:val="Normal"/>
    <w:link w:val="Heading1Char"/>
    <w:uiPriority w:val="1"/>
    <w:qFormat/>
    <w:rsid w:val="00FB0512"/>
    <w:pPr>
      <w:ind w:left="2226" w:right="2083"/>
      <w:jc w:val="center"/>
      <w:outlineLvl w:val="0"/>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B0512"/>
    <w:rPr>
      <w:sz w:val="23"/>
      <w:szCs w:val="23"/>
    </w:rPr>
  </w:style>
  <w:style w:type="character" w:customStyle="1" w:styleId="BodyTextChar">
    <w:name w:val="Body Text Char"/>
    <w:link w:val="BodyText"/>
    <w:uiPriority w:val="99"/>
    <w:semiHidden/>
    <w:rsid w:val="00FB0512"/>
    <w:rPr>
      <w:rFonts w:ascii="Arial" w:hAnsi="Arial" w:cs="Arial"/>
      <w:sz w:val="24"/>
      <w:szCs w:val="24"/>
    </w:rPr>
  </w:style>
  <w:style w:type="character" w:customStyle="1" w:styleId="Heading1Char">
    <w:name w:val="Heading 1 Char"/>
    <w:link w:val="Heading1"/>
    <w:uiPriority w:val="9"/>
    <w:rsid w:val="00FB0512"/>
    <w:rPr>
      <w:rFonts w:ascii="Calibri Light" w:eastAsia="Times New Roman" w:hAnsi="Calibri Light" w:cs="Times New Roman"/>
      <w:b/>
      <w:bCs/>
      <w:kern w:val="32"/>
      <w:sz w:val="32"/>
      <w:szCs w:val="32"/>
    </w:rPr>
  </w:style>
  <w:style w:type="paragraph" w:styleId="ListParagraph">
    <w:name w:val="List Paragraph"/>
    <w:basedOn w:val="Normal"/>
    <w:uiPriority w:val="1"/>
    <w:qFormat/>
    <w:rsid w:val="00FB0512"/>
    <w:rPr>
      <w:rFonts w:ascii="Times New Roman" w:hAnsi="Times New Roman" w:cs="Times New Roman"/>
    </w:rPr>
  </w:style>
  <w:style w:type="paragraph" w:customStyle="1" w:styleId="TableParagraph">
    <w:name w:val="Table Paragraph"/>
    <w:basedOn w:val="Normal"/>
    <w:uiPriority w:val="1"/>
    <w:qFormat/>
    <w:rsid w:val="00FB0512"/>
    <w:rPr>
      <w:rFonts w:ascii="Times New Roman" w:hAnsi="Times New Roman" w:cs="Times New Roman"/>
    </w:rPr>
  </w:style>
  <w:style w:type="character" w:styleId="Hyperlink">
    <w:name w:val="Hyperlink"/>
    <w:uiPriority w:val="99"/>
    <w:unhideWhenUsed/>
    <w:rsid w:val="00E77ABE"/>
    <w:rPr>
      <w:color w:val="0000FF"/>
      <w:u w:val="single"/>
    </w:rPr>
  </w:style>
  <w:style w:type="paragraph" w:styleId="Header">
    <w:name w:val="header"/>
    <w:basedOn w:val="Normal"/>
    <w:link w:val="HeaderChar"/>
    <w:uiPriority w:val="99"/>
    <w:unhideWhenUsed/>
    <w:rsid w:val="00E77ABE"/>
    <w:pPr>
      <w:tabs>
        <w:tab w:val="center" w:pos="4680"/>
        <w:tab w:val="right" w:pos="9360"/>
      </w:tabs>
    </w:pPr>
  </w:style>
  <w:style w:type="character" w:customStyle="1" w:styleId="HeaderChar">
    <w:name w:val="Header Char"/>
    <w:link w:val="Header"/>
    <w:uiPriority w:val="99"/>
    <w:rsid w:val="00E77ABE"/>
    <w:rPr>
      <w:rFonts w:ascii="Arial" w:hAnsi="Arial" w:cs="Arial"/>
      <w:sz w:val="24"/>
      <w:szCs w:val="24"/>
    </w:rPr>
  </w:style>
  <w:style w:type="paragraph" w:styleId="Footer">
    <w:name w:val="footer"/>
    <w:basedOn w:val="Normal"/>
    <w:link w:val="FooterChar"/>
    <w:uiPriority w:val="99"/>
    <w:unhideWhenUsed/>
    <w:rsid w:val="00E77ABE"/>
    <w:pPr>
      <w:tabs>
        <w:tab w:val="center" w:pos="4680"/>
        <w:tab w:val="right" w:pos="9360"/>
      </w:tabs>
    </w:pPr>
  </w:style>
  <w:style w:type="character" w:customStyle="1" w:styleId="FooterChar">
    <w:name w:val="Footer Char"/>
    <w:link w:val="Footer"/>
    <w:uiPriority w:val="99"/>
    <w:rsid w:val="00E77ABE"/>
    <w:rPr>
      <w:rFonts w:ascii="Arial" w:hAnsi="Arial" w:cs="Arial"/>
      <w:sz w:val="24"/>
      <w:szCs w:val="24"/>
    </w:rPr>
  </w:style>
  <w:style w:type="paragraph" w:customStyle="1" w:styleId="Default">
    <w:name w:val="Default"/>
    <w:rsid w:val="007A7AC2"/>
    <w:pPr>
      <w:widowControl w:val="0"/>
      <w:autoSpaceDE w:val="0"/>
      <w:autoSpaceDN w:val="0"/>
      <w:adjustRightInd w:val="0"/>
    </w:pPr>
    <w:rPr>
      <w:rFonts w:ascii="Times New Roman" w:hAnsi="Times New Roman"/>
      <w:color w:val="000000"/>
      <w:sz w:val="24"/>
      <w:szCs w:val="24"/>
    </w:rPr>
  </w:style>
  <w:style w:type="paragraph" w:styleId="NormalWeb">
    <w:name w:val="Normal (Web)"/>
    <w:basedOn w:val="Normal"/>
    <w:uiPriority w:val="99"/>
    <w:semiHidden/>
    <w:unhideWhenUsed/>
    <w:rsid w:val="000032B8"/>
    <w:pPr>
      <w:widowControl/>
      <w:autoSpaceDE/>
      <w:autoSpaceDN/>
      <w:adjustRightInd/>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246751"/>
    <w:rPr>
      <w:rFonts w:ascii="Tahoma" w:hAnsi="Tahoma" w:cs="Tahoma"/>
      <w:sz w:val="16"/>
      <w:szCs w:val="16"/>
    </w:rPr>
  </w:style>
  <w:style w:type="character" w:customStyle="1" w:styleId="BalloonTextChar">
    <w:name w:val="Balloon Text Char"/>
    <w:basedOn w:val="DefaultParagraphFont"/>
    <w:link w:val="BalloonText"/>
    <w:uiPriority w:val="99"/>
    <w:semiHidden/>
    <w:rsid w:val="00246751"/>
    <w:rPr>
      <w:rFonts w:ascii="Tahoma" w:hAnsi="Tahoma" w:cs="Tahoma"/>
      <w:sz w:val="16"/>
      <w:szCs w:val="16"/>
    </w:rPr>
  </w:style>
  <w:style w:type="character" w:styleId="CommentReference">
    <w:name w:val="annotation reference"/>
    <w:basedOn w:val="DefaultParagraphFont"/>
    <w:uiPriority w:val="99"/>
    <w:semiHidden/>
    <w:unhideWhenUsed/>
    <w:rsid w:val="009270BA"/>
    <w:rPr>
      <w:sz w:val="16"/>
      <w:szCs w:val="16"/>
    </w:rPr>
  </w:style>
  <w:style w:type="paragraph" w:styleId="CommentText">
    <w:name w:val="annotation text"/>
    <w:basedOn w:val="Normal"/>
    <w:link w:val="CommentTextChar"/>
    <w:uiPriority w:val="99"/>
    <w:semiHidden/>
    <w:unhideWhenUsed/>
    <w:rsid w:val="009270BA"/>
    <w:rPr>
      <w:sz w:val="20"/>
      <w:szCs w:val="20"/>
    </w:rPr>
  </w:style>
  <w:style w:type="character" w:customStyle="1" w:styleId="CommentTextChar">
    <w:name w:val="Comment Text Char"/>
    <w:basedOn w:val="DefaultParagraphFont"/>
    <w:link w:val="CommentText"/>
    <w:uiPriority w:val="99"/>
    <w:semiHidden/>
    <w:rsid w:val="009270BA"/>
    <w:rPr>
      <w:rFonts w:ascii="Arial" w:hAnsi="Arial" w:cs="Arial"/>
    </w:rPr>
  </w:style>
  <w:style w:type="paragraph" w:styleId="CommentSubject">
    <w:name w:val="annotation subject"/>
    <w:basedOn w:val="CommentText"/>
    <w:next w:val="CommentText"/>
    <w:link w:val="CommentSubjectChar"/>
    <w:uiPriority w:val="99"/>
    <w:semiHidden/>
    <w:unhideWhenUsed/>
    <w:rsid w:val="009270BA"/>
    <w:rPr>
      <w:b/>
      <w:bCs/>
    </w:rPr>
  </w:style>
  <w:style w:type="character" w:customStyle="1" w:styleId="CommentSubjectChar">
    <w:name w:val="Comment Subject Char"/>
    <w:basedOn w:val="CommentTextChar"/>
    <w:link w:val="CommentSubject"/>
    <w:uiPriority w:val="99"/>
    <w:semiHidden/>
    <w:rsid w:val="009270BA"/>
    <w:rPr>
      <w:rFonts w:ascii="Arial" w:hAnsi="Arial" w:cs="Arial"/>
      <w:b/>
      <w:bCs/>
    </w:rPr>
  </w:style>
  <w:style w:type="paragraph" w:styleId="Revision">
    <w:name w:val="Revision"/>
    <w:hidden/>
    <w:uiPriority w:val="99"/>
    <w:semiHidden/>
    <w:rsid w:val="00F112C3"/>
    <w:rPr>
      <w:rFonts w:ascii="Arial" w:hAnsi="Arial" w:cs="Arial"/>
      <w:sz w:val="24"/>
      <w:szCs w:val="24"/>
    </w:rPr>
  </w:style>
  <w:style w:type="character" w:customStyle="1" w:styleId="zzmpTrailerItem">
    <w:name w:val="zzmpTrailerItem"/>
    <w:basedOn w:val="DefaultParagraphFont"/>
    <w:rsid w:val="00B702B2"/>
    <w:rPr>
      <w:rFonts w:ascii="Arial" w:hAnsi="Arial" w:cs="Arial"/>
      <w:dstrike w:val="0"/>
      <w:noProof/>
      <w:color w:val="auto"/>
      <w:spacing w:val="0"/>
      <w:position w:val="0"/>
      <w:sz w:val="16"/>
      <w:szCs w:val="16"/>
      <w:u w:val="none"/>
      <w:effect w:val="none"/>
      <w:vertAlign w:val="baseline"/>
    </w:rPr>
  </w:style>
  <w:style w:type="paragraph" w:styleId="Salutation">
    <w:name w:val="Salutation"/>
    <w:basedOn w:val="Normal"/>
    <w:next w:val="BodyText"/>
    <w:link w:val="SalutationChar"/>
    <w:unhideWhenUsed/>
    <w:rsid w:val="006F5732"/>
    <w:pPr>
      <w:widowControl/>
      <w:autoSpaceDE/>
      <w:autoSpaceDN/>
      <w:adjustRightInd/>
      <w:spacing w:before="240" w:after="240"/>
    </w:pPr>
    <w:rPr>
      <w:rFonts w:ascii="Times New Roman" w:hAnsi="Times New Roman" w:cs="Times New Roman"/>
      <w:szCs w:val="20"/>
    </w:rPr>
  </w:style>
  <w:style w:type="character" w:customStyle="1" w:styleId="SalutationChar">
    <w:name w:val="Salutation Char"/>
    <w:basedOn w:val="DefaultParagraphFont"/>
    <w:link w:val="Salutation"/>
    <w:rsid w:val="006F5732"/>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unhideWhenUsed="0" w:qFormat="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B0512"/>
    <w:pPr>
      <w:widowControl w:val="0"/>
      <w:autoSpaceDE w:val="0"/>
      <w:autoSpaceDN w:val="0"/>
      <w:adjustRightInd w:val="0"/>
    </w:pPr>
    <w:rPr>
      <w:rFonts w:ascii="Arial" w:hAnsi="Arial" w:cs="Arial"/>
      <w:sz w:val="24"/>
      <w:szCs w:val="24"/>
    </w:rPr>
  </w:style>
  <w:style w:type="paragraph" w:styleId="Heading1">
    <w:name w:val="heading 1"/>
    <w:basedOn w:val="Normal"/>
    <w:next w:val="Normal"/>
    <w:link w:val="Heading1Char"/>
    <w:uiPriority w:val="1"/>
    <w:qFormat/>
    <w:rsid w:val="00FB0512"/>
    <w:pPr>
      <w:ind w:left="2226" w:right="2083"/>
      <w:jc w:val="center"/>
      <w:outlineLvl w:val="0"/>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B0512"/>
    <w:rPr>
      <w:sz w:val="23"/>
      <w:szCs w:val="23"/>
    </w:rPr>
  </w:style>
  <w:style w:type="character" w:customStyle="1" w:styleId="BodyTextChar">
    <w:name w:val="Body Text Char"/>
    <w:link w:val="BodyText"/>
    <w:uiPriority w:val="99"/>
    <w:semiHidden/>
    <w:rsid w:val="00FB0512"/>
    <w:rPr>
      <w:rFonts w:ascii="Arial" w:hAnsi="Arial" w:cs="Arial"/>
      <w:sz w:val="24"/>
      <w:szCs w:val="24"/>
    </w:rPr>
  </w:style>
  <w:style w:type="character" w:customStyle="1" w:styleId="Heading1Char">
    <w:name w:val="Heading 1 Char"/>
    <w:link w:val="Heading1"/>
    <w:uiPriority w:val="9"/>
    <w:rsid w:val="00FB0512"/>
    <w:rPr>
      <w:rFonts w:ascii="Calibri Light" w:eastAsia="Times New Roman" w:hAnsi="Calibri Light" w:cs="Times New Roman"/>
      <w:b/>
      <w:bCs/>
      <w:kern w:val="32"/>
      <w:sz w:val="32"/>
      <w:szCs w:val="32"/>
    </w:rPr>
  </w:style>
  <w:style w:type="paragraph" w:styleId="ListParagraph">
    <w:name w:val="List Paragraph"/>
    <w:basedOn w:val="Normal"/>
    <w:uiPriority w:val="1"/>
    <w:qFormat/>
    <w:rsid w:val="00FB0512"/>
    <w:rPr>
      <w:rFonts w:ascii="Times New Roman" w:hAnsi="Times New Roman" w:cs="Times New Roman"/>
    </w:rPr>
  </w:style>
  <w:style w:type="paragraph" w:customStyle="1" w:styleId="TableParagraph">
    <w:name w:val="Table Paragraph"/>
    <w:basedOn w:val="Normal"/>
    <w:uiPriority w:val="1"/>
    <w:qFormat/>
    <w:rsid w:val="00FB0512"/>
    <w:rPr>
      <w:rFonts w:ascii="Times New Roman" w:hAnsi="Times New Roman" w:cs="Times New Roman"/>
    </w:rPr>
  </w:style>
  <w:style w:type="character" w:styleId="Hyperlink">
    <w:name w:val="Hyperlink"/>
    <w:uiPriority w:val="99"/>
    <w:unhideWhenUsed/>
    <w:rsid w:val="00E77ABE"/>
    <w:rPr>
      <w:color w:val="0000FF"/>
      <w:u w:val="single"/>
    </w:rPr>
  </w:style>
  <w:style w:type="paragraph" w:styleId="Header">
    <w:name w:val="header"/>
    <w:basedOn w:val="Normal"/>
    <w:link w:val="HeaderChar"/>
    <w:uiPriority w:val="99"/>
    <w:unhideWhenUsed/>
    <w:rsid w:val="00E77ABE"/>
    <w:pPr>
      <w:tabs>
        <w:tab w:val="center" w:pos="4680"/>
        <w:tab w:val="right" w:pos="9360"/>
      </w:tabs>
    </w:pPr>
  </w:style>
  <w:style w:type="character" w:customStyle="1" w:styleId="HeaderChar">
    <w:name w:val="Header Char"/>
    <w:link w:val="Header"/>
    <w:uiPriority w:val="99"/>
    <w:rsid w:val="00E77ABE"/>
    <w:rPr>
      <w:rFonts w:ascii="Arial" w:hAnsi="Arial" w:cs="Arial"/>
      <w:sz w:val="24"/>
      <w:szCs w:val="24"/>
    </w:rPr>
  </w:style>
  <w:style w:type="paragraph" w:styleId="Footer">
    <w:name w:val="footer"/>
    <w:basedOn w:val="Normal"/>
    <w:link w:val="FooterChar"/>
    <w:uiPriority w:val="99"/>
    <w:unhideWhenUsed/>
    <w:rsid w:val="00E77ABE"/>
    <w:pPr>
      <w:tabs>
        <w:tab w:val="center" w:pos="4680"/>
        <w:tab w:val="right" w:pos="9360"/>
      </w:tabs>
    </w:pPr>
  </w:style>
  <w:style w:type="character" w:customStyle="1" w:styleId="FooterChar">
    <w:name w:val="Footer Char"/>
    <w:link w:val="Footer"/>
    <w:uiPriority w:val="99"/>
    <w:rsid w:val="00E77ABE"/>
    <w:rPr>
      <w:rFonts w:ascii="Arial" w:hAnsi="Arial" w:cs="Arial"/>
      <w:sz w:val="24"/>
      <w:szCs w:val="24"/>
    </w:rPr>
  </w:style>
  <w:style w:type="paragraph" w:customStyle="1" w:styleId="Default">
    <w:name w:val="Default"/>
    <w:rsid w:val="007A7AC2"/>
    <w:pPr>
      <w:widowControl w:val="0"/>
      <w:autoSpaceDE w:val="0"/>
      <w:autoSpaceDN w:val="0"/>
      <w:adjustRightInd w:val="0"/>
    </w:pPr>
    <w:rPr>
      <w:rFonts w:ascii="Times New Roman" w:hAnsi="Times New Roman"/>
      <w:color w:val="000000"/>
      <w:sz w:val="24"/>
      <w:szCs w:val="24"/>
    </w:rPr>
  </w:style>
  <w:style w:type="paragraph" w:styleId="NormalWeb">
    <w:name w:val="Normal (Web)"/>
    <w:basedOn w:val="Normal"/>
    <w:uiPriority w:val="99"/>
    <w:semiHidden/>
    <w:unhideWhenUsed/>
    <w:rsid w:val="000032B8"/>
    <w:pPr>
      <w:widowControl/>
      <w:autoSpaceDE/>
      <w:autoSpaceDN/>
      <w:adjustRightInd/>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246751"/>
    <w:rPr>
      <w:rFonts w:ascii="Tahoma" w:hAnsi="Tahoma" w:cs="Tahoma"/>
      <w:sz w:val="16"/>
      <w:szCs w:val="16"/>
    </w:rPr>
  </w:style>
  <w:style w:type="character" w:customStyle="1" w:styleId="BalloonTextChar">
    <w:name w:val="Balloon Text Char"/>
    <w:basedOn w:val="DefaultParagraphFont"/>
    <w:link w:val="BalloonText"/>
    <w:uiPriority w:val="99"/>
    <w:semiHidden/>
    <w:rsid w:val="00246751"/>
    <w:rPr>
      <w:rFonts w:ascii="Tahoma" w:hAnsi="Tahoma" w:cs="Tahoma"/>
      <w:sz w:val="16"/>
      <w:szCs w:val="16"/>
    </w:rPr>
  </w:style>
  <w:style w:type="character" w:styleId="CommentReference">
    <w:name w:val="annotation reference"/>
    <w:basedOn w:val="DefaultParagraphFont"/>
    <w:uiPriority w:val="99"/>
    <w:semiHidden/>
    <w:unhideWhenUsed/>
    <w:rsid w:val="009270BA"/>
    <w:rPr>
      <w:sz w:val="16"/>
      <w:szCs w:val="16"/>
    </w:rPr>
  </w:style>
  <w:style w:type="paragraph" w:styleId="CommentText">
    <w:name w:val="annotation text"/>
    <w:basedOn w:val="Normal"/>
    <w:link w:val="CommentTextChar"/>
    <w:uiPriority w:val="99"/>
    <w:semiHidden/>
    <w:unhideWhenUsed/>
    <w:rsid w:val="009270BA"/>
    <w:rPr>
      <w:sz w:val="20"/>
      <w:szCs w:val="20"/>
    </w:rPr>
  </w:style>
  <w:style w:type="character" w:customStyle="1" w:styleId="CommentTextChar">
    <w:name w:val="Comment Text Char"/>
    <w:basedOn w:val="DefaultParagraphFont"/>
    <w:link w:val="CommentText"/>
    <w:uiPriority w:val="99"/>
    <w:semiHidden/>
    <w:rsid w:val="009270BA"/>
    <w:rPr>
      <w:rFonts w:ascii="Arial" w:hAnsi="Arial" w:cs="Arial"/>
    </w:rPr>
  </w:style>
  <w:style w:type="paragraph" w:styleId="CommentSubject">
    <w:name w:val="annotation subject"/>
    <w:basedOn w:val="CommentText"/>
    <w:next w:val="CommentText"/>
    <w:link w:val="CommentSubjectChar"/>
    <w:uiPriority w:val="99"/>
    <w:semiHidden/>
    <w:unhideWhenUsed/>
    <w:rsid w:val="009270BA"/>
    <w:rPr>
      <w:b/>
      <w:bCs/>
    </w:rPr>
  </w:style>
  <w:style w:type="character" w:customStyle="1" w:styleId="CommentSubjectChar">
    <w:name w:val="Comment Subject Char"/>
    <w:basedOn w:val="CommentTextChar"/>
    <w:link w:val="CommentSubject"/>
    <w:uiPriority w:val="99"/>
    <w:semiHidden/>
    <w:rsid w:val="009270BA"/>
    <w:rPr>
      <w:rFonts w:ascii="Arial" w:hAnsi="Arial" w:cs="Arial"/>
      <w:b/>
      <w:bCs/>
    </w:rPr>
  </w:style>
  <w:style w:type="paragraph" w:styleId="Revision">
    <w:name w:val="Revision"/>
    <w:hidden/>
    <w:uiPriority w:val="99"/>
    <w:semiHidden/>
    <w:rsid w:val="00F112C3"/>
    <w:rPr>
      <w:rFonts w:ascii="Arial" w:hAnsi="Arial" w:cs="Arial"/>
      <w:sz w:val="24"/>
      <w:szCs w:val="24"/>
    </w:rPr>
  </w:style>
  <w:style w:type="character" w:customStyle="1" w:styleId="zzmpTrailerItem">
    <w:name w:val="zzmpTrailerItem"/>
    <w:basedOn w:val="DefaultParagraphFont"/>
    <w:rsid w:val="0035345D"/>
    <w:rPr>
      <w:rFonts w:ascii="Arial" w:hAnsi="Arial" w:cs="Arial"/>
      <w:dstrike w:val="0"/>
      <w:noProof/>
      <w:color w:val="auto"/>
      <w:spacing w:val="0"/>
      <w:position w:val="0"/>
      <w:sz w:val="16"/>
      <w:szCs w:val="16"/>
      <w:u w:val="none"/>
      <w:effect w:val="none"/>
      <w:vertAlign w:val="baseline"/>
    </w:rPr>
  </w:style>
  <w:style w:type="paragraph" w:styleId="Salutation">
    <w:name w:val="Salutation"/>
    <w:basedOn w:val="Normal"/>
    <w:next w:val="BodyText"/>
    <w:link w:val="SalutationChar"/>
    <w:unhideWhenUsed/>
    <w:rsid w:val="006F5732"/>
    <w:pPr>
      <w:widowControl/>
      <w:autoSpaceDE/>
      <w:autoSpaceDN/>
      <w:adjustRightInd/>
      <w:spacing w:before="240" w:after="240"/>
    </w:pPr>
    <w:rPr>
      <w:rFonts w:ascii="Times New Roman" w:hAnsi="Times New Roman" w:cs="Times New Roman"/>
      <w:szCs w:val="20"/>
    </w:rPr>
  </w:style>
  <w:style w:type="character" w:customStyle="1" w:styleId="SalutationChar">
    <w:name w:val="Salutation Char"/>
    <w:basedOn w:val="DefaultParagraphFont"/>
    <w:link w:val="Salutation"/>
    <w:rsid w:val="006F5732"/>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divs>
    <w:div w:id="1012612610">
      <w:bodyDiv w:val="1"/>
      <w:marLeft w:val="0"/>
      <w:marRight w:val="0"/>
      <w:marTop w:val="0"/>
      <w:marBottom w:val="0"/>
      <w:divBdr>
        <w:top w:val="none" w:sz="0" w:space="0" w:color="auto"/>
        <w:left w:val="none" w:sz="0" w:space="0" w:color="auto"/>
        <w:bottom w:val="none" w:sz="0" w:space="0" w:color="auto"/>
        <w:right w:val="none" w:sz="0" w:space="0" w:color="auto"/>
      </w:divBdr>
    </w:div>
    <w:div w:id="1111317517">
      <w:bodyDiv w:val="1"/>
      <w:marLeft w:val="0"/>
      <w:marRight w:val="0"/>
      <w:marTop w:val="0"/>
      <w:marBottom w:val="0"/>
      <w:divBdr>
        <w:top w:val="none" w:sz="0" w:space="0" w:color="auto"/>
        <w:left w:val="none" w:sz="0" w:space="0" w:color="auto"/>
        <w:bottom w:val="none" w:sz="0" w:space="0" w:color="auto"/>
        <w:right w:val="none" w:sz="0" w:space="0" w:color="auto"/>
      </w:divBdr>
      <w:divsChild>
        <w:div w:id="1435250803">
          <w:marLeft w:val="0"/>
          <w:marRight w:val="0"/>
          <w:marTop w:val="0"/>
          <w:marBottom w:val="0"/>
          <w:divBdr>
            <w:top w:val="none" w:sz="0" w:space="0" w:color="auto"/>
            <w:left w:val="none" w:sz="0" w:space="0" w:color="auto"/>
            <w:bottom w:val="none" w:sz="0" w:space="0" w:color="auto"/>
            <w:right w:val="none" w:sz="0" w:space="0" w:color="auto"/>
          </w:divBdr>
          <w:divsChild>
            <w:div w:id="307905373">
              <w:marLeft w:val="0"/>
              <w:marRight w:val="0"/>
              <w:marTop w:val="0"/>
              <w:marBottom w:val="0"/>
              <w:divBdr>
                <w:top w:val="none" w:sz="0" w:space="0" w:color="auto"/>
                <w:left w:val="none" w:sz="0" w:space="0" w:color="auto"/>
                <w:bottom w:val="none" w:sz="0" w:space="0" w:color="auto"/>
                <w:right w:val="none" w:sz="0" w:space="0" w:color="auto"/>
              </w:divBdr>
              <w:divsChild>
                <w:div w:id="94577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1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17" Type="http://schemas.openxmlformats.org/officeDocument/2006/relationships/customXml" Target="../customXml/item1.xml"/><Relationship Id="rId2" Type="http://schemas.openxmlformats.org/officeDocument/2006/relationships/settings" Target="settings.xml"/><Relationship Id="rId16" Type="http://schemas.microsoft.com/office/2007/relationships/stylesWithEffects" Target="stylesWithEffects.xml"/><Relationship Id="rId20" Type="http://schemas.openxmlformats.org/officeDocument/2006/relationships/customXml" Target="../customXml/item4.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microsoft.com/office/2011/relationships/people" Target="people.xml"/><Relationship Id="rId10" Type="http://schemas.openxmlformats.org/officeDocument/2006/relationships/header" Target="header3.xml"/><Relationship Id="rId19"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footer" Target="footer2.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5F265E5B3AF5A498F041FB34EEA8E7E" ma:contentTypeVersion="119" ma:contentTypeDescription="" ma:contentTypeScope="" ma:versionID="edca5ab1cda14bc272c7078bec09678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Comment</DocumentSetType>
    <Visibility xmlns="dc463f71-b30c-4ab2-9473-d307f9d35888" xsi:nil="tru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2015-05-18T07:00:00+00:00</OpenedDate>
    <Date1 xmlns="dc463f71-b30c-4ab2-9473-d307f9d35888">2017-03-31T07:00:00+00:00</Date1>
    <IsDocumentOrder xmlns="dc463f71-b30c-4ab2-9473-d307f9d35888" xsi:nil="true"/>
    <IsHighlyConfidential xmlns="dc463f71-b30c-4ab2-9473-d307f9d35888">false</IsHighlyConfidential>
    <CaseCompanyNames xmlns="dc463f71-b30c-4ab2-9473-d307f9d35888" xsi:nil="true"/>
    <Nickname xmlns="http://schemas.microsoft.com/sharepoint/v3">Energy Storage</Nickname>
    <DocketNumber xmlns="dc463f71-b30c-4ab2-9473-d307f9d35888">151069</DocketNumber>
    <DelegatedOrder xmlns="dc463f71-b30c-4ab2-9473-d307f9d35888">false</DelegatedOrder>
    <SignificantOrder xmlns="dc463f71-b30c-4ab2-9473-d307f9d35888">false</SignificantOrder>
  </documentManagement>
</p:properties>
</file>

<file path=customXml/itemProps1.xml><?xml version="1.0" encoding="utf-8"?>
<ds:datastoreItem xmlns:ds="http://schemas.openxmlformats.org/officeDocument/2006/customXml" ds:itemID="{D50ED851-18C1-4E95-A9B3-FDE0652295BC}"/>
</file>

<file path=customXml/itemProps2.xml><?xml version="1.0" encoding="utf-8"?>
<ds:datastoreItem xmlns:ds="http://schemas.openxmlformats.org/officeDocument/2006/customXml" ds:itemID="{8925E1BA-E236-42B2-94B9-81D6D9025A5E}"/>
</file>

<file path=customXml/itemProps3.xml><?xml version="1.0" encoding="utf-8"?>
<ds:datastoreItem xmlns:ds="http://schemas.openxmlformats.org/officeDocument/2006/customXml" ds:itemID="{7DD66136-439F-4682-9D95-7FA6F795E0A8}"/>
</file>

<file path=customXml/itemProps4.xml><?xml version="1.0" encoding="utf-8"?>
<ds:datastoreItem xmlns:ds="http://schemas.openxmlformats.org/officeDocument/2006/customXml" ds:itemID="{08DAC535-5BA8-4E59-BEE8-C72C0BA08261}"/>
</file>

<file path=docProps/app.xml><?xml version="1.0" encoding="utf-8"?>
<Properties xmlns="http://schemas.openxmlformats.org/officeDocument/2006/extended-properties" xmlns:vt="http://schemas.openxmlformats.org/officeDocument/2006/docPropsVTypes">
  <Pages>3</Pages>
  <Words>1464</Words>
  <Characters>8628</Characters>
  <Application>Microsoft Office Word</Application>
  <DocSecurity>0</DocSecurity>
  <Lines>178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10196</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0x0101006E56B4D1795A2E4DB2F0B01679ED314A0025F265E5B3AF5A498F041FB34EEA8E7E</vt:lpwstr>
  </property>
  <property fmtid="{D5CDD505-2E9C-101B-9397-08002B2CF9AE}" pid="3" name="_docset_NoMedatataSyncRequired">
    <vt:lpwstr>False</vt:lpwstr>
  </property>
  <property fmtid="{D5CDD505-2E9C-101B-9397-08002B2CF9AE}" pid="4" name="IsEFSEC">
    <vt:bool>false</vt:bool>
  </property>
</Properties>
</file>