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B79D5" w14:textId="77777777" w:rsidR="009D44EF" w:rsidRPr="008A083C" w:rsidRDefault="004B0DF0" w:rsidP="00952F77">
      <w:pPr>
        <w:pStyle w:val="BodyText"/>
        <w:spacing w:before="52"/>
        <w:ind w:left="0"/>
        <w:jc w:val="center"/>
        <w:rPr>
          <w:rFonts w:cs="Times New Roman"/>
        </w:rPr>
      </w:pPr>
      <w:r w:rsidRPr="008A083C">
        <w:rPr>
          <w:rFonts w:cs="Times New Roman"/>
          <w:spacing w:val="-1"/>
        </w:rPr>
        <w:t>BEFORE</w:t>
      </w:r>
      <w:r w:rsidRPr="008A083C">
        <w:rPr>
          <w:rFonts w:cs="Times New Roman"/>
        </w:rPr>
        <w:t xml:space="preserve"> </w:t>
      </w:r>
      <w:r w:rsidRPr="008A083C">
        <w:rPr>
          <w:rFonts w:cs="Times New Roman"/>
          <w:spacing w:val="-1"/>
        </w:rPr>
        <w:t>THE</w:t>
      </w:r>
      <w:r w:rsidRPr="008A083C">
        <w:rPr>
          <w:rFonts w:cs="Times New Roman"/>
        </w:rPr>
        <w:t xml:space="preserve"> </w:t>
      </w:r>
      <w:r w:rsidRPr="008A083C">
        <w:rPr>
          <w:rFonts w:cs="Times New Roman"/>
          <w:spacing w:val="-1"/>
        </w:rPr>
        <w:t>WASHINGTON UTILITIES</w:t>
      </w:r>
      <w:r w:rsidRPr="008A083C">
        <w:rPr>
          <w:rFonts w:cs="Times New Roman"/>
        </w:rPr>
        <w:t xml:space="preserve"> AND </w:t>
      </w:r>
      <w:r w:rsidRPr="008A083C">
        <w:rPr>
          <w:rFonts w:cs="Times New Roman"/>
          <w:spacing w:val="-1"/>
        </w:rPr>
        <w:t>TRANSPORTATION</w:t>
      </w:r>
      <w:r w:rsidRPr="008A083C">
        <w:rPr>
          <w:rFonts w:cs="Times New Roman"/>
          <w:spacing w:val="1"/>
        </w:rPr>
        <w:t xml:space="preserve"> </w:t>
      </w:r>
      <w:r w:rsidRPr="008A083C">
        <w:rPr>
          <w:rFonts w:cs="Times New Roman"/>
          <w:spacing w:val="-1"/>
        </w:rPr>
        <w:t>COMMISSION</w:t>
      </w:r>
    </w:p>
    <w:p w14:paraId="279B79D6" w14:textId="1D63E5C0" w:rsidR="009D44EF" w:rsidRDefault="009D44EF">
      <w:pPr>
        <w:rPr>
          <w:rFonts w:eastAsia="Times New Roman" w:cs="Times New Roman"/>
          <w:szCs w:val="24"/>
        </w:rPr>
      </w:pPr>
    </w:p>
    <w:p w14:paraId="1C71CA99" w14:textId="77777777" w:rsidR="00E27B66" w:rsidRPr="008A083C" w:rsidRDefault="00E27B66">
      <w:pPr>
        <w:rPr>
          <w:rFonts w:eastAsia="Times New Roman" w:cs="Times New Roman"/>
          <w:szCs w:val="24"/>
        </w:rPr>
      </w:pPr>
    </w:p>
    <w:p w14:paraId="279B79D7" w14:textId="77777777" w:rsidR="00C537FE" w:rsidRPr="008A083C" w:rsidRDefault="00C537FE">
      <w:pPr>
        <w:rPr>
          <w:rFonts w:eastAsia="Times New Roman" w:cs="Times New Roman"/>
          <w:szCs w:val="24"/>
        </w:rPr>
      </w:pPr>
    </w:p>
    <w:p w14:paraId="279B79D8" w14:textId="77777777" w:rsidR="009D44EF" w:rsidRPr="008A083C" w:rsidRDefault="009D44EF">
      <w:pPr>
        <w:rPr>
          <w:rFonts w:eastAsia="Times New Roman" w:cs="Times New Roman"/>
          <w:szCs w:val="24"/>
        </w:rPr>
      </w:pPr>
    </w:p>
    <w:p w14:paraId="279B79D9" w14:textId="77777777" w:rsidR="009D44EF" w:rsidRPr="008A083C" w:rsidRDefault="00BB0E52" w:rsidP="00843AC4">
      <w:pPr>
        <w:pStyle w:val="BodyText"/>
        <w:ind w:left="5490" w:right="1900"/>
        <w:rPr>
          <w:rFonts w:cs="Times New Roman"/>
        </w:rPr>
      </w:pPr>
      <w:r w:rsidRPr="008A083C">
        <w:rPr>
          <w:rFonts w:cs="Times New Roman"/>
          <w:noProof/>
        </w:rPr>
        <mc:AlternateContent>
          <mc:Choice Requires="wpg">
            <w:drawing>
              <wp:anchor distT="0" distB="0" distL="114300" distR="114300" simplePos="0" relativeHeight="1072" behindDoc="0" locked="0" layoutInCell="1" allowOverlap="1" wp14:anchorId="279B7A3F" wp14:editId="279B7A40">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7A62" w14:textId="77777777" w:rsidR="00C537FE" w:rsidRDefault="00C537FE">
                                <w:pPr>
                                  <w:spacing w:before="1"/>
                                  <w:ind w:left="141"/>
                                  <w:rPr>
                                    <w:spacing w:val="-1"/>
                                  </w:rPr>
                                </w:pPr>
                              </w:p>
                              <w:p w14:paraId="279B7A63" w14:textId="77777777" w:rsidR="00D95BF6" w:rsidRDefault="00D95BF6">
                                <w:pPr>
                                  <w:spacing w:before="1"/>
                                  <w:ind w:left="141"/>
                                  <w:rPr>
                                    <w:rFonts w:eastAsia="Times New Roman" w:cs="Times New Roman"/>
                                    <w:szCs w:val="24"/>
                                  </w:rPr>
                                </w:pPr>
                                <w:r>
                                  <w:rPr>
                                    <w:spacing w:val="-1"/>
                                  </w:rPr>
                                  <w:t>SHUTTLE</w:t>
                                </w:r>
                                <w:r>
                                  <w:rPr>
                                    <w:spacing w:val="1"/>
                                  </w:rPr>
                                  <w:t xml:space="preserve"> </w:t>
                                </w:r>
                                <w:r>
                                  <w:rPr>
                                    <w:spacing w:val="-1"/>
                                  </w:rPr>
                                  <w:t>EXPRESS,</w:t>
                                </w:r>
                                <w:r>
                                  <w:rPr>
                                    <w:spacing w:val="2"/>
                                  </w:rPr>
                                  <w:t xml:space="preserve"> </w:t>
                                </w:r>
                                <w:r>
                                  <w:rPr>
                                    <w:spacing w:val="-1"/>
                                  </w:rPr>
                                  <w:t>INC.,</w:t>
                                </w:r>
                              </w:p>
                              <w:p w14:paraId="279B7A64" w14:textId="77777777" w:rsidR="00D95BF6" w:rsidRDefault="00D95BF6">
                                <w:pPr>
                                  <w:rPr>
                                    <w:rFonts w:eastAsia="Times New Roman" w:cs="Times New Roman"/>
                                    <w:szCs w:val="24"/>
                                  </w:rPr>
                                </w:pPr>
                              </w:p>
                              <w:p w14:paraId="279B7A65" w14:textId="77777777" w:rsidR="00D95BF6" w:rsidRDefault="00425B6C">
                                <w:pPr>
                                  <w:ind w:left="1581"/>
                                  <w:rPr>
                                    <w:rFonts w:eastAsia="Times New Roman" w:cs="Times New Roman"/>
                                    <w:szCs w:val="24"/>
                                  </w:rPr>
                                </w:pPr>
                                <w:r>
                                  <w:rPr>
                                    <w:spacing w:val="-1"/>
                                  </w:rPr>
                                  <w:t>Petitioner</w:t>
                                </w:r>
                                <w:r w:rsidR="00D95BF6">
                                  <w:t xml:space="preserve"> </w:t>
                                </w:r>
                                <w:r w:rsidR="00D95BF6">
                                  <w:rPr>
                                    <w:spacing w:val="-1"/>
                                  </w:rPr>
                                  <w:t>and</w:t>
                                </w:r>
                                <w:r w:rsidR="00D95BF6">
                                  <w:rPr>
                                    <w:spacing w:val="1"/>
                                  </w:rPr>
                                  <w:t xml:space="preserve"> </w:t>
                                </w:r>
                                <w:r w:rsidR="00D95BF6">
                                  <w:rPr>
                                    <w:spacing w:val="-1"/>
                                  </w:rPr>
                                  <w:t>Complainant,</w:t>
                                </w:r>
                              </w:p>
                              <w:p w14:paraId="279B7A66" w14:textId="77777777" w:rsidR="00D95BF6" w:rsidRDefault="00D95BF6">
                                <w:pPr>
                                  <w:rPr>
                                    <w:rFonts w:eastAsia="Times New Roman" w:cs="Times New Roman"/>
                                    <w:szCs w:val="24"/>
                                  </w:rPr>
                                </w:pPr>
                              </w:p>
                              <w:p w14:paraId="279B7A67" w14:textId="77777777" w:rsidR="00D95BF6" w:rsidRDefault="00D95BF6">
                                <w:pPr>
                                  <w:ind w:left="741"/>
                                  <w:rPr>
                                    <w:rFonts w:eastAsia="Times New Roman" w:cs="Times New Roman"/>
                                    <w:szCs w:val="24"/>
                                  </w:rPr>
                                </w:pPr>
                                <w:r>
                                  <w:t>v.</w:t>
                                </w:r>
                              </w:p>
                              <w:p w14:paraId="279B7A68" w14:textId="77777777" w:rsidR="00D95BF6" w:rsidRDefault="00D95BF6">
                                <w:pPr>
                                  <w:rPr>
                                    <w:rFonts w:eastAsia="Times New Roman" w:cs="Times New Roman"/>
                                    <w:szCs w:val="24"/>
                                  </w:rPr>
                                </w:pPr>
                              </w:p>
                              <w:p w14:paraId="279B7A69" w14:textId="77777777" w:rsidR="00D95BF6" w:rsidRDefault="00D95BF6">
                                <w:pPr>
                                  <w:ind w:right="144"/>
                                  <w:jc w:val="center"/>
                                  <w:rPr>
                                    <w:rFonts w:eastAsia="Times New Roman" w:cs="Times New Roman"/>
                                    <w:szCs w:val="24"/>
                                  </w:rPr>
                                </w:pPr>
                                <w:r>
                                  <w:t>SPEEDI</w:t>
                                </w:r>
                                <w:r>
                                  <w:rPr>
                                    <w:spacing w:val="-1"/>
                                  </w:rPr>
                                  <w:t>SHUTTLE</w:t>
                                </w:r>
                                <w:r>
                                  <w:t xml:space="preserve"> </w:t>
                                </w:r>
                                <w:r>
                                  <w:rPr>
                                    <w:spacing w:val="-1"/>
                                  </w:rPr>
                                  <w:t>WASHINGTON,</w:t>
                                </w:r>
                                <w:r>
                                  <w:rPr>
                                    <w:spacing w:val="2"/>
                                  </w:rPr>
                                  <w:t xml:space="preserve"> </w:t>
                                </w:r>
                                <w:r>
                                  <w:rPr>
                                    <w:spacing w:val="-1"/>
                                  </w:rPr>
                                  <w:t>LLC</w:t>
                                </w:r>
                              </w:p>
                              <w:p w14:paraId="279B7A6A" w14:textId="77777777" w:rsidR="00D95BF6" w:rsidRDefault="00D95BF6">
                                <w:pPr>
                                  <w:rPr>
                                    <w:rFonts w:eastAsia="Times New Roman" w:cs="Times New Roman"/>
                                    <w:szCs w:val="24"/>
                                  </w:rPr>
                                </w:pPr>
                              </w:p>
                              <w:p w14:paraId="279B7A6B" w14:textId="77777777" w:rsidR="00D95BF6" w:rsidRDefault="00D95BF6">
                                <w:pPr>
                                  <w:ind w:right="268"/>
                                  <w:jc w:val="center"/>
                                  <w:rPr>
                                    <w:rFonts w:eastAsia="Times New Roman" w:cs="Times New Roman"/>
                                    <w:szCs w:val="24"/>
                                  </w:rPr>
                                </w:pPr>
                                <w:r>
                                  <w:rPr>
                                    <w:spacing w:val="-1"/>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9B7A3F"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1" o:spid="_x0000_s1028" style="position:absolute;left:6163;top:-407;width:2;height:3191;visibility:visible;mso-wrap-style:square;v-text-anchor:top" coordsize="2,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30" style="position:absolute;left:1565;top:2791;width:4607;height:2;visibility:visible;mso-wrap-style:square;v-text-anchor:top" coordsize="4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79B7A62" w14:textId="77777777" w:rsidR="00C537FE" w:rsidRDefault="00C537FE">
                          <w:pPr>
                            <w:spacing w:before="1"/>
                            <w:ind w:left="141"/>
                            <w:rPr>
                              <w:spacing w:val="-1"/>
                            </w:rPr>
                          </w:pPr>
                        </w:p>
                        <w:p w14:paraId="279B7A63" w14:textId="77777777" w:rsidR="00D95BF6" w:rsidRDefault="00D95BF6">
                          <w:pPr>
                            <w:spacing w:before="1"/>
                            <w:ind w:left="141"/>
                            <w:rPr>
                              <w:rFonts w:eastAsia="Times New Roman" w:cs="Times New Roman"/>
                              <w:szCs w:val="24"/>
                            </w:rPr>
                          </w:pPr>
                          <w:r>
                            <w:rPr>
                              <w:spacing w:val="-1"/>
                            </w:rPr>
                            <w:t>SHUTTLE</w:t>
                          </w:r>
                          <w:r>
                            <w:rPr>
                              <w:spacing w:val="1"/>
                            </w:rPr>
                            <w:t xml:space="preserve"> </w:t>
                          </w:r>
                          <w:r>
                            <w:rPr>
                              <w:spacing w:val="-1"/>
                            </w:rPr>
                            <w:t>EXPRESS,</w:t>
                          </w:r>
                          <w:r>
                            <w:rPr>
                              <w:spacing w:val="2"/>
                            </w:rPr>
                            <w:t xml:space="preserve"> </w:t>
                          </w:r>
                          <w:r>
                            <w:rPr>
                              <w:spacing w:val="-1"/>
                            </w:rPr>
                            <w:t>INC.,</w:t>
                          </w:r>
                        </w:p>
                        <w:p w14:paraId="279B7A64" w14:textId="77777777" w:rsidR="00D95BF6" w:rsidRDefault="00D95BF6">
                          <w:pPr>
                            <w:rPr>
                              <w:rFonts w:eastAsia="Times New Roman" w:cs="Times New Roman"/>
                              <w:szCs w:val="24"/>
                            </w:rPr>
                          </w:pPr>
                        </w:p>
                        <w:p w14:paraId="279B7A65" w14:textId="77777777" w:rsidR="00D95BF6" w:rsidRDefault="00425B6C">
                          <w:pPr>
                            <w:ind w:left="1581"/>
                            <w:rPr>
                              <w:rFonts w:eastAsia="Times New Roman" w:cs="Times New Roman"/>
                              <w:szCs w:val="24"/>
                            </w:rPr>
                          </w:pPr>
                          <w:r>
                            <w:rPr>
                              <w:spacing w:val="-1"/>
                            </w:rPr>
                            <w:t>Petitioner</w:t>
                          </w:r>
                          <w:r w:rsidR="00D95BF6">
                            <w:t xml:space="preserve"> </w:t>
                          </w:r>
                          <w:r w:rsidR="00D95BF6">
                            <w:rPr>
                              <w:spacing w:val="-1"/>
                            </w:rPr>
                            <w:t>and</w:t>
                          </w:r>
                          <w:r w:rsidR="00D95BF6">
                            <w:rPr>
                              <w:spacing w:val="1"/>
                            </w:rPr>
                            <w:t xml:space="preserve"> </w:t>
                          </w:r>
                          <w:r w:rsidR="00D95BF6">
                            <w:rPr>
                              <w:spacing w:val="-1"/>
                            </w:rPr>
                            <w:t>Complainant,</w:t>
                          </w:r>
                        </w:p>
                        <w:p w14:paraId="279B7A66" w14:textId="77777777" w:rsidR="00D95BF6" w:rsidRDefault="00D95BF6">
                          <w:pPr>
                            <w:rPr>
                              <w:rFonts w:eastAsia="Times New Roman" w:cs="Times New Roman"/>
                              <w:szCs w:val="24"/>
                            </w:rPr>
                          </w:pPr>
                        </w:p>
                        <w:p w14:paraId="279B7A67" w14:textId="77777777" w:rsidR="00D95BF6" w:rsidRDefault="00D95BF6">
                          <w:pPr>
                            <w:ind w:left="741"/>
                            <w:rPr>
                              <w:rFonts w:eastAsia="Times New Roman" w:cs="Times New Roman"/>
                              <w:szCs w:val="24"/>
                            </w:rPr>
                          </w:pPr>
                          <w:r>
                            <w:t>v.</w:t>
                          </w:r>
                        </w:p>
                        <w:p w14:paraId="279B7A68" w14:textId="77777777" w:rsidR="00D95BF6" w:rsidRDefault="00D95BF6">
                          <w:pPr>
                            <w:rPr>
                              <w:rFonts w:eastAsia="Times New Roman" w:cs="Times New Roman"/>
                              <w:szCs w:val="24"/>
                            </w:rPr>
                          </w:pPr>
                        </w:p>
                        <w:p w14:paraId="279B7A69" w14:textId="77777777" w:rsidR="00D95BF6" w:rsidRDefault="00D95BF6">
                          <w:pPr>
                            <w:ind w:right="144"/>
                            <w:jc w:val="center"/>
                            <w:rPr>
                              <w:rFonts w:eastAsia="Times New Roman" w:cs="Times New Roman"/>
                              <w:szCs w:val="24"/>
                            </w:rPr>
                          </w:pPr>
                          <w:r>
                            <w:t>SPEEDI</w:t>
                          </w:r>
                          <w:r>
                            <w:rPr>
                              <w:spacing w:val="-1"/>
                            </w:rPr>
                            <w:t>SHUTTLE</w:t>
                          </w:r>
                          <w:r>
                            <w:t xml:space="preserve"> </w:t>
                          </w:r>
                          <w:r>
                            <w:rPr>
                              <w:spacing w:val="-1"/>
                            </w:rPr>
                            <w:t>WASHINGTON,</w:t>
                          </w:r>
                          <w:r>
                            <w:rPr>
                              <w:spacing w:val="2"/>
                            </w:rPr>
                            <w:t xml:space="preserve"> </w:t>
                          </w:r>
                          <w:r>
                            <w:rPr>
                              <w:spacing w:val="-1"/>
                            </w:rPr>
                            <w:t>LLC</w:t>
                          </w:r>
                        </w:p>
                        <w:p w14:paraId="279B7A6A" w14:textId="77777777" w:rsidR="00D95BF6" w:rsidRDefault="00D95BF6">
                          <w:pPr>
                            <w:rPr>
                              <w:rFonts w:eastAsia="Times New Roman" w:cs="Times New Roman"/>
                              <w:szCs w:val="24"/>
                            </w:rPr>
                          </w:pPr>
                        </w:p>
                        <w:p w14:paraId="279B7A6B" w14:textId="77777777" w:rsidR="00D95BF6" w:rsidRDefault="00D95BF6">
                          <w:pPr>
                            <w:ind w:right="268"/>
                            <w:jc w:val="center"/>
                            <w:rPr>
                              <w:rFonts w:eastAsia="Times New Roman" w:cs="Times New Roman"/>
                              <w:szCs w:val="24"/>
                            </w:rPr>
                          </w:pPr>
                          <w:r>
                            <w:rPr>
                              <w:spacing w:val="-1"/>
                            </w:rPr>
                            <w:t>Respondent.</w:t>
                          </w:r>
                        </w:p>
                      </w:txbxContent>
                    </v:textbox>
                  </v:shape>
                </v:group>
                <w10:wrap anchorx="page"/>
              </v:group>
            </w:pict>
          </mc:Fallback>
        </mc:AlternateContent>
      </w:r>
      <w:r w:rsidR="004B0DF0" w:rsidRPr="008A083C">
        <w:rPr>
          <w:rFonts w:cs="Times New Roman"/>
          <w:spacing w:val="-1"/>
        </w:rPr>
        <w:t>DOCKET</w:t>
      </w:r>
      <w:r w:rsidR="004B0DF0" w:rsidRPr="008A083C">
        <w:rPr>
          <w:rFonts w:cs="Times New Roman"/>
        </w:rPr>
        <w:t xml:space="preserve"> </w:t>
      </w:r>
      <w:r w:rsidR="004B0DF0" w:rsidRPr="008A083C">
        <w:rPr>
          <w:rFonts w:cs="Times New Roman"/>
          <w:spacing w:val="-1"/>
        </w:rPr>
        <w:t>NOS.</w:t>
      </w:r>
      <w:r w:rsidR="004B0DF0" w:rsidRPr="008A083C">
        <w:rPr>
          <w:rFonts w:cs="Times New Roman"/>
          <w:spacing w:val="27"/>
        </w:rPr>
        <w:t xml:space="preserve"> </w:t>
      </w:r>
      <w:r w:rsidR="004B0DF0" w:rsidRPr="008A083C">
        <w:rPr>
          <w:rFonts w:cs="Times New Roman"/>
          <w:spacing w:val="-1"/>
        </w:rPr>
        <w:t>TC-143691</w:t>
      </w:r>
    </w:p>
    <w:p w14:paraId="279B79DA" w14:textId="77777777" w:rsidR="009D44EF" w:rsidRDefault="004B0DF0" w:rsidP="00843AC4">
      <w:pPr>
        <w:pStyle w:val="BodyText"/>
        <w:ind w:left="5490"/>
        <w:rPr>
          <w:rFonts w:cs="Times New Roman"/>
          <w:spacing w:val="-1"/>
        </w:rPr>
      </w:pPr>
      <w:r w:rsidRPr="008A083C">
        <w:rPr>
          <w:rFonts w:cs="Times New Roman"/>
          <w:spacing w:val="-1"/>
        </w:rPr>
        <w:t>TC-160516</w:t>
      </w:r>
    </w:p>
    <w:p w14:paraId="279B79DB" w14:textId="398B6119" w:rsidR="00362F7F" w:rsidRPr="008A083C" w:rsidRDefault="00362F7F" w:rsidP="00843AC4">
      <w:pPr>
        <w:pStyle w:val="BodyText"/>
        <w:ind w:left="5490"/>
        <w:rPr>
          <w:rFonts w:cs="Times New Roman"/>
        </w:rPr>
      </w:pPr>
      <w:r>
        <w:rPr>
          <w:rFonts w:cs="Times New Roman"/>
          <w:spacing w:val="-1"/>
        </w:rPr>
        <w:t>TC-161527</w:t>
      </w:r>
      <w:r w:rsidR="00952F77">
        <w:rPr>
          <w:rFonts w:cs="Times New Roman"/>
          <w:spacing w:val="-1"/>
        </w:rPr>
        <w:t xml:space="preserve"> (consolidated)</w:t>
      </w:r>
    </w:p>
    <w:p w14:paraId="279B79DC" w14:textId="77777777" w:rsidR="009D44EF" w:rsidRPr="008A083C" w:rsidRDefault="009D44EF" w:rsidP="00843AC4">
      <w:pPr>
        <w:ind w:left="5490"/>
        <w:rPr>
          <w:rFonts w:eastAsia="Times New Roman" w:cs="Times New Roman"/>
          <w:szCs w:val="24"/>
        </w:rPr>
      </w:pPr>
    </w:p>
    <w:p w14:paraId="279B79DD" w14:textId="7369B4D5" w:rsidR="009D44EF" w:rsidRPr="008A083C" w:rsidRDefault="00425B6C" w:rsidP="00843AC4">
      <w:pPr>
        <w:pStyle w:val="BodyText"/>
        <w:ind w:left="5490" w:right="382"/>
        <w:rPr>
          <w:rFonts w:cs="Times New Roman"/>
          <w:spacing w:val="-1"/>
        </w:rPr>
      </w:pPr>
      <w:r w:rsidRPr="008A083C">
        <w:rPr>
          <w:rFonts w:cs="Times New Roman"/>
          <w:spacing w:val="-1"/>
        </w:rPr>
        <w:t>PETITIONER</w:t>
      </w:r>
      <w:r w:rsidR="004F0F97" w:rsidRPr="008A083C">
        <w:rPr>
          <w:rFonts w:cs="Times New Roman"/>
          <w:spacing w:val="-1"/>
        </w:rPr>
        <w:t xml:space="preserve">’S </w:t>
      </w:r>
      <w:r w:rsidR="00E329F3">
        <w:rPr>
          <w:rFonts w:cs="Times New Roman"/>
          <w:spacing w:val="-1"/>
        </w:rPr>
        <w:t>RESPONSE TO THE COMMISSION’S NOTICE OF INTENT TO AMEND ORDER 08 ISSUED MARCH 23, 2017</w:t>
      </w:r>
    </w:p>
    <w:p w14:paraId="279B79DE" w14:textId="77777777" w:rsidR="006061CA" w:rsidRPr="008A083C" w:rsidRDefault="006061CA">
      <w:pPr>
        <w:pStyle w:val="BodyText"/>
        <w:ind w:left="6353" w:right="382"/>
        <w:rPr>
          <w:rFonts w:cs="Times New Roman"/>
        </w:rPr>
      </w:pPr>
    </w:p>
    <w:p w14:paraId="279B79DF" w14:textId="77777777" w:rsidR="009D44EF" w:rsidRPr="008A083C" w:rsidRDefault="009D44EF">
      <w:pPr>
        <w:rPr>
          <w:rFonts w:eastAsia="Times New Roman" w:cs="Times New Roman"/>
          <w:szCs w:val="24"/>
        </w:rPr>
      </w:pPr>
    </w:p>
    <w:p w14:paraId="279B79E0" w14:textId="77777777" w:rsidR="009D44EF" w:rsidRPr="008A083C" w:rsidRDefault="009D44EF">
      <w:pPr>
        <w:rPr>
          <w:rFonts w:eastAsia="Times New Roman" w:cs="Times New Roman"/>
          <w:szCs w:val="24"/>
        </w:rPr>
      </w:pPr>
    </w:p>
    <w:p w14:paraId="279B79E1" w14:textId="77777777" w:rsidR="00C537FE" w:rsidRPr="008A083C" w:rsidRDefault="00C537FE">
      <w:pPr>
        <w:spacing w:before="7"/>
        <w:rPr>
          <w:rFonts w:eastAsia="Times New Roman" w:cs="Times New Roman"/>
          <w:szCs w:val="24"/>
        </w:rPr>
      </w:pPr>
    </w:p>
    <w:p w14:paraId="279B79E2" w14:textId="77777777" w:rsidR="00691400" w:rsidRPr="008A083C" w:rsidRDefault="00691400" w:rsidP="00691400">
      <w:pPr>
        <w:suppressLineNumbers/>
        <w:spacing w:after="160" w:line="480" w:lineRule="auto"/>
        <w:jc w:val="center"/>
        <w:rPr>
          <w:rFonts w:cs="Times New Roman"/>
          <w:b/>
          <w:szCs w:val="24"/>
          <w:u w:val="single"/>
        </w:rPr>
      </w:pPr>
      <w:r w:rsidRPr="008A083C">
        <w:rPr>
          <w:rFonts w:cs="Times New Roman"/>
          <w:b/>
          <w:szCs w:val="24"/>
          <w:u w:val="single"/>
        </w:rPr>
        <w:t>INTRODUCTION</w:t>
      </w:r>
    </w:p>
    <w:p w14:paraId="182028E0" w14:textId="5BA471E2" w:rsidR="00F93088" w:rsidRPr="00F93088" w:rsidRDefault="00F93088" w:rsidP="00F93088">
      <w:pPr>
        <w:pStyle w:val="ListParagraph"/>
        <w:numPr>
          <w:ilvl w:val="0"/>
          <w:numId w:val="21"/>
        </w:numPr>
        <w:spacing w:after="160" w:line="480" w:lineRule="auto"/>
        <w:ind w:left="720" w:hanging="720"/>
        <w:rPr>
          <w:rFonts w:cs="Times New Roman"/>
          <w:b/>
          <w:szCs w:val="24"/>
          <w:u w:val="single"/>
        </w:rPr>
      </w:pPr>
      <w:r>
        <w:rPr>
          <w:rFonts w:cs="Times New Roman"/>
          <w:szCs w:val="24"/>
        </w:rPr>
        <w:tab/>
      </w:r>
      <w:r w:rsidR="00B13376" w:rsidRPr="00B13376">
        <w:rPr>
          <w:rFonts w:cs="Times New Roman"/>
          <w:szCs w:val="24"/>
        </w:rPr>
        <w:t>Petitioner/Complainant Shuttle Express, Inc. (“Shuttle Express”) files this response to the Commission’s Notice of Intent to Amend Order 08 issued March 23, 2017 (“Notice”).  The Commission should not amend Order 08 as proposed in the Notice.  Both the Notice and testimonies of Staff and Speedishuttle Washington, LLC (“Speedishuttle) in this consolidated case conflate a de facto enforcement proceeding against Shuttle Express with a carrier complaint and rehearing of an application for a certificate of an unrelated third party (Speedishuttle).  In so doing, the Commission risks giving rights to Speedishuttle that it does not have in an application proceeding or a rehearing thereof.  It also risks denying Shuttle Express the rights to which it is entitled under the Washington laws and rules as well as fundamental due process rights to which it is entitled in an enforcement proceeding.  These issues will be touched on in this response, though more extensive legal argument and briefing will be reserved for the post-hearing briefs in whatever forum or proceeding the Commission adopts.</w:t>
      </w:r>
    </w:p>
    <w:p w14:paraId="279B79E8" w14:textId="77777777" w:rsidR="00F174AB" w:rsidRDefault="00F174AB" w:rsidP="00F174AB">
      <w:pPr>
        <w:pStyle w:val="ListParagraph"/>
        <w:spacing w:after="160" w:line="480" w:lineRule="auto"/>
        <w:jc w:val="center"/>
        <w:rPr>
          <w:rFonts w:cs="Times New Roman"/>
          <w:b/>
          <w:szCs w:val="24"/>
          <w:u w:val="single"/>
        </w:rPr>
      </w:pPr>
      <w:r w:rsidRPr="008A083C">
        <w:rPr>
          <w:rFonts w:cs="Times New Roman"/>
          <w:b/>
          <w:szCs w:val="24"/>
          <w:u w:val="single"/>
        </w:rPr>
        <w:lastRenderedPageBreak/>
        <w:t>DISCUSSION</w:t>
      </w:r>
    </w:p>
    <w:p w14:paraId="279B7A1D" w14:textId="3F0E1846" w:rsidR="00BA17FD" w:rsidRPr="00F93088" w:rsidRDefault="00F93088" w:rsidP="00F93088">
      <w:pPr>
        <w:pStyle w:val="ListParagraph"/>
        <w:numPr>
          <w:ilvl w:val="0"/>
          <w:numId w:val="21"/>
        </w:numPr>
        <w:spacing w:after="160" w:line="480" w:lineRule="auto"/>
        <w:ind w:left="720" w:hanging="720"/>
        <w:rPr>
          <w:rFonts w:cs="Times New Roman"/>
          <w:b/>
          <w:szCs w:val="24"/>
          <w:u w:val="single"/>
        </w:rPr>
      </w:pPr>
      <w:r>
        <w:rPr>
          <w:rFonts w:cs="Times New Roman"/>
          <w:szCs w:val="24"/>
        </w:rPr>
        <w:tab/>
      </w:r>
      <w:r w:rsidRPr="00F93088">
        <w:rPr>
          <w:rFonts w:cs="Times New Roman"/>
          <w:szCs w:val="24"/>
        </w:rPr>
        <w:t>First, it is important to stress (and the Commission should make clear at the outset) that regardless of its procedural determination on the Notice, the Commission presumably has not prejudged the legality of the transportation discussed in the staff’s investigation and testimony.  There is an extensive and relevant factual background to that transportation</w:t>
      </w:r>
      <w:r w:rsidR="00C971AB">
        <w:rPr>
          <w:rStyle w:val="FootnoteReference"/>
          <w:rFonts w:cs="Times New Roman"/>
          <w:szCs w:val="24"/>
        </w:rPr>
        <w:footnoteReference w:id="1"/>
      </w:r>
      <w:r w:rsidRPr="00F93088">
        <w:rPr>
          <w:rFonts w:cs="Times New Roman"/>
          <w:szCs w:val="24"/>
        </w:rPr>
        <w:t xml:space="preserve"> that was largely overlooked or ignored in the Staff’s investigation and testimony.  Even more importantly, there are overriding legal issues that are also largely ignored in Speedishuttle’s and the Staff’s testimony.</w:t>
      </w:r>
      <w:r w:rsidR="007D1916">
        <w:rPr>
          <w:rStyle w:val="FootnoteReference"/>
          <w:rFonts w:cs="Times New Roman"/>
          <w:szCs w:val="24"/>
        </w:rPr>
        <w:footnoteReference w:id="2"/>
      </w:r>
      <w:r w:rsidRPr="00F93088">
        <w:rPr>
          <w:rFonts w:cs="Times New Roman"/>
          <w:szCs w:val="24"/>
        </w:rPr>
        <w:t xml:space="preserve">  Shuttle Express hopes and assumes that in issuing the Notice the Commission has not prejudged the outcome on the allegations of Docket TC-161257 based on the testimony of just one side</w:t>
      </w:r>
      <w:r w:rsidR="007D1916">
        <w:rPr>
          <w:rFonts w:cs="Times New Roman"/>
          <w:szCs w:val="24"/>
        </w:rPr>
        <w:t xml:space="preserve"> and absent any meaningful legal analysis</w:t>
      </w:r>
      <w:r w:rsidRPr="00F93088">
        <w:rPr>
          <w:rFonts w:cs="Times New Roman"/>
          <w:szCs w:val="24"/>
        </w:rPr>
        <w:t>.  Shuttle Express will conclusively demonstrate in its responsive testimony, at the hearing, and in post-hearing briefs that the transportation at issue was fully lawful and indeed outside the scope of the Commission’s jurisdiction.</w:t>
      </w:r>
    </w:p>
    <w:p w14:paraId="295FC9DE" w14:textId="587CE76C" w:rsidR="00F93088" w:rsidRDefault="00F93088" w:rsidP="00F93088">
      <w:pPr>
        <w:pStyle w:val="ListParagraph"/>
        <w:numPr>
          <w:ilvl w:val="0"/>
          <w:numId w:val="21"/>
        </w:numPr>
        <w:spacing w:after="160" w:line="480" w:lineRule="auto"/>
        <w:ind w:left="720" w:hanging="720"/>
        <w:rPr>
          <w:rFonts w:cs="Times New Roman"/>
          <w:szCs w:val="24"/>
        </w:rPr>
      </w:pPr>
      <w:r>
        <w:rPr>
          <w:rFonts w:cs="Times New Roman"/>
          <w:szCs w:val="24"/>
        </w:rPr>
        <w:tab/>
      </w:r>
      <w:r w:rsidRPr="00F93088">
        <w:rPr>
          <w:rFonts w:cs="Times New Roman"/>
          <w:szCs w:val="24"/>
        </w:rPr>
        <w:t>Second, but perhaps even more importantly, the Notice suggests a remedy that would violate the public service laws—even assuming violations are found.</w:t>
      </w:r>
      <w:r w:rsidR="007D1916">
        <w:rPr>
          <w:rStyle w:val="FootnoteReference"/>
          <w:rFonts w:cs="Times New Roman"/>
          <w:szCs w:val="24"/>
        </w:rPr>
        <w:footnoteReference w:id="3"/>
      </w:r>
      <w:r w:rsidRPr="00F93088">
        <w:rPr>
          <w:rFonts w:cs="Times New Roman"/>
          <w:szCs w:val="24"/>
        </w:rPr>
        <w:t xml:space="preserve">  But regardless</w:t>
      </w:r>
      <w:r w:rsidR="007D1916">
        <w:rPr>
          <w:rFonts w:cs="Times New Roman"/>
          <w:szCs w:val="24"/>
        </w:rPr>
        <w:t xml:space="preserve"> of the ultimate findings</w:t>
      </w:r>
      <w:r w:rsidRPr="00F93088">
        <w:rPr>
          <w:rFonts w:cs="Times New Roman"/>
          <w:szCs w:val="24"/>
        </w:rPr>
        <w:t>, the only reason to consider the violations al</w:t>
      </w:r>
      <w:r w:rsidR="007D1916">
        <w:rPr>
          <w:rFonts w:cs="Times New Roman"/>
          <w:szCs w:val="24"/>
        </w:rPr>
        <w:t>leged by Speedishuttle and the S</w:t>
      </w:r>
      <w:r w:rsidRPr="00F93088">
        <w:rPr>
          <w:rFonts w:cs="Times New Roman"/>
          <w:szCs w:val="24"/>
        </w:rPr>
        <w:t xml:space="preserve">taff in the context of this long-pending case would be to use a violation—again if found—as grounds for retroactively finding that Shuttle Express was not providing service under its certificate to the satisfaction of the Commission.  It is </w:t>
      </w:r>
      <w:r w:rsidRPr="00F93088">
        <w:rPr>
          <w:rFonts w:cs="Times New Roman"/>
          <w:szCs w:val="24"/>
        </w:rPr>
        <w:lastRenderedPageBreak/>
        <w:t>notable that despite past violations that had been found in Docket TC-120323, the Commission previously declined to use those</w:t>
      </w:r>
      <w:r w:rsidR="007D1916">
        <w:rPr>
          <w:rFonts w:cs="Times New Roman"/>
          <w:szCs w:val="24"/>
        </w:rPr>
        <w:t xml:space="preserve"> violations to make a finding on</w:t>
      </w:r>
      <w:r w:rsidRPr="00F93088">
        <w:rPr>
          <w:rFonts w:cs="Times New Roman"/>
          <w:szCs w:val="24"/>
        </w:rPr>
        <w:t xml:space="preserve"> satisfaction in this Docket TC-143691.  That exercise of restraint was more than appropriate, because to have done so risked committing a serious error of law.  The Commission should again decline to accept the invitation of Speed</w:t>
      </w:r>
      <w:r>
        <w:rPr>
          <w:rFonts w:cs="Times New Roman"/>
          <w:szCs w:val="24"/>
        </w:rPr>
        <w:t>ishuttle to commit such error.</w:t>
      </w:r>
    </w:p>
    <w:p w14:paraId="0DB01B45" w14:textId="66EFE93B" w:rsidR="00F93088" w:rsidRDefault="00F93088" w:rsidP="00F93088">
      <w:pPr>
        <w:pStyle w:val="ListParagraph"/>
        <w:numPr>
          <w:ilvl w:val="0"/>
          <w:numId w:val="21"/>
        </w:numPr>
        <w:spacing w:after="160" w:line="480" w:lineRule="auto"/>
        <w:ind w:left="720" w:hanging="720"/>
        <w:rPr>
          <w:rFonts w:cs="Times New Roman"/>
          <w:szCs w:val="24"/>
        </w:rPr>
      </w:pPr>
      <w:r>
        <w:rPr>
          <w:rFonts w:cs="Times New Roman"/>
          <w:szCs w:val="24"/>
        </w:rPr>
        <w:tab/>
      </w:r>
      <w:r w:rsidRPr="00F93088">
        <w:rPr>
          <w:rFonts w:cs="Times New Roman"/>
          <w:szCs w:val="24"/>
        </w:rPr>
        <w:t>The fundamental reason that the Commission cannot permit an applicant for new authority to use alleged violations of the public service laws to support a finding of “unsatisfactory service” is that it conflates and violates the very separate and distinct laws governing applications for new certificates for areas already served and violations by existing carriers.  New entry is governed by RCW 81.68.040, which permits an applicant to obtain a certificate “</w:t>
      </w:r>
      <w:r w:rsidRPr="00952F77">
        <w:rPr>
          <w:rFonts w:cs="Times New Roman"/>
          <w:szCs w:val="24"/>
          <w:u w:val="single"/>
        </w:rPr>
        <w:t>to operate in a territory already served</w:t>
      </w:r>
      <w:r w:rsidRPr="00F93088">
        <w:rPr>
          <w:rFonts w:cs="Times New Roman"/>
          <w:szCs w:val="24"/>
        </w:rPr>
        <w:t xml:space="preserve"> by a certificate holder …, only when the existing auto transportation company … </w:t>
      </w:r>
      <w:r w:rsidRPr="00952F77">
        <w:rPr>
          <w:rFonts w:cs="Times New Roman"/>
          <w:szCs w:val="24"/>
          <w:u w:val="single"/>
        </w:rPr>
        <w:t>serving such territory will not provide the same</w:t>
      </w:r>
      <w:r w:rsidRPr="00F93088">
        <w:rPr>
          <w:rFonts w:cs="Times New Roman"/>
          <w:szCs w:val="24"/>
        </w:rPr>
        <w:t xml:space="preserve"> to the satisfaction of the commission….”  The term “same” plainly refers to the service provided, not to regulatory compliance.  In contrast, the legislature gave the Commission ample—but distinctly different—remedies to deal with alleged regulatory violations.  They include RCW 81.68.030 (amend, alter, revoke, etc. certificate for “willful” violation after notice and hearing) and fines, fees, misdemeanor charges and other penalties in RCW 81.04.380, 385, 387, 390, 40</w:t>
      </w:r>
      <w:r>
        <w:rPr>
          <w:rFonts w:cs="Times New Roman"/>
          <w:szCs w:val="24"/>
        </w:rPr>
        <w:t>0, and 405, and RCW 81.68.080.</w:t>
      </w:r>
    </w:p>
    <w:p w14:paraId="4AC70E86" w14:textId="44CC7E1A" w:rsidR="007D1916" w:rsidRDefault="00F93088" w:rsidP="00F93088">
      <w:pPr>
        <w:pStyle w:val="ListParagraph"/>
        <w:numPr>
          <w:ilvl w:val="0"/>
          <w:numId w:val="21"/>
        </w:numPr>
        <w:spacing w:after="160" w:line="480" w:lineRule="auto"/>
        <w:ind w:left="720" w:hanging="720"/>
        <w:rPr>
          <w:rFonts w:cs="Times New Roman"/>
          <w:szCs w:val="24"/>
        </w:rPr>
      </w:pPr>
      <w:r>
        <w:rPr>
          <w:rFonts w:cs="Times New Roman"/>
          <w:szCs w:val="24"/>
        </w:rPr>
        <w:tab/>
      </w:r>
      <w:r w:rsidRPr="00F93088">
        <w:rPr>
          <w:rFonts w:cs="Times New Roman"/>
          <w:szCs w:val="24"/>
        </w:rPr>
        <w:t xml:space="preserve">Despite exhaustive provisions for enforcement in numerous statutes, not one of the laws on violations gives an applicant </w:t>
      </w:r>
      <w:r w:rsidR="0010359F">
        <w:rPr>
          <w:rFonts w:cs="Times New Roman"/>
          <w:szCs w:val="24"/>
        </w:rPr>
        <w:t xml:space="preserve">like Speedishuttle </w:t>
      </w:r>
      <w:r w:rsidRPr="00F93088">
        <w:rPr>
          <w:rFonts w:cs="Times New Roman"/>
          <w:szCs w:val="24"/>
        </w:rPr>
        <w:t>the right to obtain a new certificate as a penalty against the incumbent for regulatory violations.  Nor do any of those enforcement statutes empower the Commission to penalize a certificate holder by subjecting it to competition that would otherwise violate RCW 81.68.040.  Indeed, under RCW 81.68.030, the violation must be found to be “willful” before the Commission can alter the rights of a certificate holder.</w:t>
      </w:r>
      <w:r w:rsidR="00591DD8">
        <w:rPr>
          <w:rStyle w:val="FootnoteReference"/>
          <w:rFonts w:cs="Times New Roman"/>
          <w:szCs w:val="24"/>
        </w:rPr>
        <w:footnoteReference w:id="4"/>
      </w:r>
      <w:r w:rsidRPr="00F93088">
        <w:rPr>
          <w:rFonts w:cs="Times New Roman"/>
          <w:szCs w:val="24"/>
        </w:rPr>
        <w:t xml:space="preserve">  </w:t>
      </w:r>
    </w:p>
    <w:p w14:paraId="1CD358FA" w14:textId="13F9F843" w:rsidR="00F93088" w:rsidRDefault="00F756AA" w:rsidP="00F93088">
      <w:pPr>
        <w:pStyle w:val="ListParagraph"/>
        <w:numPr>
          <w:ilvl w:val="0"/>
          <w:numId w:val="21"/>
        </w:numPr>
        <w:spacing w:after="160" w:line="480" w:lineRule="auto"/>
        <w:ind w:left="720" w:hanging="720"/>
        <w:rPr>
          <w:rFonts w:cs="Times New Roman"/>
          <w:szCs w:val="24"/>
        </w:rPr>
      </w:pPr>
      <w:r>
        <w:rPr>
          <w:rFonts w:cs="Times New Roman"/>
          <w:szCs w:val="24"/>
        </w:rPr>
        <w:tab/>
      </w:r>
      <w:r w:rsidR="00F93088" w:rsidRPr="00F93088">
        <w:rPr>
          <w:rFonts w:cs="Times New Roman"/>
          <w:szCs w:val="24"/>
        </w:rPr>
        <w:t>In diminishing the rights of Shuttle Express under its certificate retroactively, the Commission would be adding an additional penalty that has never been approved or enacted into law.  There are penalties aplenty in the laws, and indeed, the Staff recommends over a $1.0 million fine.  But crippling the incumbent carrier with unfair and unsustainable competition on top of a massive fine is simply not the type of penalty the legislature has ever contemplated or allowed, regardless of the nature of the violation.</w:t>
      </w:r>
    </w:p>
    <w:p w14:paraId="19A03A55" w14:textId="086E1DB8" w:rsidR="00F93088" w:rsidRDefault="00F93088" w:rsidP="00F93088">
      <w:pPr>
        <w:pStyle w:val="ListParagraph"/>
        <w:numPr>
          <w:ilvl w:val="0"/>
          <w:numId w:val="21"/>
        </w:numPr>
        <w:spacing w:after="160" w:line="480" w:lineRule="auto"/>
        <w:ind w:left="720" w:hanging="720"/>
        <w:rPr>
          <w:rFonts w:cs="Times New Roman"/>
          <w:szCs w:val="24"/>
        </w:rPr>
      </w:pPr>
      <w:r>
        <w:rPr>
          <w:rFonts w:cs="Times New Roman"/>
          <w:szCs w:val="24"/>
        </w:rPr>
        <w:tab/>
      </w:r>
      <w:r w:rsidRPr="00CA46D5">
        <w:rPr>
          <w:rFonts w:cs="Times New Roman"/>
          <w:szCs w:val="24"/>
        </w:rPr>
        <w:t xml:space="preserve">Finally, the Notice would expand the issues in a completely </w:t>
      </w:r>
      <w:r>
        <w:rPr>
          <w:rFonts w:cs="Times New Roman"/>
          <w:szCs w:val="24"/>
        </w:rPr>
        <w:t xml:space="preserve">unfair and </w:t>
      </w:r>
      <w:r w:rsidRPr="00CA46D5">
        <w:rPr>
          <w:rFonts w:cs="Times New Roman"/>
          <w:szCs w:val="24"/>
        </w:rPr>
        <w:t>one-sided way.  Introdu</w:t>
      </w:r>
      <w:r w:rsidR="00591DD8">
        <w:rPr>
          <w:rFonts w:cs="Times New Roman"/>
          <w:szCs w:val="24"/>
        </w:rPr>
        <w:t xml:space="preserve">cing the alleged violations as retroactive support on “satisfaction” would unfairly </w:t>
      </w:r>
      <w:r w:rsidRPr="00CA46D5">
        <w:rPr>
          <w:rFonts w:cs="Times New Roman"/>
          <w:szCs w:val="24"/>
        </w:rPr>
        <w:t xml:space="preserve">allow Speedishuttle to bolster a record that would otherwise seem to </w:t>
      </w:r>
      <w:r>
        <w:rPr>
          <w:rFonts w:cs="Times New Roman"/>
          <w:szCs w:val="24"/>
        </w:rPr>
        <w:t xml:space="preserve">lack any material support for the </w:t>
      </w:r>
      <w:r w:rsidR="00702015">
        <w:rPr>
          <w:rFonts w:cs="Times New Roman"/>
          <w:szCs w:val="24"/>
        </w:rPr>
        <w:t xml:space="preserve">representations and assumptions that underlaid the </w:t>
      </w:r>
      <w:r w:rsidR="00591DD8">
        <w:rPr>
          <w:rFonts w:cs="Times New Roman"/>
          <w:szCs w:val="24"/>
        </w:rPr>
        <w:t>grant of the Speedishuttle certificate</w:t>
      </w:r>
      <w:r>
        <w:rPr>
          <w:rFonts w:cs="Times New Roman"/>
          <w:szCs w:val="24"/>
        </w:rPr>
        <w:t xml:space="preserve">.  Indeed, the record so far </w:t>
      </w:r>
      <w:r w:rsidRPr="00CA46D5">
        <w:rPr>
          <w:rFonts w:cs="Times New Roman"/>
          <w:szCs w:val="24"/>
        </w:rPr>
        <w:t>conclusively demonstrate</w:t>
      </w:r>
      <w:r>
        <w:rPr>
          <w:rFonts w:cs="Times New Roman"/>
          <w:szCs w:val="24"/>
        </w:rPr>
        <w:t>s</w:t>
      </w:r>
      <w:r w:rsidRPr="00CA46D5">
        <w:rPr>
          <w:rFonts w:cs="Times New Roman"/>
          <w:szCs w:val="24"/>
        </w:rPr>
        <w:t xml:space="preserve"> tha</w:t>
      </w:r>
      <w:r>
        <w:rPr>
          <w:rFonts w:cs="Times New Roman"/>
          <w:szCs w:val="24"/>
        </w:rPr>
        <w:t xml:space="preserve">t in hindsight the grant of the Speedishuttle </w:t>
      </w:r>
      <w:r w:rsidRPr="00CA46D5">
        <w:rPr>
          <w:rFonts w:cs="Times New Roman"/>
          <w:szCs w:val="24"/>
        </w:rPr>
        <w:t>certificate was not justified</w:t>
      </w:r>
      <w:r w:rsidR="007D1916">
        <w:rPr>
          <w:rFonts w:cs="Times New Roman"/>
          <w:szCs w:val="24"/>
        </w:rPr>
        <w:t xml:space="preserve">.  It </w:t>
      </w:r>
      <w:r>
        <w:rPr>
          <w:rFonts w:cs="Times New Roman"/>
          <w:szCs w:val="24"/>
        </w:rPr>
        <w:t>was based on miscomprehensions</w:t>
      </w:r>
      <w:r w:rsidR="007D1916">
        <w:rPr>
          <w:rFonts w:cs="Times New Roman"/>
          <w:szCs w:val="24"/>
        </w:rPr>
        <w:t xml:space="preserve"> about the illusory “new and different” character of the proposed service.  Rather than expanding the market by serving the “unserved,” it has divided the market in a way that</w:t>
      </w:r>
      <w:r>
        <w:rPr>
          <w:rFonts w:cs="Times New Roman"/>
          <w:szCs w:val="24"/>
        </w:rPr>
        <w:t xml:space="preserve"> threatens the very viability and sustainability of </w:t>
      </w:r>
      <w:r w:rsidRPr="00CA46D5">
        <w:rPr>
          <w:rFonts w:cs="Times New Roman"/>
          <w:szCs w:val="24"/>
        </w:rPr>
        <w:t>share ride airp</w:t>
      </w:r>
      <w:r>
        <w:rPr>
          <w:rFonts w:cs="Times New Roman"/>
          <w:szCs w:val="24"/>
        </w:rPr>
        <w:t xml:space="preserve">orter service in King County. </w:t>
      </w:r>
      <w:r w:rsidRPr="00CA46D5">
        <w:rPr>
          <w:rFonts w:cs="Times New Roman"/>
          <w:szCs w:val="24"/>
        </w:rPr>
        <w:t xml:space="preserve"> </w:t>
      </w:r>
      <w:r>
        <w:rPr>
          <w:rFonts w:cs="Times New Roman"/>
          <w:szCs w:val="24"/>
        </w:rPr>
        <w:t xml:space="preserve">But putting aside </w:t>
      </w:r>
      <w:r w:rsidR="006A5DA6">
        <w:rPr>
          <w:rFonts w:cs="Times New Roman"/>
          <w:szCs w:val="24"/>
        </w:rPr>
        <w:t xml:space="preserve">for now </w:t>
      </w:r>
      <w:r>
        <w:rPr>
          <w:rFonts w:cs="Times New Roman"/>
          <w:szCs w:val="24"/>
        </w:rPr>
        <w:t xml:space="preserve">the great risk to the public interest, injecting alleged enforcement issues in the way Staff and </w:t>
      </w:r>
      <w:r w:rsidRPr="00CA46D5">
        <w:rPr>
          <w:rFonts w:cs="Times New Roman"/>
          <w:szCs w:val="24"/>
        </w:rPr>
        <w:t xml:space="preserve">Speedishuttle </w:t>
      </w:r>
      <w:r>
        <w:rPr>
          <w:rFonts w:cs="Times New Roman"/>
          <w:szCs w:val="24"/>
        </w:rPr>
        <w:t xml:space="preserve">propose can only help Speedishuttle </w:t>
      </w:r>
      <w:r w:rsidRPr="00CA46D5">
        <w:rPr>
          <w:rFonts w:cs="Times New Roman"/>
          <w:szCs w:val="24"/>
        </w:rPr>
        <w:t>and can only harm Shuttle Express.</w:t>
      </w:r>
    </w:p>
    <w:p w14:paraId="4197974A" w14:textId="1C1FB2DB" w:rsidR="00F93088" w:rsidRDefault="00F93088" w:rsidP="005A71AD">
      <w:pPr>
        <w:pStyle w:val="ListParagraph"/>
        <w:widowControl/>
        <w:numPr>
          <w:ilvl w:val="0"/>
          <w:numId w:val="21"/>
        </w:numPr>
        <w:spacing w:after="160" w:line="480" w:lineRule="auto"/>
        <w:ind w:left="720" w:hanging="720"/>
        <w:rPr>
          <w:szCs w:val="24"/>
        </w:rPr>
      </w:pPr>
      <w:r>
        <w:rPr>
          <w:szCs w:val="24"/>
        </w:rPr>
        <w:tab/>
      </w:r>
      <w:r w:rsidRPr="00CA46D5">
        <w:rPr>
          <w:szCs w:val="24"/>
        </w:rPr>
        <w:t xml:space="preserve">The issue of the satisfactory nature of the service of Shuttle Express should not be reheard </w:t>
      </w:r>
      <w:r>
        <w:rPr>
          <w:szCs w:val="24"/>
        </w:rPr>
        <w:t xml:space="preserve">in these dockets, especially </w:t>
      </w:r>
      <w:r w:rsidRPr="00CA46D5">
        <w:rPr>
          <w:szCs w:val="24"/>
        </w:rPr>
        <w:t xml:space="preserve">based on evidence that is not at all new.  </w:t>
      </w:r>
      <w:r>
        <w:rPr>
          <w:szCs w:val="24"/>
        </w:rPr>
        <w:t>The existence of the single-stop independent contractor referrals that is the basis of Mr. Pratt’s pre-filed testimony in this docket was well-known by both staff and the Commission in the 2012 docket.  The Staff’s answer to the Shuttle Express petition for review explained it fully:</w:t>
      </w:r>
    </w:p>
    <w:p w14:paraId="6F93BF95" w14:textId="532503C8" w:rsidR="00F93088" w:rsidRDefault="00F93088" w:rsidP="00F93088">
      <w:pPr>
        <w:pStyle w:val="BodyTextIndent2"/>
        <w:spacing w:after="0" w:line="240" w:lineRule="auto"/>
        <w:ind w:left="1440"/>
        <w:rPr>
          <w:rFonts w:ascii="Times New Roman" w:hAnsi="Times New Roman"/>
          <w:szCs w:val="24"/>
        </w:rPr>
      </w:pPr>
      <w:r w:rsidRPr="00945444">
        <w:rPr>
          <w:rFonts w:ascii="Times New Roman" w:hAnsi="Times New Roman"/>
          <w:szCs w:val="24"/>
          <w:u w:val="single"/>
        </w:rPr>
        <w:t xml:space="preserve">The enforcement in this proceeding addresses only the </w:t>
      </w:r>
      <w:r w:rsidRPr="00896B0B">
        <w:rPr>
          <w:rFonts w:ascii="Times New Roman" w:hAnsi="Times New Roman"/>
          <w:b/>
          <w:szCs w:val="24"/>
          <w:u w:val="single"/>
        </w:rPr>
        <w:t>multi-stop</w:t>
      </w:r>
      <w:r w:rsidRPr="00945444">
        <w:rPr>
          <w:rFonts w:ascii="Times New Roman" w:hAnsi="Times New Roman"/>
          <w:szCs w:val="24"/>
          <w:u w:val="single"/>
        </w:rPr>
        <w:t xml:space="preserve"> </w:t>
      </w:r>
      <w:r w:rsidRPr="00896B0B">
        <w:rPr>
          <w:rFonts w:ascii="Times New Roman" w:hAnsi="Times New Roman"/>
          <w:szCs w:val="24"/>
          <w:u w:val="single"/>
        </w:rPr>
        <w:t xml:space="preserve">(that is, </w:t>
      </w:r>
      <w:r w:rsidRPr="00896B0B">
        <w:rPr>
          <w:rFonts w:ascii="Times New Roman" w:hAnsi="Times New Roman"/>
          <w:b/>
          <w:szCs w:val="24"/>
          <w:u w:val="single"/>
        </w:rPr>
        <w:t>share-ride</w:t>
      </w:r>
      <w:r w:rsidRPr="00896B0B">
        <w:rPr>
          <w:rFonts w:ascii="Times New Roman" w:hAnsi="Times New Roman"/>
          <w:szCs w:val="24"/>
          <w:u w:val="single"/>
        </w:rPr>
        <w:t>) transportation</w:t>
      </w:r>
      <w:r w:rsidRPr="00945444">
        <w:rPr>
          <w:rFonts w:ascii="Times New Roman" w:hAnsi="Times New Roman"/>
          <w:szCs w:val="24"/>
        </w:rPr>
        <w:t xml:space="preserve"> provided by independent contractor</w:t>
      </w:r>
      <w:r>
        <w:rPr>
          <w:rFonts w:ascii="Times New Roman" w:hAnsi="Times New Roman"/>
          <w:szCs w:val="24"/>
        </w:rPr>
        <w:t xml:space="preserve">s on behalf of Shuttle Express. </w:t>
      </w:r>
      <w:r w:rsidRPr="00945444">
        <w:rPr>
          <w:rFonts w:ascii="Times New Roman" w:hAnsi="Times New Roman"/>
          <w:szCs w:val="24"/>
        </w:rPr>
        <w:t xml:space="preserve"> Staff witness Betty Young explained this at hearing in response to Judge Torem’s questions:</w:t>
      </w:r>
    </w:p>
    <w:p w14:paraId="12299ED5" w14:textId="77777777" w:rsidR="00F93088" w:rsidRPr="00945444" w:rsidRDefault="00F93088" w:rsidP="00F93088">
      <w:pPr>
        <w:pStyle w:val="BodyTextIndent2"/>
        <w:spacing w:after="0" w:line="240" w:lineRule="auto"/>
        <w:ind w:left="1440"/>
        <w:rPr>
          <w:rFonts w:ascii="Times New Roman" w:hAnsi="Times New Roman"/>
          <w:szCs w:val="24"/>
        </w:rPr>
      </w:pPr>
    </w:p>
    <w:p w14:paraId="61BF13D7" w14:textId="32BAF4D8" w:rsidR="00F93088" w:rsidRPr="00945444" w:rsidRDefault="00F93088" w:rsidP="00F93088">
      <w:pPr>
        <w:ind w:left="2880" w:hanging="720"/>
        <w:rPr>
          <w:rFonts w:eastAsia="Calibri" w:cs="Times New Roman"/>
          <w:szCs w:val="24"/>
        </w:rPr>
      </w:pPr>
      <w:r>
        <w:rPr>
          <w:rFonts w:eastAsia="Calibri" w:cs="Times New Roman"/>
          <w:szCs w:val="24"/>
        </w:rPr>
        <w:t>Q</w:t>
      </w:r>
      <w:r>
        <w:rPr>
          <w:rFonts w:eastAsia="Calibri" w:cs="Times New Roman"/>
          <w:szCs w:val="24"/>
        </w:rPr>
        <w:tab/>
      </w:r>
      <w:r w:rsidRPr="00945444">
        <w:rPr>
          <w:rFonts w:eastAsia="Calibri" w:cs="Times New Roman"/>
          <w:szCs w:val="24"/>
        </w:rPr>
        <w:t>[By Judge Torem] So is it Commission Staff’s position, then, that anytime Shuttle Express dispatches somebody for regulated service, and it’s in a vehicle operated by them under their certificate, it has to be an employee of the company?</w:t>
      </w:r>
    </w:p>
    <w:p w14:paraId="7A68FD5D" w14:textId="5420D82C" w:rsidR="00F93088" w:rsidRPr="00945444" w:rsidRDefault="00F93088" w:rsidP="00F93088">
      <w:pPr>
        <w:ind w:left="2880" w:hanging="720"/>
        <w:rPr>
          <w:rFonts w:eastAsia="Calibri" w:cs="Times New Roman"/>
          <w:szCs w:val="24"/>
        </w:rPr>
      </w:pPr>
      <w:r>
        <w:rPr>
          <w:rFonts w:eastAsia="Calibri" w:cs="Times New Roman"/>
          <w:szCs w:val="24"/>
        </w:rPr>
        <w:t>A</w:t>
      </w:r>
      <w:r>
        <w:rPr>
          <w:rFonts w:eastAsia="Calibri" w:cs="Times New Roman"/>
          <w:szCs w:val="24"/>
        </w:rPr>
        <w:tab/>
      </w:r>
      <w:r w:rsidRPr="00945444">
        <w:rPr>
          <w:rFonts w:eastAsia="Calibri" w:cs="Times New Roman"/>
          <w:szCs w:val="24"/>
        </w:rPr>
        <w:t>[Betty Young] That’s what the Commission’s rules require, yes.</w:t>
      </w:r>
    </w:p>
    <w:p w14:paraId="28CCC5F5" w14:textId="7262495C" w:rsidR="00F93088" w:rsidRPr="00945444" w:rsidRDefault="00F93088" w:rsidP="00F93088">
      <w:pPr>
        <w:ind w:left="2880" w:hanging="720"/>
        <w:rPr>
          <w:rFonts w:eastAsia="Calibri" w:cs="Times New Roman"/>
          <w:szCs w:val="24"/>
        </w:rPr>
      </w:pPr>
      <w:r>
        <w:rPr>
          <w:rFonts w:eastAsia="Calibri" w:cs="Times New Roman"/>
          <w:szCs w:val="24"/>
        </w:rPr>
        <w:t>Q</w:t>
      </w:r>
      <w:r>
        <w:rPr>
          <w:rFonts w:eastAsia="Calibri" w:cs="Times New Roman"/>
          <w:szCs w:val="24"/>
        </w:rPr>
        <w:tab/>
      </w:r>
      <w:r w:rsidRPr="00945444">
        <w:rPr>
          <w:rFonts w:eastAsia="Calibri" w:cs="Times New Roman"/>
          <w:szCs w:val="24"/>
        </w:rPr>
        <w:t>[Judge Torem] If an independent contractor drives, for whatever reason, it’s a violation of this partic</w:t>
      </w:r>
      <w:r>
        <w:rPr>
          <w:rFonts w:eastAsia="Calibri" w:cs="Times New Roman"/>
          <w:szCs w:val="24"/>
        </w:rPr>
        <w:t xml:space="preserve">ular rule [WAC 480-30-213(2)].  </w:t>
      </w:r>
      <w:r w:rsidRPr="00945444">
        <w:rPr>
          <w:rFonts w:eastAsia="Calibri" w:cs="Times New Roman"/>
          <w:szCs w:val="24"/>
        </w:rPr>
        <w:t xml:space="preserve">Is that the Commission’s position? </w:t>
      </w:r>
    </w:p>
    <w:p w14:paraId="52D31481" w14:textId="0A541962" w:rsidR="00F93088" w:rsidRPr="00945444" w:rsidRDefault="00F93088" w:rsidP="00F93088">
      <w:pPr>
        <w:spacing w:after="240"/>
        <w:ind w:left="2880" w:hanging="720"/>
        <w:rPr>
          <w:rFonts w:ascii="Calibri" w:eastAsia="Calibri" w:hAnsi="Calibri" w:cs="Times New Roman"/>
          <w:color w:val="1F497D"/>
        </w:rPr>
      </w:pPr>
      <w:r>
        <w:rPr>
          <w:rFonts w:eastAsia="Calibri" w:cs="Times New Roman"/>
          <w:szCs w:val="24"/>
        </w:rPr>
        <w:t>A</w:t>
      </w:r>
      <w:r>
        <w:rPr>
          <w:rFonts w:eastAsia="Calibri" w:cs="Times New Roman"/>
          <w:szCs w:val="24"/>
        </w:rPr>
        <w:tab/>
      </w:r>
      <w:r w:rsidRPr="00945444">
        <w:rPr>
          <w:rFonts w:eastAsia="Calibri" w:cs="Times New Roman"/>
          <w:szCs w:val="24"/>
        </w:rPr>
        <w:t>[Betty Young] The independent contractors can provide other service, which is completely fine under their limo license or under their for-hire authority.  That’s regulated throu</w:t>
      </w:r>
      <w:r w:rsidR="00E92F46">
        <w:rPr>
          <w:rFonts w:eastAsia="Calibri" w:cs="Times New Roman"/>
          <w:szCs w:val="24"/>
        </w:rPr>
        <w:t xml:space="preserve">gh the Department of Licensing. </w:t>
      </w:r>
      <w:r w:rsidRPr="00945444">
        <w:rPr>
          <w:rFonts w:eastAsia="Calibri" w:cs="Times New Roman"/>
          <w:szCs w:val="24"/>
        </w:rPr>
        <w:t xml:space="preserve"> However, </w:t>
      </w:r>
      <w:r w:rsidRPr="00945444">
        <w:rPr>
          <w:rFonts w:eastAsia="Calibri" w:cs="Times New Roman"/>
          <w:szCs w:val="24"/>
          <w:u w:val="single"/>
        </w:rPr>
        <w:t xml:space="preserve">once it switches over into </w:t>
      </w:r>
      <w:r w:rsidRPr="00945444">
        <w:rPr>
          <w:rFonts w:eastAsia="Calibri" w:cs="Times New Roman"/>
          <w:b/>
          <w:szCs w:val="24"/>
          <w:u w:val="single"/>
        </w:rPr>
        <w:t>share ride</w:t>
      </w:r>
      <w:r w:rsidRPr="00945444">
        <w:rPr>
          <w:rFonts w:eastAsia="Calibri" w:cs="Times New Roman"/>
          <w:szCs w:val="24"/>
          <w:u w:val="single"/>
        </w:rPr>
        <w:t xml:space="preserve"> service</w:t>
      </w:r>
      <w:r w:rsidRPr="00945444">
        <w:rPr>
          <w:rFonts w:eastAsia="Calibri" w:cs="Times New Roman"/>
          <w:szCs w:val="24"/>
        </w:rPr>
        <w:t xml:space="preserve"> on Shuttle Express’s regulated routes, that’s where it violates Commission rules</w:t>
      </w:r>
      <w:r w:rsidR="00087545">
        <w:rPr>
          <w:rStyle w:val="FootnoteReference"/>
          <w:rFonts w:eastAsia="Calibri" w:cs="Times New Roman"/>
          <w:szCs w:val="24"/>
        </w:rPr>
        <w:footnoteReference w:id="5"/>
      </w:r>
    </w:p>
    <w:p w14:paraId="3F887BE0" w14:textId="045D918F" w:rsidR="00FF7933" w:rsidRPr="00FF7933" w:rsidRDefault="00F93088" w:rsidP="00FF7933">
      <w:pPr>
        <w:pStyle w:val="ListParagraph"/>
        <w:spacing w:after="160" w:line="480" w:lineRule="auto"/>
        <w:ind w:left="720"/>
        <w:rPr>
          <w:rFonts w:cs="Times New Roman"/>
          <w:szCs w:val="24"/>
        </w:rPr>
      </w:pPr>
      <w:r>
        <w:rPr>
          <w:rFonts w:cs="Times New Roman"/>
          <w:szCs w:val="24"/>
        </w:rPr>
        <w:t xml:space="preserve">Of course, a single-stop service is not “share ride,” as the Staff witness explained.  Nor does </w:t>
      </w:r>
      <w:r w:rsidR="00702015">
        <w:rPr>
          <w:rFonts w:cs="Times New Roman"/>
          <w:szCs w:val="24"/>
        </w:rPr>
        <w:t>single-stop</w:t>
      </w:r>
      <w:r>
        <w:rPr>
          <w:rFonts w:cs="Times New Roman"/>
          <w:szCs w:val="24"/>
        </w:rPr>
        <w:t xml:space="preserve"> allow for any question that the service is being provided under a “single contract” which is required for the service to come under the jurisdiction of the DOL as limousine service.</w:t>
      </w:r>
      <w:r w:rsidR="0075705E">
        <w:rPr>
          <w:rStyle w:val="FootnoteReference"/>
          <w:rFonts w:cs="Times New Roman"/>
          <w:szCs w:val="24"/>
        </w:rPr>
        <w:footnoteReference w:id="6"/>
      </w:r>
    </w:p>
    <w:p w14:paraId="7965E3DD" w14:textId="15E1EC6E" w:rsidR="00F93088" w:rsidRPr="00702015" w:rsidRDefault="00F5765D" w:rsidP="00DA0B1C">
      <w:pPr>
        <w:pStyle w:val="ListParagraph"/>
        <w:numPr>
          <w:ilvl w:val="0"/>
          <w:numId w:val="21"/>
        </w:numPr>
        <w:spacing w:after="160" w:line="480" w:lineRule="auto"/>
        <w:ind w:left="720" w:hanging="720"/>
        <w:rPr>
          <w:rFonts w:cs="Times New Roman"/>
          <w:szCs w:val="24"/>
        </w:rPr>
      </w:pPr>
      <w:r>
        <w:tab/>
      </w:r>
      <w:r w:rsidR="00FF7933">
        <w:t>The term “limousine” is defined by the nature of the motor vehicle, not the parties nor history of the arrangement of or entry int</w:t>
      </w:r>
      <w:bookmarkStart w:id="0" w:name="_GoBack"/>
      <w:bookmarkEnd w:id="0"/>
      <w:r w:rsidR="00FF7933">
        <w:t xml:space="preserve">o the single contract.  RCW 46.04.274.  </w:t>
      </w:r>
      <w:r w:rsidR="00F516F9" w:rsidRPr="00702015">
        <w:rPr>
          <w:rFonts w:cs="Times New Roman"/>
          <w:szCs w:val="24"/>
        </w:rPr>
        <w:t xml:space="preserve">Because the </w:t>
      </w:r>
      <w:r w:rsidR="00702015">
        <w:rPr>
          <w:rFonts w:cs="Times New Roman"/>
          <w:szCs w:val="24"/>
        </w:rPr>
        <w:t>single-stop</w:t>
      </w:r>
      <w:r w:rsidR="00F516F9" w:rsidRPr="00702015">
        <w:rPr>
          <w:rFonts w:cs="Times New Roman"/>
          <w:szCs w:val="24"/>
        </w:rPr>
        <w:t xml:space="preserve"> </w:t>
      </w:r>
      <w:r w:rsidR="007A6A07" w:rsidRPr="00702015">
        <w:rPr>
          <w:rFonts w:cs="Times New Roman"/>
          <w:szCs w:val="24"/>
        </w:rPr>
        <w:t>transportation</w:t>
      </w:r>
      <w:r w:rsidR="00F516F9" w:rsidRPr="00702015">
        <w:rPr>
          <w:rFonts w:cs="Times New Roman"/>
          <w:szCs w:val="24"/>
        </w:rPr>
        <w:t xml:space="preserve"> is provided </w:t>
      </w:r>
      <w:r w:rsidR="00702015">
        <w:rPr>
          <w:rFonts w:cs="Times New Roman"/>
          <w:szCs w:val="24"/>
        </w:rPr>
        <w:t xml:space="preserve">in a limousine, </w:t>
      </w:r>
      <w:r w:rsidR="00F516F9" w:rsidRPr="00702015">
        <w:rPr>
          <w:rFonts w:cs="Times New Roman"/>
          <w:szCs w:val="24"/>
        </w:rPr>
        <w:t xml:space="preserve">by a limousine carrier, the Commission has no jurisdiction over it.  </w:t>
      </w:r>
      <w:r w:rsidR="00FF7933" w:rsidRPr="00702015">
        <w:rPr>
          <w:rFonts w:cs="Times New Roman"/>
          <w:i/>
          <w:szCs w:val="24"/>
        </w:rPr>
        <w:t>E.g.,</w:t>
      </w:r>
      <w:r w:rsidR="00FF7933" w:rsidRPr="00702015">
        <w:rPr>
          <w:rFonts w:cs="Times New Roman"/>
          <w:szCs w:val="24"/>
        </w:rPr>
        <w:t xml:space="preserve"> Washington Laws, 1996, Ch. 87, § 22.  </w:t>
      </w:r>
      <w:r w:rsidR="00F93088" w:rsidRPr="00702015">
        <w:rPr>
          <w:rFonts w:cs="Times New Roman"/>
          <w:szCs w:val="24"/>
        </w:rPr>
        <w:t>Accordingly, both the Staff and the Commission found no violation for the</w:t>
      </w:r>
      <w:r w:rsidR="00FF7933" w:rsidRPr="00702015">
        <w:rPr>
          <w:rFonts w:cs="Times New Roman"/>
          <w:szCs w:val="24"/>
        </w:rPr>
        <w:t xml:space="preserve"> more than 6,000</w:t>
      </w:r>
      <w:r w:rsidR="00F93088" w:rsidRPr="00702015">
        <w:rPr>
          <w:rFonts w:cs="Times New Roman"/>
          <w:szCs w:val="24"/>
        </w:rPr>
        <w:t xml:space="preserve"> single-stop trips</w:t>
      </w:r>
      <w:r w:rsidR="00FF7933" w:rsidRPr="00702015">
        <w:rPr>
          <w:rFonts w:cs="Times New Roman"/>
          <w:szCs w:val="24"/>
        </w:rPr>
        <w:t xml:space="preserve"> revealed </w:t>
      </w:r>
      <w:r w:rsidR="00702015">
        <w:rPr>
          <w:rFonts w:cs="Times New Roman"/>
          <w:szCs w:val="24"/>
        </w:rPr>
        <w:t xml:space="preserve">repeatedly </w:t>
      </w:r>
      <w:r w:rsidR="00FF7933" w:rsidRPr="00702015">
        <w:rPr>
          <w:rFonts w:cs="Times New Roman"/>
          <w:szCs w:val="24"/>
        </w:rPr>
        <w:t xml:space="preserve">in </w:t>
      </w:r>
      <w:r w:rsidR="00702015">
        <w:rPr>
          <w:rFonts w:cs="Times New Roman"/>
          <w:szCs w:val="24"/>
        </w:rPr>
        <w:t>Docket TC-120323</w:t>
      </w:r>
      <w:r w:rsidR="00F93088" w:rsidRPr="00702015">
        <w:rPr>
          <w:rFonts w:cs="Times New Roman"/>
          <w:szCs w:val="24"/>
        </w:rPr>
        <w:t>.  Of the 12,075 total trips</w:t>
      </w:r>
      <w:r w:rsidR="005B7D40">
        <w:rPr>
          <w:rFonts w:cs="Times New Roman"/>
          <w:szCs w:val="24"/>
        </w:rPr>
        <w:t>—both single and multi-stop—t</w:t>
      </w:r>
      <w:r w:rsidR="00F93088" w:rsidRPr="00702015">
        <w:rPr>
          <w:rFonts w:cs="Times New Roman"/>
          <w:szCs w:val="24"/>
        </w:rPr>
        <w:t>hat were unq</w:t>
      </w:r>
      <w:r w:rsidR="005B7D40">
        <w:rPr>
          <w:rFonts w:cs="Times New Roman"/>
          <w:szCs w:val="24"/>
        </w:rPr>
        <w:t>uestionably known and</w:t>
      </w:r>
      <w:r w:rsidR="00F93088" w:rsidRPr="00702015">
        <w:rPr>
          <w:rFonts w:cs="Times New Roman"/>
          <w:szCs w:val="24"/>
        </w:rPr>
        <w:t xml:space="preserve"> discussed </w:t>
      </w:r>
      <w:r w:rsidR="005B7D40">
        <w:rPr>
          <w:rFonts w:cs="Times New Roman"/>
          <w:szCs w:val="24"/>
        </w:rPr>
        <w:t xml:space="preserve">extensively </w:t>
      </w:r>
      <w:r w:rsidR="00F93088" w:rsidRPr="00702015">
        <w:rPr>
          <w:rFonts w:cs="Times New Roman"/>
          <w:szCs w:val="24"/>
        </w:rPr>
        <w:t>by the Staff in its report and the Commission in its orders,</w:t>
      </w:r>
      <w:r w:rsidR="00A01D66">
        <w:rPr>
          <w:rStyle w:val="FootnoteReference"/>
          <w:rFonts w:cs="Times New Roman"/>
          <w:szCs w:val="24"/>
        </w:rPr>
        <w:footnoteReference w:id="7"/>
      </w:r>
      <w:r w:rsidR="00F93088" w:rsidRPr="00702015">
        <w:rPr>
          <w:rFonts w:cs="Times New Roman"/>
          <w:szCs w:val="24"/>
        </w:rPr>
        <w:t xml:space="preserve"> only the </w:t>
      </w:r>
      <w:r w:rsidR="00A01D66" w:rsidRPr="00702015">
        <w:rPr>
          <w:rFonts w:cs="Times New Roman"/>
          <w:szCs w:val="24"/>
        </w:rPr>
        <w:t>5,715</w:t>
      </w:r>
      <w:r w:rsidR="00F93088" w:rsidRPr="00702015">
        <w:rPr>
          <w:rFonts w:cs="Times New Roman"/>
          <w:szCs w:val="24"/>
        </w:rPr>
        <w:t xml:space="preserve"> multi-stop trips were the subject of any </w:t>
      </w:r>
      <w:r w:rsidR="00A01D66" w:rsidRPr="00702015">
        <w:rPr>
          <w:rFonts w:cs="Times New Roman"/>
          <w:szCs w:val="24"/>
        </w:rPr>
        <w:t xml:space="preserve">enforcement </w:t>
      </w:r>
      <w:r w:rsidR="00F93088" w:rsidRPr="00702015">
        <w:rPr>
          <w:rFonts w:cs="Times New Roman"/>
          <w:szCs w:val="24"/>
        </w:rPr>
        <w:t>action</w:t>
      </w:r>
      <w:r w:rsidR="00A01D66" w:rsidRPr="00702015">
        <w:rPr>
          <w:rFonts w:cs="Times New Roman"/>
          <w:szCs w:val="24"/>
        </w:rPr>
        <w:t xml:space="preserve"> whatsoever</w:t>
      </w:r>
      <w:r w:rsidR="00F93088" w:rsidRPr="00702015">
        <w:rPr>
          <w:rFonts w:cs="Times New Roman"/>
          <w:szCs w:val="24"/>
        </w:rPr>
        <w:t>.</w:t>
      </w:r>
      <w:r w:rsidR="0075705E">
        <w:rPr>
          <w:rStyle w:val="FootnoteReference"/>
          <w:rFonts w:cs="Times New Roman"/>
          <w:szCs w:val="24"/>
        </w:rPr>
        <w:footnoteReference w:id="8"/>
      </w:r>
    </w:p>
    <w:p w14:paraId="7464C0F1" w14:textId="77777777" w:rsidR="00A01D66" w:rsidRDefault="0016548F" w:rsidP="0016548F">
      <w:pPr>
        <w:pStyle w:val="ListParagraph"/>
        <w:numPr>
          <w:ilvl w:val="0"/>
          <w:numId w:val="21"/>
        </w:numPr>
        <w:spacing w:after="160" w:line="480" w:lineRule="auto"/>
        <w:ind w:left="720" w:hanging="720"/>
        <w:rPr>
          <w:rFonts w:cs="Times New Roman"/>
          <w:szCs w:val="24"/>
        </w:rPr>
      </w:pPr>
      <w:r>
        <w:rPr>
          <w:rFonts w:cs="Times New Roman"/>
          <w:szCs w:val="24"/>
        </w:rPr>
        <w:tab/>
      </w:r>
      <w:r w:rsidR="00A01D66">
        <w:rPr>
          <w:rFonts w:cs="Times New Roman"/>
          <w:szCs w:val="24"/>
        </w:rPr>
        <w:t>T</w:t>
      </w:r>
      <w:r w:rsidRPr="0016548F">
        <w:rPr>
          <w:rFonts w:cs="Times New Roman"/>
          <w:szCs w:val="24"/>
        </w:rPr>
        <w:t xml:space="preserve">he fact of </w:t>
      </w:r>
      <w:r w:rsidR="00A01D66">
        <w:rPr>
          <w:rFonts w:cs="Times New Roman"/>
          <w:szCs w:val="24"/>
        </w:rPr>
        <w:t xml:space="preserve">past and </w:t>
      </w:r>
      <w:r w:rsidRPr="0016548F">
        <w:rPr>
          <w:rFonts w:cs="Times New Roman"/>
          <w:szCs w:val="24"/>
        </w:rPr>
        <w:t xml:space="preserve">ongoing single-stop referrals to independent contractors is not at all new, but merely an apparently new and previously undisclosed enforcement </w:t>
      </w:r>
      <w:r w:rsidR="00A01D66">
        <w:rPr>
          <w:rFonts w:cs="Times New Roman"/>
          <w:szCs w:val="24"/>
        </w:rPr>
        <w:t>interpretation by the Staff.  Thus, if it is to be introduced here</w:t>
      </w:r>
      <w:r w:rsidRPr="0016548F">
        <w:rPr>
          <w:rFonts w:cs="Times New Roman"/>
          <w:szCs w:val="24"/>
        </w:rPr>
        <w:t xml:space="preserve"> then in fairness the Commission should also permit Shuttle Express to broaden the issues somewhat.  The Commission’s prior orders in this case on discovery and testimony have made it difficult for Shuttle Express to fully vet the broad and critically important public interest issues that underlie the case.  </w:t>
      </w:r>
    </w:p>
    <w:p w14:paraId="36EA670D" w14:textId="77777777" w:rsidR="005B7D40" w:rsidRDefault="006A23CB" w:rsidP="0016548F">
      <w:pPr>
        <w:pStyle w:val="ListParagraph"/>
        <w:numPr>
          <w:ilvl w:val="0"/>
          <w:numId w:val="21"/>
        </w:numPr>
        <w:spacing w:after="160" w:line="480" w:lineRule="auto"/>
        <w:ind w:left="720" w:hanging="720"/>
        <w:rPr>
          <w:rFonts w:cs="Times New Roman"/>
          <w:szCs w:val="24"/>
        </w:rPr>
      </w:pPr>
      <w:r>
        <w:rPr>
          <w:rFonts w:cs="Times New Roman"/>
          <w:szCs w:val="24"/>
        </w:rPr>
        <w:tab/>
      </w:r>
      <w:r w:rsidR="0016548F" w:rsidRPr="0016548F">
        <w:rPr>
          <w:rFonts w:cs="Times New Roman"/>
          <w:szCs w:val="24"/>
        </w:rPr>
        <w:t xml:space="preserve">The Commission through both its </w:t>
      </w:r>
      <w:r w:rsidR="00A01D66">
        <w:rPr>
          <w:rFonts w:cs="Times New Roman"/>
          <w:szCs w:val="24"/>
        </w:rPr>
        <w:t xml:space="preserve">proposed </w:t>
      </w:r>
      <w:r w:rsidR="0016548F" w:rsidRPr="0016548F">
        <w:rPr>
          <w:rFonts w:cs="Times New Roman"/>
          <w:szCs w:val="24"/>
        </w:rPr>
        <w:t xml:space="preserve">actions </w:t>
      </w:r>
      <w:r w:rsidR="00A01D66">
        <w:rPr>
          <w:rFonts w:cs="Times New Roman"/>
          <w:szCs w:val="24"/>
        </w:rPr>
        <w:t xml:space="preserve">(massive fines) </w:t>
      </w:r>
      <w:r w:rsidR="0016548F" w:rsidRPr="0016548F">
        <w:rPr>
          <w:rFonts w:cs="Times New Roman"/>
          <w:szCs w:val="24"/>
        </w:rPr>
        <w:t xml:space="preserve">and its inaction is putting the very existence of county-wide share ride service in King County at great risk.  Uber, light rail, and cheap gas and parking are </w:t>
      </w:r>
      <w:r w:rsidR="005B7D40">
        <w:rPr>
          <w:rFonts w:cs="Times New Roman"/>
          <w:szCs w:val="24"/>
        </w:rPr>
        <w:t xml:space="preserve">factors </w:t>
      </w:r>
      <w:r w:rsidR="0016548F" w:rsidRPr="0016548F">
        <w:rPr>
          <w:rFonts w:cs="Times New Roman"/>
          <w:szCs w:val="24"/>
        </w:rPr>
        <w:t>presently outside the control of the Commission.  But Speedishuttle and Shuttle Express are within it</w:t>
      </w:r>
      <w:r w:rsidR="00A01D66">
        <w:rPr>
          <w:rFonts w:cs="Times New Roman"/>
          <w:szCs w:val="24"/>
        </w:rPr>
        <w:t>s ambit.  A</w:t>
      </w:r>
      <w:r w:rsidR="0016548F" w:rsidRPr="0016548F">
        <w:rPr>
          <w:rFonts w:cs="Times New Roman"/>
          <w:szCs w:val="24"/>
        </w:rPr>
        <w:t>nd this case tees up critically important public interest issues about the two carriers and the share ride market</w:t>
      </w:r>
      <w:r w:rsidR="00A01D66">
        <w:rPr>
          <w:rFonts w:cs="Times New Roman"/>
          <w:szCs w:val="24"/>
        </w:rPr>
        <w:t xml:space="preserve"> generally</w:t>
      </w:r>
      <w:r w:rsidR="0016548F" w:rsidRPr="0016548F">
        <w:rPr>
          <w:rFonts w:cs="Times New Roman"/>
          <w:szCs w:val="24"/>
        </w:rPr>
        <w:t xml:space="preserve">.  Thwarting some of Shuttle Express’s good faith efforts to get all the relevant facts into the record is not the best way for the Commission to ensure that the broad and long-term public interest is served.  </w:t>
      </w:r>
    </w:p>
    <w:p w14:paraId="2F311486" w14:textId="38B76B23" w:rsidR="0016548F" w:rsidRPr="0016548F" w:rsidRDefault="00F5765D" w:rsidP="0016548F">
      <w:pPr>
        <w:pStyle w:val="ListParagraph"/>
        <w:numPr>
          <w:ilvl w:val="0"/>
          <w:numId w:val="21"/>
        </w:numPr>
        <w:spacing w:after="160" w:line="480" w:lineRule="auto"/>
        <w:ind w:left="720" w:hanging="720"/>
        <w:rPr>
          <w:rFonts w:cs="Times New Roman"/>
          <w:szCs w:val="24"/>
        </w:rPr>
      </w:pPr>
      <w:r>
        <w:rPr>
          <w:rFonts w:cs="Times New Roman"/>
          <w:szCs w:val="24"/>
        </w:rPr>
        <w:tab/>
      </w:r>
      <w:r w:rsidR="0016548F" w:rsidRPr="0016548F">
        <w:rPr>
          <w:rFonts w:cs="Times New Roman"/>
          <w:szCs w:val="24"/>
        </w:rPr>
        <w:t xml:space="preserve">If satisfaction is to be re-tried, then the Commission should also allow all of the </w:t>
      </w:r>
      <w:r w:rsidR="007E7F83">
        <w:rPr>
          <w:rFonts w:cs="Times New Roman"/>
          <w:szCs w:val="24"/>
        </w:rPr>
        <w:t xml:space="preserve">upcoming </w:t>
      </w:r>
      <w:r w:rsidR="0016548F" w:rsidRPr="0016548F">
        <w:rPr>
          <w:rFonts w:cs="Times New Roman"/>
          <w:szCs w:val="24"/>
        </w:rPr>
        <w:t xml:space="preserve">Shuttle Express </w:t>
      </w:r>
      <w:r w:rsidR="00FF7933">
        <w:rPr>
          <w:rFonts w:cs="Times New Roman"/>
          <w:szCs w:val="24"/>
        </w:rPr>
        <w:t xml:space="preserve">pre-filed </w:t>
      </w:r>
      <w:r w:rsidR="007E7F83">
        <w:rPr>
          <w:rFonts w:cs="Times New Roman"/>
          <w:szCs w:val="24"/>
        </w:rPr>
        <w:t xml:space="preserve">rebuttal </w:t>
      </w:r>
      <w:r w:rsidR="00FF7933">
        <w:rPr>
          <w:rFonts w:cs="Times New Roman"/>
          <w:szCs w:val="24"/>
        </w:rPr>
        <w:t>testimony</w:t>
      </w:r>
      <w:r w:rsidR="007E7F83">
        <w:rPr>
          <w:rFonts w:cs="Times New Roman"/>
          <w:szCs w:val="24"/>
        </w:rPr>
        <w:t xml:space="preserve"> that fairly addresses the responsive testimony of Speedishuttle and the Staff, notwithstanding </w:t>
      </w:r>
      <w:r w:rsidR="007E7F83" w:rsidRPr="0016548F">
        <w:rPr>
          <w:rFonts w:cs="Times New Roman"/>
          <w:szCs w:val="24"/>
        </w:rPr>
        <w:t xml:space="preserve">Order </w:t>
      </w:r>
      <w:r w:rsidR="007E7F83">
        <w:rPr>
          <w:rFonts w:cs="Times New Roman"/>
          <w:szCs w:val="24"/>
        </w:rPr>
        <w:t>16</w:t>
      </w:r>
      <w:r w:rsidR="007E7F83" w:rsidRPr="0016548F">
        <w:rPr>
          <w:rFonts w:cs="Times New Roman"/>
          <w:szCs w:val="24"/>
        </w:rPr>
        <w:t xml:space="preserve"> </w:t>
      </w:r>
      <w:r w:rsidR="007E7F83">
        <w:rPr>
          <w:rFonts w:cs="Times New Roman"/>
          <w:szCs w:val="24"/>
        </w:rPr>
        <w:t>and prior rulings that have been somewhat restrictive on the scope of evidence regarding the long term public interest implications of the case</w:t>
      </w:r>
      <w:r w:rsidR="00FF7933">
        <w:rPr>
          <w:rFonts w:cs="Times New Roman"/>
          <w:szCs w:val="24"/>
        </w:rPr>
        <w:t>.</w:t>
      </w:r>
      <w:r w:rsidR="007E7F83">
        <w:rPr>
          <w:rStyle w:val="FootnoteReference"/>
          <w:rFonts w:cs="Times New Roman"/>
          <w:szCs w:val="24"/>
        </w:rPr>
        <w:footnoteReference w:id="9"/>
      </w:r>
      <w:r w:rsidR="00FF7933">
        <w:rPr>
          <w:rFonts w:cs="Times New Roman"/>
          <w:szCs w:val="24"/>
        </w:rPr>
        <w:t xml:space="preserve">  Further, the Commission </w:t>
      </w:r>
      <w:r w:rsidR="0016548F" w:rsidRPr="0016548F">
        <w:rPr>
          <w:rFonts w:cs="Times New Roman"/>
          <w:szCs w:val="24"/>
        </w:rPr>
        <w:t>should allow and enforce the pending Shuttle Express</w:t>
      </w:r>
      <w:r w:rsidR="00FF7933">
        <w:rPr>
          <w:rFonts w:cs="Times New Roman"/>
          <w:szCs w:val="24"/>
        </w:rPr>
        <w:t xml:space="preserve"> discovery of Speedishuttle—especially t</w:t>
      </w:r>
      <w:r w:rsidR="0016548F" w:rsidRPr="0016548F">
        <w:rPr>
          <w:rFonts w:cs="Times New Roman"/>
          <w:szCs w:val="24"/>
        </w:rPr>
        <w:t xml:space="preserve">he financial </w:t>
      </w:r>
      <w:r w:rsidR="00A01D66">
        <w:rPr>
          <w:rFonts w:cs="Times New Roman"/>
          <w:szCs w:val="24"/>
        </w:rPr>
        <w:t xml:space="preserve"> and ridership </w:t>
      </w:r>
      <w:r w:rsidR="0016548F" w:rsidRPr="0016548F">
        <w:rPr>
          <w:rFonts w:cs="Times New Roman"/>
          <w:szCs w:val="24"/>
        </w:rPr>
        <w:t>data that is essential to showing that having two direct competitors in this market is plainly unsustainable</w:t>
      </w:r>
      <w:r w:rsidR="007E7F83">
        <w:rPr>
          <w:rFonts w:cs="Times New Roman"/>
          <w:szCs w:val="24"/>
        </w:rPr>
        <w:t xml:space="preserve"> in the long term</w:t>
      </w:r>
      <w:r w:rsidR="0016548F" w:rsidRPr="0016548F">
        <w:rPr>
          <w:rFonts w:cs="Times New Roman"/>
          <w:szCs w:val="24"/>
        </w:rPr>
        <w:t>.</w:t>
      </w:r>
      <w:r w:rsidR="00A01D66">
        <w:rPr>
          <w:rFonts w:cs="Times New Roman"/>
          <w:szCs w:val="24"/>
        </w:rPr>
        <w:t xml:space="preserve">  These small but important revisions do not require any expansion of the current case schedule.</w:t>
      </w:r>
      <w:r w:rsidR="007E7F83">
        <w:rPr>
          <w:rStyle w:val="FootnoteReference"/>
          <w:rFonts w:cs="Times New Roman"/>
          <w:szCs w:val="24"/>
        </w:rPr>
        <w:footnoteReference w:id="10"/>
      </w:r>
    </w:p>
    <w:p w14:paraId="08ED166D" w14:textId="2BFA7E09" w:rsidR="0016548F" w:rsidRPr="0016548F" w:rsidRDefault="0016548F" w:rsidP="0016548F">
      <w:pPr>
        <w:pStyle w:val="ListParagraph"/>
        <w:numPr>
          <w:ilvl w:val="0"/>
          <w:numId w:val="21"/>
        </w:numPr>
        <w:spacing w:after="160" w:line="480" w:lineRule="auto"/>
        <w:ind w:left="720" w:hanging="720"/>
        <w:rPr>
          <w:rFonts w:cs="Times New Roman"/>
          <w:szCs w:val="24"/>
        </w:rPr>
      </w:pPr>
      <w:r>
        <w:rPr>
          <w:rFonts w:cs="Times New Roman"/>
          <w:szCs w:val="24"/>
        </w:rPr>
        <w:tab/>
      </w:r>
      <w:r w:rsidR="00673308">
        <w:rPr>
          <w:rFonts w:cs="Times New Roman"/>
          <w:szCs w:val="24"/>
        </w:rPr>
        <w:t>Finally, the Notice asked for comments on the schedule, should the Commission proceed to add “satisfaction” based on the Staff’s investigation to the issues to be considered in these dockets.  Shuttle Express urges no changes to the current schedule.  These dockets are already proceeding unusually slowly.  The Commission already ordered a several month delay to the hearing due to the filing of the complaint i</w:t>
      </w:r>
      <w:r w:rsidR="00BB7367">
        <w:rPr>
          <w:rFonts w:cs="Times New Roman"/>
          <w:szCs w:val="24"/>
        </w:rPr>
        <w:t>n TC-161257.</w:t>
      </w:r>
      <w:r w:rsidR="00CB1589">
        <w:rPr>
          <w:rStyle w:val="FootnoteReference"/>
          <w:rFonts w:cs="Times New Roman"/>
          <w:szCs w:val="24"/>
        </w:rPr>
        <w:footnoteReference w:id="11"/>
      </w:r>
      <w:r w:rsidR="00BB7367">
        <w:rPr>
          <w:rFonts w:cs="Times New Roman"/>
          <w:szCs w:val="24"/>
        </w:rPr>
        <w:t xml:space="preserve">  The reason for that delay was to allow the Staff to undertake and file its investigation—now done—and to allow Shuttle Express to file responsive testimony—</w:t>
      </w:r>
      <w:r w:rsidR="00A01D66">
        <w:rPr>
          <w:rFonts w:cs="Times New Roman"/>
          <w:szCs w:val="24"/>
        </w:rPr>
        <w:t xml:space="preserve"> already </w:t>
      </w:r>
      <w:r w:rsidR="00BB7367">
        <w:rPr>
          <w:rFonts w:cs="Times New Roman"/>
          <w:szCs w:val="24"/>
        </w:rPr>
        <w:t>due April 5</w:t>
      </w:r>
      <w:r w:rsidR="00BB7367" w:rsidRPr="00BB7367">
        <w:rPr>
          <w:rFonts w:cs="Times New Roman"/>
          <w:szCs w:val="24"/>
          <w:vertAlign w:val="superscript"/>
        </w:rPr>
        <w:t>th</w:t>
      </w:r>
      <w:r w:rsidR="00BB7367">
        <w:rPr>
          <w:rFonts w:cs="Times New Roman"/>
          <w:szCs w:val="24"/>
        </w:rPr>
        <w:t>.  The previously delayed schedule also allows Staff and Speedishuttle to file rebuttal testimony on the Staff’s investigation, due April 24</w:t>
      </w:r>
      <w:r w:rsidR="00BB7367" w:rsidRPr="00BB7367">
        <w:rPr>
          <w:rFonts w:cs="Times New Roman"/>
          <w:szCs w:val="24"/>
          <w:vertAlign w:val="superscript"/>
        </w:rPr>
        <w:t>th</w:t>
      </w:r>
      <w:r w:rsidR="00BB7367">
        <w:rPr>
          <w:rFonts w:cs="Times New Roman"/>
          <w:szCs w:val="24"/>
        </w:rPr>
        <w:t>.  The facts are largely admitted</w:t>
      </w:r>
      <w:r w:rsidR="00741700">
        <w:rPr>
          <w:rFonts w:cs="Times New Roman"/>
          <w:szCs w:val="24"/>
        </w:rPr>
        <w:t xml:space="preserve"> or can be found in the record of Docket TC-120323</w:t>
      </w:r>
      <w:r w:rsidR="00BB7367">
        <w:rPr>
          <w:rFonts w:cs="Times New Roman"/>
          <w:szCs w:val="24"/>
        </w:rPr>
        <w:t xml:space="preserve">, making the open issues primarily legal and policy issues.  So little or no discovery should be needed and </w:t>
      </w:r>
      <w:r w:rsidR="00C971AB">
        <w:rPr>
          <w:rFonts w:cs="Times New Roman"/>
          <w:szCs w:val="24"/>
        </w:rPr>
        <w:t xml:space="preserve">the current schedule </w:t>
      </w:r>
      <w:r w:rsidR="00741700">
        <w:rPr>
          <w:rFonts w:cs="Times New Roman"/>
          <w:szCs w:val="24"/>
        </w:rPr>
        <w:t xml:space="preserve">already </w:t>
      </w:r>
      <w:r w:rsidR="00C971AB">
        <w:rPr>
          <w:rFonts w:cs="Times New Roman"/>
          <w:szCs w:val="24"/>
        </w:rPr>
        <w:t>allows for sufficient time to file three full rounds of testimony and conduct the hearing as currently scheduled on May 10</w:t>
      </w:r>
      <w:r w:rsidR="00C971AB" w:rsidRPr="00C971AB">
        <w:rPr>
          <w:rFonts w:cs="Times New Roman"/>
          <w:szCs w:val="24"/>
          <w:vertAlign w:val="superscript"/>
        </w:rPr>
        <w:t>th</w:t>
      </w:r>
      <w:r w:rsidR="00C971AB">
        <w:rPr>
          <w:rFonts w:cs="Times New Roman"/>
          <w:szCs w:val="24"/>
        </w:rPr>
        <w:t xml:space="preserve"> and 12</w:t>
      </w:r>
      <w:r w:rsidR="00C971AB" w:rsidRPr="00C971AB">
        <w:rPr>
          <w:rFonts w:cs="Times New Roman"/>
          <w:szCs w:val="24"/>
          <w:vertAlign w:val="superscript"/>
        </w:rPr>
        <w:t>th</w:t>
      </w:r>
      <w:r w:rsidR="00C971AB">
        <w:rPr>
          <w:rFonts w:cs="Times New Roman"/>
          <w:szCs w:val="24"/>
        </w:rPr>
        <w:t xml:space="preserve">.  </w:t>
      </w:r>
      <w:r w:rsidR="003125ED">
        <w:rPr>
          <w:rFonts w:cs="Times New Roman"/>
          <w:szCs w:val="24"/>
        </w:rPr>
        <w:t>One possible change that Shuttle Express may request could be to post-hearing briefing.  This issue can be addressed at the hearing, at the conclusion of the evidence.</w:t>
      </w:r>
    </w:p>
    <w:p w14:paraId="0D2FFE9A" w14:textId="4E335BFF" w:rsidR="00F93088" w:rsidRPr="00F93088" w:rsidRDefault="0016548F" w:rsidP="00F93088">
      <w:pPr>
        <w:pStyle w:val="ListParagraph"/>
        <w:numPr>
          <w:ilvl w:val="0"/>
          <w:numId w:val="21"/>
        </w:numPr>
        <w:spacing w:after="160" w:line="480" w:lineRule="auto"/>
        <w:ind w:left="720" w:hanging="720"/>
        <w:rPr>
          <w:rFonts w:cs="Times New Roman"/>
          <w:szCs w:val="24"/>
        </w:rPr>
      </w:pPr>
      <w:r>
        <w:rPr>
          <w:rFonts w:cs="Times New Roman"/>
          <w:szCs w:val="24"/>
        </w:rPr>
        <w:tab/>
      </w:r>
      <w:r w:rsidR="00C971AB">
        <w:rPr>
          <w:rFonts w:cs="Times New Roman"/>
          <w:szCs w:val="24"/>
        </w:rPr>
        <w:t>Given that these dockets have already been delayed twice, first for multiple motions and petitions by Speedishuttle to revise or set aside interlocutory orders and then to specifically accommodate the issues in S</w:t>
      </w:r>
      <w:r w:rsidR="00741700">
        <w:rPr>
          <w:rFonts w:cs="Times New Roman"/>
          <w:szCs w:val="24"/>
        </w:rPr>
        <w:t>taff’s testimony, no further delays are warranted.  Delay would be very prejudicial to Shuttle Express and risks further and possibly irreparable harm to the public interest, because the long-term viability of share ride service in King County is most definitely at stake in these dockets.</w:t>
      </w:r>
    </w:p>
    <w:p w14:paraId="279B7A1E" w14:textId="77777777" w:rsidR="007948F5" w:rsidRPr="008A083C" w:rsidRDefault="007948F5" w:rsidP="00F756AA">
      <w:pPr>
        <w:pStyle w:val="BodyText"/>
        <w:keepNext/>
        <w:tabs>
          <w:tab w:val="left" w:pos="821"/>
        </w:tabs>
        <w:spacing w:before="10" w:line="480" w:lineRule="auto"/>
        <w:ind w:left="720" w:right="130" w:hanging="720"/>
        <w:jc w:val="center"/>
        <w:rPr>
          <w:rFonts w:cs="Times New Roman"/>
          <w:b/>
          <w:u w:val="single"/>
        </w:rPr>
      </w:pPr>
      <w:r w:rsidRPr="008A083C">
        <w:rPr>
          <w:rFonts w:cs="Times New Roman"/>
          <w:b/>
          <w:u w:val="single"/>
        </w:rPr>
        <w:t>CONCLUSION</w:t>
      </w:r>
    </w:p>
    <w:p w14:paraId="279B7A21" w14:textId="2A375992" w:rsidR="008A083C" w:rsidRDefault="0016548F" w:rsidP="0016548F">
      <w:pPr>
        <w:pStyle w:val="ListParagraph"/>
        <w:numPr>
          <w:ilvl w:val="0"/>
          <w:numId w:val="21"/>
        </w:numPr>
        <w:spacing w:after="160" w:line="480" w:lineRule="auto"/>
        <w:ind w:left="720" w:hanging="720"/>
        <w:rPr>
          <w:rFonts w:cs="Times New Roman"/>
          <w:szCs w:val="24"/>
        </w:rPr>
      </w:pPr>
      <w:r>
        <w:rPr>
          <w:rFonts w:cs="Times New Roman"/>
          <w:szCs w:val="24"/>
        </w:rPr>
        <w:tab/>
      </w:r>
      <w:r w:rsidR="00C971AB">
        <w:rPr>
          <w:rFonts w:cs="Times New Roman"/>
          <w:szCs w:val="24"/>
        </w:rPr>
        <w:t>The Commission should not modify Order</w:t>
      </w:r>
      <w:r w:rsidR="007008A8">
        <w:rPr>
          <w:rFonts w:cs="Times New Roman"/>
          <w:szCs w:val="24"/>
        </w:rPr>
        <w:t xml:space="preserve"> 08, as set forth in the Notice, as the Staff’s testimony will be shown to be nothing more than a different outcome based on old facts</w:t>
      </w:r>
      <w:r w:rsidR="0080257D">
        <w:rPr>
          <w:rFonts w:cs="Times New Roman"/>
          <w:szCs w:val="24"/>
        </w:rPr>
        <w:t>.  The single-stop independent contractor trips were known and fully investigated already in TC-120323,</w:t>
      </w:r>
      <w:r w:rsidR="0080257D">
        <w:rPr>
          <w:rStyle w:val="FootnoteReference"/>
          <w:rFonts w:cs="Times New Roman"/>
          <w:szCs w:val="24"/>
        </w:rPr>
        <w:footnoteReference w:id="12"/>
      </w:r>
      <w:r w:rsidR="0080257D">
        <w:rPr>
          <w:rFonts w:cs="Times New Roman"/>
          <w:szCs w:val="24"/>
        </w:rPr>
        <w:t xml:space="preserve"> and disregarded as being lawful.  But if the Commission does broaden the case somewhat to the benefit of Speedishuttle, it should ensure that Shuttle Express is give</w:t>
      </w:r>
      <w:r w:rsidR="007A6A07">
        <w:rPr>
          <w:rFonts w:cs="Times New Roman"/>
          <w:szCs w:val="24"/>
        </w:rPr>
        <w:t>n</w:t>
      </w:r>
      <w:r w:rsidR="0080257D">
        <w:rPr>
          <w:rFonts w:cs="Times New Roman"/>
          <w:szCs w:val="24"/>
        </w:rPr>
        <w:t xml:space="preserve"> similar leeway to full and fairly respond to all the issues implicated by Speedishuttle’s prefiled testimony.</w:t>
      </w:r>
      <w:r w:rsidR="00C971AB">
        <w:rPr>
          <w:rFonts w:cs="Times New Roman"/>
          <w:szCs w:val="24"/>
        </w:rPr>
        <w:t xml:space="preserve">  </w:t>
      </w:r>
      <w:r w:rsidR="0080257D">
        <w:rPr>
          <w:rFonts w:cs="Times New Roman"/>
          <w:szCs w:val="24"/>
        </w:rPr>
        <w:t xml:space="preserve">And regardless of whether Order 08 is amended or not, </w:t>
      </w:r>
      <w:r w:rsidR="00C971AB">
        <w:rPr>
          <w:rFonts w:cs="Times New Roman"/>
          <w:szCs w:val="24"/>
        </w:rPr>
        <w:t>the case schedule should not be changed.</w:t>
      </w:r>
    </w:p>
    <w:p w14:paraId="279B7A22" w14:textId="2BDA401C" w:rsidR="009D44EF" w:rsidRPr="008A083C" w:rsidRDefault="004B0DF0" w:rsidP="00952F77">
      <w:pPr>
        <w:keepNext/>
        <w:ind w:firstLine="1440"/>
        <w:rPr>
          <w:rFonts w:eastAsia="Times New Roman" w:cs="Times New Roman"/>
          <w:spacing w:val="-1"/>
          <w:szCs w:val="24"/>
        </w:rPr>
      </w:pPr>
      <w:r w:rsidRPr="008A083C">
        <w:rPr>
          <w:rFonts w:eastAsia="Times New Roman" w:cs="Times New Roman"/>
          <w:spacing w:val="-1"/>
          <w:szCs w:val="24"/>
        </w:rPr>
        <w:t xml:space="preserve">Respectfully </w:t>
      </w:r>
      <w:r w:rsidRPr="00572C7F">
        <w:rPr>
          <w:rFonts w:eastAsia="Times New Roman" w:cs="Times New Roman"/>
          <w:spacing w:val="-1"/>
          <w:szCs w:val="24"/>
        </w:rPr>
        <w:t xml:space="preserve">submitted this </w:t>
      </w:r>
      <w:r w:rsidR="00952F77">
        <w:rPr>
          <w:rFonts w:eastAsia="Times New Roman" w:cs="Times New Roman"/>
          <w:spacing w:val="-1"/>
          <w:szCs w:val="24"/>
        </w:rPr>
        <w:t>30</w:t>
      </w:r>
      <w:r w:rsidR="00CE1527" w:rsidRPr="00EB688A">
        <w:rPr>
          <w:rFonts w:eastAsia="Times New Roman" w:cs="Times New Roman"/>
          <w:spacing w:val="-1"/>
          <w:szCs w:val="24"/>
          <w:vertAlign w:val="superscript"/>
        </w:rPr>
        <w:t>th</w:t>
      </w:r>
      <w:r w:rsidR="00572C7F" w:rsidRPr="00EB688A">
        <w:rPr>
          <w:rFonts w:eastAsia="Times New Roman" w:cs="Times New Roman"/>
          <w:spacing w:val="-1"/>
          <w:szCs w:val="24"/>
        </w:rPr>
        <w:t xml:space="preserve"> </w:t>
      </w:r>
      <w:r w:rsidRPr="00EB688A">
        <w:rPr>
          <w:rFonts w:eastAsia="Times New Roman" w:cs="Times New Roman"/>
          <w:spacing w:val="-1"/>
          <w:szCs w:val="24"/>
        </w:rPr>
        <w:t xml:space="preserve">day of </w:t>
      </w:r>
      <w:r w:rsidR="00952F77">
        <w:rPr>
          <w:rFonts w:eastAsia="Times New Roman" w:cs="Times New Roman"/>
          <w:spacing w:val="-1"/>
          <w:szCs w:val="24"/>
        </w:rPr>
        <w:t>March</w:t>
      </w:r>
      <w:r w:rsidR="007E7FE7" w:rsidRPr="00EB688A">
        <w:rPr>
          <w:rFonts w:eastAsia="Times New Roman" w:cs="Times New Roman"/>
          <w:spacing w:val="-1"/>
          <w:szCs w:val="24"/>
        </w:rPr>
        <w:t>,</w:t>
      </w:r>
      <w:r w:rsidRPr="00572C7F">
        <w:rPr>
          <w:rFonts w:eastAsia="Times New Roman" w:cs="Times New Roman"/>
          <w:spacing w:val="-1"/>
          <w:szCs w:val="24"/>
        </w:rPr>
        <w:t xml:space="preserve"> </w:t>
      </w:r>
      <w:r w:rsidR="00572C7F" w:rsidRPr="00572C7F">
        <w:rPr>
          <w:rFonts w:eastAsia="Times New Roman" w:cs="Times New Roman"/>
          <w:spacing w:val="-1"/>
          <w:szCs w:val="24"/>
        </w:rPr>
        <w:t>2017</w:t>
      </w:r>
      <w:r w:rsidRPr="00572C7F">
        <w:rPr>
          <w:rFonts w:eastAsia="Times New Roman" w:cs="Times New Roman"/>
          <w:spacing w:val="-1"/>
          <w:szCs w:val="24"/>
        </w:rPr>
        <w:t>.</w:t>
      </w:r>
    </w:p>
    <w:p w14:paraId="279B7A23" w14:textId="77777777" w:rsidR="009D44EF" w:rsidRPr="008A083C" w:rsidRDefault="009D44EF" w:rsidP="00952F77">
      <w:pPr>
        <w:keepNext/>
        <w:rPr>
          <w:rFonts w:eastAsia="Times New Roman" w:cs="Times New Roman"/>
          <w:szCs w:val="24"/>
        </w:rPr>
      </w:pPr>
    </w:p>
    <w:p w14:paraId="279B7A24" w14:textId="77777777" w:rsidR="009D44EF" w:rsidRPr="008A083C" w:rsidRDefault="009D44EF" w:rsidP="00952F77">
      <w:pPr>
        <w:keepNext/>
        <w:rPr>
          <w:rFonts w:eastAsia="Times New Roman" w:cs="Times New Roman"/>
          <w:szCs w:val="24"/>
        </w:rPr>
      </w:pPr>
    </w:p>
    <w:p w14:paraId="279B7A25" w14:textId="74ADBF05" w:rsidR="009D44EF" w:rsidRPr="00E329F3" w:rsidRDefault="00E329F3" w:rsidP="00952F77">
      <w:pPr>
        <w:keepNext/>
        <w:spacing w:before="230"/>
        <w:ind w:left="5040"/>
        <w:rPr>
          <w:rFonts w:eastAsia="Times New Roman" w:cs="Times New Roman"/>
          <w:smallCaps/>
          <w:szCs w:val="24"/>
        </w:rPr>
      </w:pPr>
      <w:r>
        <w:rPr>
          <w:rFonts w:cs="Times New Roman"/>
          <w:smallCaps/>
          <w:spacing w:val="-1"/>
          <w:szCs w:val="24"/>
        </w:rPr>
        <w:t>Lukas, LaFuria, Gutierrez &amp; Sachs, LLP</w:t>
      </w:r>
    </w:p>
    <w:p w14:paraId="279B7A26" w14:textId="77777777" w:rsidR="009D44EF" w:rsidRPr="008A083C" w:rsidRDefault="009D44EF" w:rsidP="00952F77">
      <w:pPr>
        <w:keepNext/>
        <w:spacing w:before="8"/>
        <w:rPr>
          <w:rFonts w:eastAsia="Times New Roman" w:cs="Times New Roman"/>
          <w:szCs w:val="24"/>
        </w:rPr>
      </w:pPr>
    </w:p>
    <w:p w14:paraId="279B7A27" w14:textId="77777777" w:rsidR="00D51107" w:rsidRPr="008A083C" w:rsidRDefault="002A6855" w:rsidP="00952F77">
      <w:pPr>
        <w:keepNext/>
        <w:spacing w:line="200" w:lineRule="atLeast"/>
        <w:ind w:left="5040"/>
        <w:rPr>
          <w:rFonts w:eastAsia="Times New Roman" w:cs="Times New Roman"/>
          <w:szCs w:val="24"/>
        </w:rPr>
      </w:pPr>
      <w:r w:rsidRPr="002A6855">
        <w:rPr>
          <w:rFonts w:eastAsia="Times New Roman" w:cs="Times New Roman"/>
          <w:noProof/>
          <w:szCs w:val="24"/>
        </w:rPr>
        <w:drawing>
          <wp:inline distT="0" distB="0" distL="0" distR="0" wp14:anchorId="279B7A41" wp14:editId="279B7A42">
            <wp:extent cx="1933575" cy="390525"/>
            <wp:effectExtent l="0" t="0" r="9525" b="9525"/>
            <wp:docPr id="2" name="Picture 2" descr="K:\WP\ES\1BEH\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1BEH\Digital Signature - BE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279B7A28" w14:textId="77777777" w:rsidR="00A455BE" w:rsidRPr="008A083C" w:rsidRDefault="00A50DBF" w:rsidP="00952F77">
      <w:pPr>
        <w:keepNext/>
        <w:spacing w:line="200" w:lineRule="atLeast"/>
        <w:ind w:left="5040"/>
        <w:rPr>
          <w:rFonts w:eastAsia="Times New Roman" w:cs="Times New Roman"/>
          <w:szCs w:val="24"/>
        </w:rPr>
      </w:pPr>
      <w:r>
        <w:rPr>
          <w:rFonts w:eastAsia="Times New Roman" w:cs="Times New Roman"/>
          <w:szCs w:val="24"/>
        </w:rPr>
        <w:t>_____________________________</w:t>
      </w:r>
    </w:p>
    <w:p w14:paraId="279B7A29" w14:textId="77777777" w:rsidR="00A50DBF" w:rsidRDefault="004B0DF0" w:rsidP="00952F77">
      <w:pPr>
        <w:pStyle w:val="BodyText"/>
        <w:keepNext/>
        <w:spacing w:before="13"/>
        <w:ind w:left="5040"/>
        <w:jc w:val="both"/>
        <w:rPr>
          <w:rFonts w:cs="Times New Roman"/>
          <w:spacing w:val="25"/>
        </w:rPr>
      </w:pPr>
      <w:r w:rsidRPr="008A083C">
        <w:rPr>
          <w:rFonts w:cs="Times New Roman"/>
          <w:spacing w:val="-1"/>
        </w:rPr>
        <w:t>Brooks</w:t>
      </w:r>
      <w:r w:rsidRPr="008A083C">
        <w:rPr>
          <w:rFonts w:cs="Times New Roman"/>
        </w:rPr>
        <w:t xml:space="preserve"> </w:t>
      </w:r>
      <w:r w:rsidRPr="008A083C">
        <w:rPr>
          <w:rFonts w:cs="Times New Roman"/>
          <w:spacing w:val="-1"/>
        </w:rPr>
        <w:t>E.</w:t>
      </w:r>
      <w:r w:rsidRPr="008A083C">
        <w:rPr>
          <w:rFonts w:cs="Times New Roman"/>
        </w:rPr>
        <w:t xml:space="preserve"> </w:t>
      </w:r>
      <w:r w:rsidRPr="008A083C">
        <w:rPr>
          <w:rFonts w:cs="Times New Roman"/>
          <w:spacing w:val="-1"/>
        </w:rPr>
        <w:t>Harlow,</w:t>
      </w:r>
      <w:r w:rsidRPr="008A083C">
        <w:rPr>
          <w:rFonts w:cs="Times New Roman"/>
        </w:rPr>
        <w:t xml:space="preserve"> WSBA 11843</w:t>
      </w:r>
      <w:r w:rsidRPr="008A083C">
        <w:rPr>
          <w:rFonts w:cs="Times New Roman"/>
          <w:spacing w:val="25"/>
        </w:rPr>
        <w:t xml:space="preserve"> </w:t>
      </w:r>
    </w:p>
    <w:p w14:paraId="279B7A2A" w14:textId="77777777" w:rsidR="00A50DBF" w:rsidRDefault="004B0DF0" w:rsidP="00952F77">
      <w:pPr>
        <w:pStyle w:val="BodyText"/>
        <w:keepNext/>
        <w:spacing w:before="13"/>
        <w:ind w:left="5040"/>
        <w:jc w:val="both"/>
        <w:rPr>
          <w:rFonts w:cs="Times New Roman"/>
          <w:spacing w:val="27"/>
        </w:rPr>
      </w:pPr>
      <w:r w:rsidRPr="008A083C">
        <w:rPr>
          <w:rFonts w:cs="Times New Roman"/>
          <w:spacing w:val="-1"/>
        </w:rPr>
        <w:t>Counsel</w:t>
      </w:r>
      <w:r w:rsidRPr="008A083C">
        <w:rPr>
          <w:rFonts w:cs="Times New Roman"/>
        </w:rPr>
        <w:t xml:space="preserve"> for</w:t>
      </w:r>
      <w:r w:rsidRPr="008A083C">
        <w:rPr>
          <w:rFonts w:cs="Times New Roman"/>
          <w:spacing w:val="-1"/>
        </w:rPr>
        <w:t xml:space="preserve"> </w:t>
      </w:r>
      <w:r w:rsidRPr="008A083C">
        <w:rPr>
          <w:rFonts w:cs="Times New Roman"/>
        </w:rPr>
        <w:t xml:space="preserve">Shuttle </w:t>
      </w:r>
      <w:r w:rsidRPr="008A083C">
        <w:rPr>
          <w:rFonts w:cs="Times New Roman"/>
          <w:spacing w:val="-1"/>
        </w:rPr>
        <w:t>Express,</w:t>
      </w:r>
      <w:r w:rsidRPr="008A083C">
        <w:rPr>
          <w:rFonts w:cs="Times New Roman"/>
          <w:spacing w:val="2"/>
        </w:rPr>
        <w:t xml:space="preserve"> </w:t>
      </w:r>
      <w:r w:rsidRPr="008A083C">
        <w:rPr>
          <w:rFonts w:cs="Times New Roman"/>
          <w:spacing w:val="-2"/>
        </w:rPr>
        <w:t>Inc.</w:t>
      </w:r>
      <w:r w:rsidRPr="008A083C">
        <w:rPr>
          <w:rFonts w:cs="Times New Roman"/>
          <w:spacing w:val="27"/>
        </w:rPr>
        <w:t xml:space="preserve"> </w:t>
      </w:r>
    </w:p>
    <w:p w14:paraId="279B7A2B" w14:textId="1D70EF37" w:rsidR="009D44EF" w:rsidRPr="008A083C" w:rsidRDefault="004B0DF0" w:rsidP="00952F77">
      <w:pPr>
        <w:pStyle w:val="BodyText"/>
        <w:keepNext/>
        <w:spacing w:before="13"/>
        <w:ind w:left="5040"/>
        <w:jc w:val="both"/>
        <w:rPr>
          <w:rFonts w:cs="Times New Roman"/>
        </w:rPr>
      </w:pPr>
      <w:r w:rsidRPr="008A083C">
        <w:rPr>
          <w:rFonts w:cs="Times New Roman"/>
        </w:rPr>
        <w:t xml:space="preserve">8300 </w:t>
      </w:r>
      <w:r w:rsidRPr="008A083C">
        <w:rPr>
          <w:rFonts w:cs="Times New Roman"/>
          <w:spacing w:val="-1"/>
        </w:rPr>
        <w:t>Greensboro</w:t>
      </w:r>
      <w:r w:rsidRPr="008A083C">
        <w:rPr>
          <w:rFonts w:cs="Times New Roman"/>
        </w:rPr>
        <w:t xml:space="preserve"> </w:t>
      </w:r>
      <w:r w:rsidR="00E329F3">
        <w:rPr>
          <w:rFonts w:cs="Times New Roman"/>
          <w:spacing w:val="-1"/>
        </w:rPr>
        <w:t xml:space="preserve">Drive, </w:t>
      </w:r>
      <w:r w:rsidRPr="008A083C">
        <w:rPr>
          <w:rFonts w:cs="Times New Roman"/>
        </w:rPr>
        <w:t>Suite 1200</w:t>
      </w:r>
    </w:p>
    <w:p w14:paraId="279B7A2C" w14:textId="61C556DD" w:rsidR="009D44EF" w:rsidRPr="008A083C" w:rsidRDefault="00E329F3" w:rsidP="00952F77">
      <w:pPr>
        <w:pStyle w:val="BodyText"/>
        <w:keepNext/>
        <w:spacing w:line="275" w:lineRule="exact"/>
        <w:ind w:left="5040"/>
        <w:jc w:val="both"/>
        <w:rPr>
          <w:rFonts w:cs="Times New Roman"/>
        </w:rPr>
      </w:pPr>
      <w:r>
        <w:rPr>
          <w:rFonts w:cs="Times New Roman"/>
          <w:spacing w:val="-1"/>
        </w:rPr>
        <w:t>Tysons</w:t>
      </w:r>
      <w:r w:rsidR="004B0DF0" w:rsidRPr="008A083C">
        <w:rPr>
          <w:rFonts w:cs="Times New Roman"/>
          <w:spacing w:val="-1"/>
        </w:rPr>
        <w:t>,</w:t>
      </w:r>
      <w:r w:rsidR="004B0DF0" w:rsidRPr="008A083C">
        <w:rPr>
          <w:rFonts w:cs="Times New Roman"/>
        </w:rPr>
        <w:t xml:space="preserve"> VA 22102</w:t>
      </w:r>
    </w:p>
    <w:p w14:paraId="279B7A2D" w14:textId="77777777" w:rsidR="009D44EF" w:rsidRPr="008A083C" w:rsidRDefault="004B0DF0" w:rsidP="00952F77">
      <w:pPr>
        <w:pStyle w:val="BodyText"/>
        <w:keepNext/>
        <w:spacing w:line="275" w:lineRule="exact"/>
        <w:ind w:left="5040"/>
        <w:jc w:val="both"/>
        <w:rPr>
          <w:rFonts w:cs="Times New Roman"/>
        </w:rPr>
      </w:pPr>
      <w:r w:rsidRPr="008A083C">
        <w:rPr>
          <w:rFonts w:cs="Times New Roman"/>
          <w:spacing w:val="-1"/>
        </w:rPr>
        <w:t>Phone:</w:t>
      </w:r>
      <w:r w:rsidRPr="008A083C">
        <w:rPr>
          <w:rFonts w:cs="Times New Roman"/>
        </w:rPr>
        <w:t xml:space="preserve">  </w:t>
      </w:r>
      <w:r w:rsidRPr="008A083C">
        <w:rPr>
          <w:rFonts w:cs="Times New Roman"/>
          <w:spacing w:val="-1"/>
        </w:rPr>
        <w:t>703-584-8680</w:t>
      </w:r>
    </w:p>
    <w:p w14:paraId="279B7A2E" w14:textId="77777777" w:rsidR="009D44EF" w:rsidRPr="008A083C" w:rsidRDefault="004B0DF0" w:rsidP="00952F77">
      <w:pPr>
        <w:pStyle w:val="BodyText"/>
        <w:keepNext/>
        <w:ind w:left="5040"/>
        <w:jc w:val="both"/>
        <w:rPr>
          <w:rFonts w:cs="Times New Roman"/>
        </w:rPr>
      </w:pPr>
      <w:r w:rsidRPr="008A083C">
        <w:rPr>
          <w:rFonts w:cs="Times New Roman"/>
          <w:spacing w:val="-1"/>
        </w:rPr>
        <w:t>Fax:</w:t>
      </w:r>
      <w:r w:rsidRPr="008A083C">
        <w:rPr>
          <w:rFonts w:cs="Times New Roman"/>
        </w:rPr>
        <w:t xml:space="preserve">  </w:t>
      </w:r>
      <w:r w:rsidRPr="008A083C">
        <w:rPr>
          <w:rFonts w:cs="Times New Roman"/>
          <w:spacing w:val="-1"/>
        </w:rPr>
        <w:t>703-584-8696</w:t>
      </w:r>
    </w:p>
    <w:p w14:paraId="279B7A30" w14:textId="3C5731D7" w:rsidR="00574368" w:rsidRDefault="006B2755" w:rsidP="00952F77">
      <w:pPr>
        <w:pStyle w:val="BodyText"/>
        <w:keepLines/>
        <w:tabs>
          <w:tab w:val="left" w:pos="7830"/>
        </w:tabs>
        <w:ind w:left="5040"/>
        <w:jc w:val="both"/>
        <w:rPr>
          <w:rFonts w:cs="Times New Roman"/>
          <w:spacing w:val="-1"/>
        </w:rPr>
      </w:pPr>
      <w:hyperlink r:id="rId8">
        <w:r w:rsidR="004B0DF0" w:rsidRPr="008A083C">
          <w:rPr>
            <w:rFonts w:cs="Times New Roman"/>
            <w:spacing w:val="-1"/>
          </w:rPr>
          <w:t>bharlow@fcclaw.com</w:t>
        </w:r>
      </w:hyperlink>
      <w:r w:rsidR="00574368">
        <w:rPr>
          <w:rFonts w:cs="Times New Roman"/>
          <w:spacing w:val="-1"/>
        </w:rPr>
        <w:br w:type="page"/>
      </w:r>
    </w:p>
    <w:p w14:paraId="279B7A31" w14:textId="77777777" w:rsidR="00574368" w:rsidRDefault="00574368" w:rsidP="00574368">
      <w:pPr>
        <w:jc w:val="center"/>
        <w:rPr>
          <w:rFonts w:eastAsia="Times New Roman" w:cs="Times New Roman"/>
          <w:szCs w:val="24"/>
        </w:rPr>
      </w:pPr>
      <w:r>
        <w:rPr>
          <w:b/>
          <w:spacing w:val="-2"/>
        </w:rPr>
        <w:t>CERTIFICATE</w:t>
      </w:r>
      <w:r>
        <w:rPr>
          <w:b/>
          <w:spacing w:val="-3"/>
        </w:rPr>
        <w:t xml:space="preserve"> </w:t>
      </w:r>
      <w:r>
        <w:rPr>
          <w:b/>
        </w:rPr>
        <w:t>OF</w:t>
      </w:r>
      <w:r>
        <w:rPr>
          <w:b/>
          <w:spacing w:val="-3"/>
        </w:rPr>
        <w:t xml:space="preserve"> </w:t>
      </w:r>
      <w:r>
        <w:rPr>
          <w:b/>
          <w:spacing w:val="-1"/>
        </w:rPr>
        <w:t>SERVICE</w:t>
      </w:r>
    </w:p>
    <w:p w14:paraId="279B7A32" w14:textId="77777777" w:rsidR="00574368" w:rsidRDefault="00574368" w:rsidP="00574368">
      <w:pPr>
        <w:spacing w:before="11"/>
        <w:ind w:hanging="1"/>
        <w:rPr>
          <w:rFonts w:eastAsia="Times New Roman" w:cs="Times New Roman"/>
          <w:b/>
          <w:bCs/>
          <w:sz w:val="21"/>
          <w:szCs w:val="21"/>
        </w:rPr>
      </w:pPr>
    </w:p>
    <w:p w14:paraId="279B7A33" w14:textId="2CB108B7" w:rsidR="00574368" w:rsidRDefault="00574368" w:rsidP="00574368">
      <w:pPr>
        <w:pStyle w:val="BodyText"/>
        <w:tabs>
          <w:tab w:val="left" w:pos="720"/>
        </w:tabs>
        <w:ind w:left="0" w:right="90"/>
      </w:pPr>
      <w:r>
        <w:tab/>
        <w:t>I</w:t>
      </w:r>
      <w:r>
        <w:rPr>
          <w:spacing w:val="-6"/>
        </w:rPr>
        <w:t xml:space="preserve"> </w:t>
      </w:r>
      <w:r>
        <w:t>hereby</w:t>
      </w:r>
      <w:r>
        <w:rPr>
          <w:spacing w:val="-7"/>
        </w:rPr>
        <w:t xml:space="preserve"> </w:t>
      </w:r>
      <w:r>
        <w:t>certify</w:t>
      </w:r>
      <w:r>
        <w:rPr>
          <w:spacing w:val="-10"/>
        </w:rPr>
        <w:t xml:space="preserve"> </w:t>
      </w:r>
      <w:r>
        <w:t>that on</w:t>
      </w:r>
      <w:r>
        <w:rPr>
          <w:spacing w:val="-10"/>
        </w:rPr>
        <w:t xml:space="preserve"> </w:t>
      </w:r>
      <w:r w:rsidR="00952F77">
        <w:t>March 30</w:t>
      </w:r>
      <w:r w:rsidR="00952F77" w:rsidRPr="00952F77">
        <w:rPr>
          <w:vertAlign w:val="superscript"/>
        </w:rPr>
        <w:t>th</w:t>
      </w:r>
      <w:r>
        <w:rPr>
          <w:spacing w:val="-1"/>
        </w:rPr>
        <w:t>,</w:t>
      </w:r>
      <w:r>
        <w:rPr>
          <w:spacing w:val="-2"/>
        </w:rPr>
        <w:t xml:space="preserve"> </w:t>
      </w:r>
      <w:r>
        <w:t>2017,</w:t>
      </w:r>
      <w:r>
        <w:rPr>
          <w:spacing w:val="2"/>
        </w:rPr>
        <w:t xml:space="preserve"> </w:t>
      </w:r>
      <w:r>
        <w:t>I</w:t>
      </w:r>
      <w:r>
        <w:rPr>
          <w:spacing w:val="-8"/>
        </w:rPr>
        <w:t xml:space="preserve"> </w:t>
      </w:r>
      <w:r>
        <w:t>served</w:t>
      </w:r>
      <w:r>
        <w:rPr>
          <w:spacing w:val="-1"/>
        </w:rPr>
        <w:t xml:space="preserve"> </w:t>
      </w:r>
      <w:r>
        <w:t>a</w:t>
      </w:r>
      <w:r>
        <w:rPr>
          <w:spacing w:val="-1"/>
        </w:rPr>
        <w:t xml:space="preserve"> </w:t>
      </w:r>
      <w:r>
        <w:t>copy</w:t>
      </w:r>
      <w:r w:rsidR="006A23CB">
        <w:t xml:space="preserve"> of</w:t>
      </w:r>
      <w:r>
        <w:rPr>
          <w:spacing w:val="-12"/>
        </w:rPr>
        <w:t xml:space="preserve"> </w:t>
      </w:r>
      <w:r>
        <w:t>the</w:t>
      </w:r>
      <w:r>
        <w:rPr>
          <w:spacing w:val="-2"/>
        </w:rPr>
        <w:t xml:space="preserve"> </w:t>
      </w:r>
      <w:r>
        <w:t>foregoing</w:t>
      </w:r>
      <w:r>
        <w:rPr>
          <w:spacing w:val="-5"/>
        </w:rPr>
        <w:t xml:space="preserve"> </w:t>
      </w:r>
      <w:r>
        <w:t>document</w:t>
      </w:r>
      <w:r>
        <w:rPr>
          <w:spacing w:val="22"/>
        </w:rPr>
        <w:t xml:space="preserve"> </w:t>
      </w:r>
      <w:r>
        <w:t>via email,</w:t>
      </w:r>
      <w:r>
        <w:rPr>
          <w:spacing w:val="-2"/>
        </w:rPr>
        <w:t xml:space="preserve"> </w:t>
      </w:r>
      <w:r>
        <w:t>with</w:t>
      </w:r>
      <w:r>
        <w:rPr>
          <w:spacing w:val="-1"/>
        </w:rPr>
        <w:t xml:space="preserve"> </w:t>
      </w:r>
      <w:r>
        <w:t>a copy</w:t>
      </w:r>
      <w:r>
        <w:rPr>
          <w:spacing w:val="-10"/>
        </w:rPr>
        <w:t xml:space="preserve"> </w:t>
      </w:r>
      <w:r>
        <w:t>via</w:t>
      </w:r>
      <w:r>
        <w:rPr>
          <w:spacing w:val="-1"/>
        </w:rPr>
        <w:t xml:space="preserve"> </w:t>
      </w:r>
      <w:r>
        <w:t>first</w:t>
      </w:r>
      <w:r>
        <w:rPr>
          <w:spacing w:val="-1"/>
        </w:rPr>
        <w:t xml:space="preserve"> </w:t>
      </w:r>
      <w:r>
        <w:t>class</w:t>
      </w:r>
      <w:r>
        <w:rPr>
          <w:spacing w:val="-1"/>
        </w:rPr>
        <w:t xml:space="preserve"> </w:t>
      </w:r>
      <w:r>
        <w:t>mail, postage</w:t>
      </w:r>
      <w:r>
        <w:rPr>
          <w:spacing w:val="-4"/>
        </w:rPr>
        <w:t xml:space="preserve"> </w:t>
      </w:r>
      <w:r>
        <w:t>prepaid,</w:t>
      </w:r>
      <w:r>
        <w:rPr>
          <w:spacing w:val="-2"/>
        </w:rPr>
        <w:t xml:space="preserve"> </w:t>
      </w:r>
      <w:r>
        <w:t>to:</w:t>
      </w:r>
    </w:p>
    <w:p w14:paraId="279B7A34" w14:textId="77777777" w:rsidR="00574368" w:rsidRDefault="00574368" w:rsidP="00574368">
      <w:pPr>
        <w:spacing w:before="6"/>
        <w:ind w:hanging="1"/>
        <w:rPr>
          <w:rFonts w:eastAsia="Times New Roman" w:cs="Times New Roman"/>
          <w:sz w:val="21"/>
          <w:szCs w:val="21"/>
        </w:rPr>
      </w:pPr>
    </w:p>
    <w:p w14:paraId="279B7A35" w14:textId="77777777" w:rsidR="00574368" w:rsidRDefault="00574368" w:rsidP="00574368">
      <w:pPr>
        <w:spacing w:line="200" w:lineRule="atLeast"/>
        <w:ind w:left="751" w:hanging="1"/>
        <w:rPr>
          <w:rFonts w:eastAsia="Times New Roman" w:cs="Times New Roman"/>
          <w:sz w:val="20"/>
          <w:szCs w:val="20"/>
        </w:rPr>
      </w:pPr>
      <w:r>
        <w:rPr>
          <w:rFonts w:eastAsia="Times New Roman" w:cs="Times New Roman"/>
          <w:noProof/>
          <w:sz w:val="20"/>
          <w:szCs w:val="20"/>
        </w:rPr>
        <mc:AlternateContent>
          <mc:Choice Requires="wpg">
            <w:drawing>
              <wp:inline distT="0" distB="0" distL="0" distR="0" wp14:anchorId="279B7A43" wp14:editId="51F21FCE">
                <wp:extent cx="5095875" cy="1933575"/>
                <wp:effectExtent l="0" t="0" r="28575" b="95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1933575"/>
                          <a:chOff x="6" y="6"/>
                          <a:chExt cx="9210" cy="2496"/>
                        </a:xfrm>
                      </wpg:grpSpPr>
                      <wpg:grpSp>
                        <wpg:cNvPr id="5" name="Group 3"/>
                        <wpg:cNvGrpSpPr>
                          <a:grpSpLocks/>
                        </wpg:cNvGrpSpPr>
                        <wpg:grpSpPr bwMode="auto">
                          <a:xfrm>
                            <a:off x="6" y="6"/>
                            <a:ext cx="9210" cy="2"/>
                            <a:chOff x="6" y="6"/>
                            <a:chExt cx="9210" cy="2"/>
                          </a:xfrm>
                        </wpg:grpSpPr>
                        <wps:wsp>
                          <wps:cNvPr id="6" name="Freeform 4"/>
                          <wps:cNvSpPr>
                            <a:spLocks/>
                          </wps:cNvSpPr>
                          <wps:spPr bwMode="auto">
                            <a:xfrm>
                              <a:off x="6" y="6"/>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1" y="11"/>
                            <a:ext cx="2" cy="2484"/>
                            <a:chOff x="11" y="11"/>
                            <a:chExt cx="2" cy="2484"/>
                          </a:xfrm>
                        </wpg:grpSpPr>
                        <wps:wsp>
                          <wps:cNvPr id="8" name="Freeform 6"/>
                          <wps:cNvSpPr>
                            <a:spLocks/>
                          </wps:cNvSpPr>
                          <wps:spPr bwMode="auto">
                            <a:xfrm>
                              <a:off x="1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 y="2500"/>
                            <a:ext cx="9210" cy="2"/>
                            <a:chOff x="6" y="2500"/>
                            <a:chExt cx="9210" cy="2"/>
                          </a:xfrm>
                        </wpg:grpSpPr>
                        <wps:wsp>
                          <wps:cNvPr id="10" name="Freeform 8"/>
                          <wps:cNvSpPr>
                            <a:spLocks/>
                          </wps:cNvSpPr>
                          <wps:spPr bwMode="auto">
                            <a:xfrm>
                              <a:off x="6" y="2500"/>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4351" y="11"/>
                            <a:ext cx="2" cy="2484"/>
                            <a:chOff x="4351" y="11"/>
                            <a:chExt cx="2" cy="2484"/>
                          </a:xfrm>
                        </wpg:grpSpPr>
                        <wps:wsp>
                          <wps:cNvPr id="12" name="Freeform 10"/>
                          <wps:cNvSpPr>
                            <a:spLocks/>
                          </wps:cNvSpPr>
                          <wps:spPr bwMode="auto">
                            <a:xfrm>
                              <a:off x="435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1" y="6"/>
                            <a:ext cx="9203" cy="2496"/>
                            <a:chOff x="11" y="6"/>
                            <a:chExt cx="9203" cy="2496"/>
                          </a:xfrm>
                        </wpg:grpSpPr>
                        <wps:wsp>
                          <wps:cNvPr id="14" name="Freeform 12"/>
                          <wps:cNvSpPr>
                            <a:spLocks/>
                          </wps:cNvSpPr>
                          <wps:spPr bwMode="auto">
                            <a:xfrm>
                              <a:off x="9212"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 y="7"/>
                              <a:ext cx="920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4"/>
                          <wps:cNvSpPr txBox="1">
                            <a:spLocks noChangeArrowheads="1"/>
                          </wps:cNvSpPr>
                          <wps:spPr bwMode="auto">
                            <a:xfrm>
                              <a:off x="11" y="6"/>
                              <a:ext cx="5173"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7A6C" w14:textId="77777777" w:rsidR="00574368" w:rsidRDefault="00574368" w:rsidP="00574368">
                                <w:pPr>
                                  <w:spacing w:before="7"/>
                                  <w:rPr>
                                    <w:rFonts w:eastAsia="Times New Roman" w:cs="Times New Roman"/>
                                    <w:sz w:val="23"/>
                                    <w:szCs w:val="23"/>
                                  </w:rPr>
                                </w:pPr>
                              </w:p>
                              <w:p w14:paraId="279B7A6D" w14:textId="77777777" w:rsidR="00574368" w:rsidRDefault="00574368" w:rsidP="00574368">
                                <w:pPr>
                                  <w:ind w:left="107"/>
                                  <w:rPr>
                                    <w:rFonts w:eastAsia="Times New Roman" w:cs="Times New Roman"/>
                                    <w:szCs w:val="24"/>
                                  </w:rPr>
                                </w:pPr>
                                <w:r>
                                  <w:t xml:space="preserve">Julian </w:t>
                                </w:r>
                                <w:r>
                                  <w:rPr>
                                    <w:spacing w:val="-2"/>
                                  </w:rPr>
                                  <w:t>Beattie</w:t>
                                </w:r>
                              </w:p>
                              <w:p w14:paraId="279B7A6E" w14:textId="77777777" w:rsidR="00574368" w:rsidRDefault="00574368" w:rsidP="00574368">
                                <w:pPr>
                                  <w:ind w:left="107" w:right="717"/>
                                  <w:rPr>
                                    <w:rFonts w:eastAsia="Times New Roman" w:cs="Times New Roman"/>
                                    <w:szCs w:val="24"/>
                                  </w:rPr>
                                </w:pPr>
                                <w:r>
                                  <w:rPr>
                                    <w:spacing w:val="-2"/>
                                  </w:rPr>
                                  <w:t xml:space="preserve">Office </w:t>
                                </w:r>
                                <w:r>
                                  <w:t>of the</w:t>
                                </w:r>
                                <w:r>
                                  <w:rPr>
                                    <w:spacing w:val="-2"/>
                                  </w:rPr>
                                  <w:t xml:space="preserve"> </w:t>
                                </w:r>
                                <w:r>
                                  <w:t>Attorney</w:t>
                                </w:r>
                                <w:r>
                                  <w:rPr>
                                    <w:spacing w:val="-4"/>
                                  </w:rPr>
                                  <w:t xml:space="preserve"> </w:t>
                                </w:r>
                                <w:r>
                                  <w:rPr>
                                    <w:spacing w:val="-2"/>
                                  </w:rPr>
                                  <w:t>General</w:t>
                                </w:r>
                                <w:r>
                                  <w:rPr>
                                    <w:spacing w:val="25"/>
                                  </w:rPr>
                                  <w:t xml:space="preserve"> </w:t>
                                </w:r>
                                <w:r>
                                  <w:rPr>
                                    <w:spacing w:val="-1"/>
                                  </w:rPr>
                                  <w:t>Utilities and</w:t>
                                </w:r>
                                <w:r>
                                  <w:rPr>
                                    <w:spacing w:val="-3"/>
                                  </w:rPr>
                                  <w:t xml:space="preserve"> </w:t>
                                </w:r>
                                <w:r>
                                  <w:rPr>
                                    <w:spacing w:val="-2"/>
                                  </w:rPr>
                                  <w:t xml:space="preserve">Transportation </w:t>
                                </w:r>
                                <w:r>
                                  <w:t>Division</w:t>
                                </w:r>
                                <w:r>
                                  <w:rPr>
                                    <w:spacing w:val="30"/>
                                  </w:rPr>
                                  <w:t xml:space="preserve"> </w:t>
                                </w:r>
                                <w:r>
                                  <w:t xml:space="preserve">1400 S. </w:t>
                                </w:r>
                                <w:r>
                                  <w:rPr>
                                    <w:spacing w:val="-1"/>
                                  </w:rPr>
                                  <w:t>Evergreen</w:t>
                                </w:r>
                                <w:r>
                                  <w:rPr>
                                    <w:spacing w:val="-2"/>
                                  </w:rPr>
                                  <w:t xml:space="preserve"> </w:t>
                                </w:r>
                                <w:r>
                                  <w:rPr>
                                    <w:spacing w:val="-1"/>
                                  </w:rPr>
                                  <w:t>Park Dr.</w:t>
                                </w:r>
                                <w:r>
                                  <w:rPr>
                                    <w:spacing w:val="-2"/>
                                  </w:rPr>
                                  <w:t xml:space="preserve"> </w:t>
                                </w:r>
                                <w:r>
                                  <w:t>SW</w:t>
                                </w:r>
                              </w:p>
                              <w:p w14:paraId="279B7A6F" w14:textId="77777777" w:rsidR="00574368" w:rsidRDefault="00574368" w:rsidP="00574368">
                                <w:pPr>
                                  <w:ind w:left="107"/>
                                  <w:rPr>
                                    <w:rFonts w:eastAsia="Times New Roman" w:cs="Times New Roman"/>
                                    <w:szCs w:val="24"/>
                                  </w:rPr>
                                </w:pPr>
                                <w:r>
                                  <w:t>PO</w:t>
                                </w:r>
                                <w:r>
                                  <w:rPr>
                                    <w:spacing w:val="-1"/>
                                  </w:rPr>
                                  <w:t xml:space="preserve"> Box</w:t>
                                </w:r>
                                <w:r>
                                  <w:rPr>
                                    <w:spacing w:val="1"/>
                                  </w:rPr>
                                  <w:t xml:space="preserve"> </w:t>
                                </w:r>
                                <w:r>
                                  <w:t>40128</w:t>
                                </w:r>
                              </w:p>
                              <w:p w14:paraId="279B7A70" w14:textId="77777777" w:rsidR="00574368" w:rsidRDefault="00574368" w:rsidP="00574368">
                                <w:pPr>
                                  <w:ind w:left="107"/>
                                  <w:rPr>
                                    <w:rFonts w:eastAsia="Times New Roman" w:cs="Times New Roman"/>
                                    <w:szCs w:val="24"/>
                                  </w:rPr>
                                </w:pPr>
                                <w:r>
                                  <w:rPr>
                                    <w:spacing w:val="-2"/>
                                  </w:rPr>
                                  <w:t>Olympia,</w:t>
                                </w:r>
                                <w:r>
                                  <w:t xml:space="preserve"> WA  </w:t>
                                </w:r>
                                <w:r>
                                  <w:rPr>
                                    <w:spacing w:val="-1"/>
                                  </w:rPr>
                                  <w:t>98504-0128</w:t>
                                </w:r>
                              </w:p>
                              <w:p w14:paraId="279B7A71" w14:textId="77777777" w:rsidR="00574368" w:rsidRDefault="00574368" w:rsidP="00574368">
                                <w:pPr>
                                  <w:ind w:left="107"/>
                                  <w:rPr>
                                    <w:rFonts w:eastAsia="Times New Roman" w:cs="Times New Roman"/>
                                    <w:szCs w:val="24"/>
                                  </w:rPr>
                                </w:pPr>
                                <w:r>
                                  <w:t>(360)</w:t>
                                </w:r>
                                <w:r>
                                  <w:rPr>
                                    <w:spacing w:val="-2"/>
                                  </w:rPr>
                                  <w:t xml:space="preserve"> 664-1192</w:t>
                                </w:r>
                              </w:p>
                              <w:p w14:paraId="279B7A72" w14:textId="77777777" w:rsidR="00574368" w:rsidRDefault="00574368" w:rsidP="00574368">
                                <w:pPr>
                                  <w:spacing w:before="5"/>
                                  <w:ind w:left="107"/>
                                  <w:rPr>
                                    <w:rFonts w:eastAsia="Times New Roman" w:cs="Times New Roman"/>
                                    <w:szCs w:val="24"/>
                                  </w:rPr>
                                </w:pPr>
                                <w:r>
                                  <w:rPr>
                                    <w:spacing w:val="-2"/>
                                  </w:rPr>
                                  <w:t>Em</w:t>
                                </w:r>
                                <w:hyperlink r:id="rId10">
                                  <w:r>
                                    <w:rPr>
                                      <w:spacing w:val="-2"/>
                                    </w:rPr>
                                    <w:t>ail:</w:t>
                                  </w:r>
                                  <w:r>
                                    <w:rPr>
                                      <w:spacing w:val="-1"/>
                                    </w:rPr>
                                    <w:t xml:space="preserve"> </w:t>
                                  </w:r>
                                  <w:r>
                                    <w:rPr>
                                      <w:spacing w:val="-2"/>
                                    </w:rPr>
                                    <w:t>jbeattie@utc.wa.gov</w:t>
                                  </w:r>
                                </w:hyperlink>
                              </w:p>
                            </w:txbxContent>
                          </wps:txbx>
                          <wps:bodyPr rot="0" vert="horz" wrap="square" lIns="0" tIns="0" rIns="0" bIns="0" anchor="t" anchorCtr="0" upright="1">
                            <a:noAutofit/>
                          </wps:bodyPr>
                        </wps:wsp>
                        <wps:wsp>
                          <wps:cNvPr id="17" name="Text Box 15"/>
                          <wps:cNvSpPr txBox="1">
                            <a:spLocks noChangeArrowheads="1"/>
                          </wps:cNvSpPr>
                          <wps:spPr bwMode="auto">
                            <a:xfrm>
                              <a:off x="4351" y="6"/>
                              <a:ext cx="4861"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7A73" w14:textId="77777777" w:rsidR="00574368" w:rsidRDefault="00574368" w:rsidP="00574368">
                                <w:pPr>
                                  <w:spacing w:before="10"/>
                                  <w:ind w:right="120"/>
                                  <w:rPr>
                                    <w:rFonts w:eastAsia="Times New Roman" w:cs="Times New Roman"/>
                                    <w:sz w:val="23"/>
                                    <w:szCs w:val="23"/>
                                  </w:rPr>
                                </w:pPr>
                              </w:p>
                              <w:p w14:paraId="25758895" w14:textId="77777777" w:rsidR="0016548F" w:rsidRDefault="00574368" w:rsidP="00574368">
                                <w:pPr>
                                  <w:tabs>
                                    <w:tab w:val="left" w:pos="1328"/>
                                  </w:tabs>
                                  <w:ind w:left="107" w:right="120"/>
                                </w:pPr>
                                <w:r>
                                  <w:rPr>
                                    <w:spacing w:val="-1"/>
                                  </w:rPr>
                                  <w:t xml:space="preserve">David </w:t>
                                </w:r>
                                <w:r>
                                  <w:rPr>
                                    <w:spacing w:val="-2"/>
                                  </w:rPr>
                                  <w:t>W.</w:t>
                                </w:r>
                                <w:r>
                                  <w:t xml:space="preserve"> Wiley</w:t>
                                </w:r>
                              </w:p>
                              <w:p w14:paraId="279B7A74" w14:textId="493F34AF" w:rsidR="00574368" w:rsidRDefault="0016548F" w:rsidP="00574368">
                                <w:pPr>
                                  <w:tabs>
                                    <w:tab w:val="left" w:pos="1328"/>
                                  </w:tabs>
                                  <w:ind w:left="107" w:right="120"/>
                                  <w:rPr>
                                    <w:spacing w:val="22"/>
                                  </w:rPr>
                                </w:pPr>
                                <w:r>
                                  <w:t>Blair I. Fassburg</w:t>
                                </w:r>
                                <w:r w:rsidR="00574368">
                                  <w:rPr>
                                    <w:spacing w:val="22"/>
                                  </w:rPr>
                                  <w:t xml:space="preserve"> </w:t>
                                </w:r>
                              </w:p>
                              <w:p w14:paraId="279B7A75" w14:textId="77777777" w:rsidR="00574368" w:rsidRDefault="00574368" w:rsidP="00574368">
                                <w:pPr>
                                  <w:tabs>
                                    <w:tab w:val="left" w:pos="1328"/>
                                  </w:tabs>
                                  <w:ind w:left="107" w:right="120"/>
                                  <w:rPr>
                                    <w:spacing w:val="25"/>
                                  </w:rPr>
                                </w:pPr>
                                <w:r>
                                  <w:rPr>
                                    <w:spacing w:val="-1"/>
                                  </w:rPr>
                                  <w:t>Williams</w:t>
                                </w:r>
                                <w:r>
                                  <w:rPr>
                                    <w:spacing w:val="2"/>
                                  </w:rPr>
                                  <w:t xml:space="preserve"> </w:t>
                                </w:r>
                                <w:r>
                                  <w:rPr>
                                    <w:spacing w:val="-1"/>
                                  </w:rPr>
                                  <w:t>Kastner</w:t>
                                </w:r>
                                <w:r>
                                  <w:rPr>
                                    <w:spacing w:val="25"/>
                                  </w:rPr>
                                  <w:t xml:space="preserve"> </w:t>
                                </w:r>
                              </w:p>
                              <w:p w14:paraId="279B7A76" w14:textId="77777777" w:rsidR="00574368" w:rsidRDefault="00574368" w:rsidP="00574368">
                                <w:pPr>
                                  <w:tabs>
                                    <w:tab w:val="left" w:pos="1328"/>
                                  </w:tabs>
                                  <w:ind w:left="107" w:right="120"/>
                                  <w:rPr>
                                    <w:rFonts w:eastAsia="Times New Roman" w:cs="Times New Roman"/>
                                    <w:szCs w:val="24"/>
                                  </w:rPr>
                                </w:pPr>
                                <w:r>
                                  <w:rPr>
                                    <w:spacing w:val="-2"/>
                                  </w:rPr>
                                  <w:t>Two</w:t>
                                </w:r>
                                <w:r>
                                  <w:t xml:space="preserve"> Union </w:t>
                                </w:r>
                                <w:r>
                                  <w:rPr>
                                    <w:spacing w:val="-2"/>
                                  </w:rPr>
                                  <w:t>Square</w:t>
                                </w:r>
                              </w:p>
                              <w:p w14:paraId="279B7A77" w14:textId="77777777" w:rsidR="00574368" w:rsidRDefault="00574368" w:rsidP="00574368">
                                <w:pPr>
                                  <w:tabs>
                                    <w:tab w:val="left" w:pos="1328"/>
                                  </w:tabs>
                                  <w:ind w:left="107" w:right="120"/>
                                  <w:rPr>
                                    <w:rFonts w:eastAsia="Times New Roman" w:cs="Times New Roman"/>
                                    <w:szCs w:val="24"/>
                                  </w:rPr>
                                </w:pPr>
                                <w:r>
                                  <w:t xml:space="preserve">601 Union </w:t>
                                </w:r>
                                <w:r>
                                  <w:rPr>
                                    <w:spacing w:val="-1"/>
                                  </w:rPr>
                                  <w:t>Street,</w:t>
                                </w:r>
                                <w:r>
                                  <w:rPr>
                                    <w:spacing w:val="-2"/>
                                  </w:rPr>
                                  <w:t xml:space="preserve"> </w:t>
                                </w:r>
                                <w:r>
                                  <w:t>Suite</w:t>
                                </w:r>
                                <w:r>
                                  <w:rPr>
                                    <w:spacing w:val="-2"/>
                                  </w:rPr>
                                  <w:t xml:space="preserve"> </w:t>
                                </w:r>
                                <w:r>
                                  <w:t>4100</w:t>
                                </w:r>
                              </w:p>
                              <w:p w14:paraId="279B7A78" w14:textId="77777777" w:rsidR="00574368" w:rsidRDefault="00574368" w:rsidP="00574368">
                                <w:pPr>
                                  <w:tabs>
                                    <w:tab w:val="left" w:pos="1328"/>
                                  </w:tabs>
                                  <w:ind w:left="107" w:right="120"/>
                                  <w:rPr>
                                    <w:rFonts w:eastAsia="Times New Roman" w:cs="Times New Roman"/>
                                    <w:szCs w:val="24"/>
                                  </w:rPr>
                                </w:pPr>
                                <w:r>
                                  <w:rPr>
                                    <w:spacing w:val="-1"/>
                                  </w:rPr>
                                  <w:t>Seattle, WA</w:t>
                                </w:r>
                                <w:r>
                                  <w:t xml:space="preserve"> 98101</w:t>
                                </w:r>
                              </w:p>
                              <w:p w14:paraId="279B7A79" w14:textId="54B64117" w:rsidR="00574368" w:rsidRDefault="006A23CB" w:rsidP="00574368">
                                <w:pPr>
                                  <w:ind w:left="107"/>
                                  <w:rPr>
                                    <w:rFonts w:eastAsia="Times New Roman" w:cs="Times New Roman"/>
                                    <w:szCs w:val="24"/>
                                  </w:rPr>
                                </w:pPr>
                                <w:r>
                                  <w:rPr>
                                    <w:spacing w:val="-2"/>
                                  </w:rPr>
                                  <w:t>(</w:t>
                                </w:r>
                                <w:r w:rsidR="00574368">
                                  <w:rPr>
                                    <w:spacing w:val="-2"/>
                                  </w:rPr>
                                  <w:t>206</w:t>
                                </w:r>
                                <w:r>
                                  <w:rPr>
                                    <w:spacing w:val="-2"/>
                                  </w:rPr>
                                  <w:t xml:space="preserve">) </w:t>
                                </w:r>
                                <w:r w:rsidR="00574368">
                                  <w:rPr>
                                    <w:spacing w:val="-2"/>
                                  </w:rPr>
                                  <w:t>233-2895</w:t>
                                </w:r>
                              </w:p>
                              <w:p w14:paraId="279B7A7A" w14:textId="7E191959" w:rsidR="00574368" w:rsidRDefault="00574368" w:rsidP="00574368">
                                <w:pPr>
                                  <w:spacing w:before="5"/>
                                  <w:ind w:left="107"/>
                                  <w:rPr>
                                    <w:spacing w:val="-2"/>
                                  </w:rPr>
                                </w:pPr>
                                <w:r>
                                  <w:rPr>
                                    <w:spacing w:val="-2"/>
                                  </w:rPr>
                                  <w:t>Em</w:t>
                                </w:r>
                                <w:hyperlink r:id="rId11">
                                  <w:r>
                                    <w:rPr>
                                      <w:spacing w:val="-2"/>
                                    </w:rPr>
                                    <w:t>ail:</w:t>
                                  </w:r>
                                  <w:r>
                                    <w:rPr>
                                      <w:spacing w:val="-1"/>
                                    </w:rPr>
                                    <w:t xml:space="preserve"> </w:t>
                                  </w:r>
                                  <w:r>
                                    <w:rPr>
                                      <w:spacing w:val="-2"/>
                                    </w:rPr>
                                    <w:t>dwiley@williamskastner.com</w:t>
                                  </w:r>
                                </w:hyperlink>
                              </w:p>
                              <w:p w14:paraId="23EE688A" w14:textId="63B991D1" w:rsidR="0016548F" w:rsidRDefault="0016548F" w:rsidP="0016548F">
                                <w:pPr>
                                  <w:spacing w:before="5" w:line="480" w:lineRule="auto"/>
                                  <w:ind w:left="107"/>
                                  <w:rPr>
                                    <w:rFonts w:eastAsia="Times New Roman" w:cs="Times New Roman"/>
                                    <w:szCs w:val="24"/>
                                  </w:rPr>
                                </w:pPr>
                                <w:r>
                                  <w:rPr>
                                    <w:rFonts w:eastAsia="Times New Roman" w:cs="Times New Roman"/>
                                    <w:szCs w:val="24"/>
                                  </w:rPr>
                                  <w:t>Email: bfassburg@williamskastner.com</w:t>
                                </w:r>
                              </w:p>
                            </w:txbxContent>
                          </wps:txbx>
                          <wps:bodyPr rot="0" vert="horz" wrap="square" lIns="0" tIns="0" rIns="0" bIns="0" anchor="t" anchorCtr="0" upright="1">
                            <a:noAutofit/>
                          </wps:bodyPr>
                        </wps:wsp>
                      </wpg:grpSp>
                    </wpg:wgp>
                  </a:graphicData>
                </a:graphic>
              </wp:inline>
            </w:drawing>
          </mc:Choice>
          <mc:Fallback>
            <w:pict>
              <v:group w14:anchorId="279B7A43" id="Group 4" o:spid="_x0000_s1032" style="width:401.25pt;height:152.25pt;mso-position-horizontal-relative:char;mso-position-vertical-relative:line" coordorigin="6,6" coordsize="9210,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">
                <v:group id="Group 3" o:spid="_x0000_s1033" style="position:absolute;left:6;top:6;width:9210;height:2" coordorigin="6,6" coordsize="9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4" style="position:absolute;left:6;top:6;width:9210;height:2;visibility:visible;mso-wrap-style:square;v-text-anchor:top" coordsize="9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" path="m,l9210,e" filled="f" strokeweight=".58pt">
                    <v:path arrowok="t" o:connecttype="custom" o:connectlocs="0,0;9210,0" o:connectangles="0,0"/>
                  </v:shape>
                </v:group>
                <v:group id="Group 5" o:spid="_x0000_s1035" style="position:absolute;left:11;top:11;width:2;height:2484" coordorigin="11,11"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6" style="position:absolute;left:11;top:11;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" path="m,l,2484e" filled="f" strokeweight=".58pt">
                    <v:path arrowok="t" o:connecttype="custom" o:connectlocs="0,11;0,2495" o:connectangles="0,0"/>
                  </v:shape>
                </v:group>
                <v:group id="Group 7" o:spid="_x0000_s1037" style="position:absolute;left:6;top:2500;width:9210;height:2" coordorigin="6,2500" coordsize="9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38" style="position:absolute;left:6;top:2500;width:9210;height:2;visibility:visible;mso-wrap-style:square;v-text-anchor:top" coordsize="9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" path="m,l9210,e" filled="f" strokeweight=".58pt">
                    <v:path arrowok="t" o:connecttype="custom" o:connectlocs="0,0;9210,0" o:connectangles="0,0"/>
                  </v:shape>
                </v:group>
                <v:group id="Group 9" o:spid="_x0000_s1039" style="position:absolute;left:4351;top:11;width:2;height:2484" coordorigin="4351,11"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40" style="position:absolute;left:4351;top:11;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" path="m,l,2484e" filled="f" strokeweight=".58pt">
                    <v:path arrowok="t" o:connecttype="custom" o:connectlocs="0,11;0,2495" o:connectangles="0,0"/>
                  </v:shape>
                </v:group>
                <v:group id="Group 11" o:spid="_x0000_s1041" style="position:absolute;left:11;top:6;width:9203;height:2496" coordorigin="11,6" coordsize="9203,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42" style="position:absolute;left:9212;top:11;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" path="m,l,2484e" filled="f" strokeweight=".58pt">
                    <v:path arrowok="t" o:connecttype="custom" o:connectlocs="0,11;0,249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3" type="#_x0000_t75" style="position:absolute;left:12;top:7;width:9200;height:2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">
                    <v:imagedata r:id="rId13" o:title=""/>
                  </v:shape>
                  <v:shape id="Text Box 14" o:spid="_x0000_s1044" type="#_x0000_t202" style="position:absolute;left:11;top:6;width:5173;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79B7A6C" w14:textId="77777777" w:rsidR="00574368" w:rsidRDefault="00574368" w:rsidP="00574368">
                          <w:pPr>
                            <w:spacing w:before="7"/>
                            <w:rPr>
                              <w:rFonts w:eastAsia="Times New Roman" w:cs="Times New Roman"/>
                              <w:sz w:val="23"/>
                              <w:szCs w:val="23"/>
                            </w:rPr>
                          </w:pPr>
                        </w:p>
                        <w:p w14:paraId="279B7A6D" w14:textId="77777777" w:rsidR="00574368" w:rsidRDefault="00574368" w:rsidP="00574368">
                          <w:pPr>
                            <w:ind w:left="107"/>
                            <w:rPr>
                              <w:rFonts w:eastAsia="Times New Roman" w:cs="Times New Roman"/>
                              <w:szCs w:val="24"/>
                            </w:rPr>
                          </w:pPr>
                          <w:r>
                            <w:t xml:space="preserve">Julian </w:t>
                          </w:r>
                          <w:r>
                            <w:rPr>
                              <w:spacing w:val="-2"/>
                            </w:rPr>
                            <w:t>Beattie</w:t>
                          </w:r>
                        </w:p>
                        <w:p w14:paraId="279B7A6E" w14:textId="77777777" w:rsidR="00574368" w:rsidRDefault="00574368" w:rsidP="00574368">
                          <w:pPr>
                            <w:ind w:left="107" w:right="717"/>
                            <w:rPr>
                              <w:rFonts w:eastAsia="Times New Roman" w:cs="Times New Roman"/>
                              <w:szCs w:val="24"/>
                            </w:rPr>
                          </w:pPr>
                          <w:r>
                            <w:rPr>
                              <w:spacing w:val="-2"/>
                            </w:rPr>
                            <w:t xml:space="preserve">Office </w:t>
                          </w:r>
                          <w:r>
                            <w:t>of the</w:t>
                          </w:r>
                          <w:r>
                            <w:rPr>
                              <w:spacing w:val="-2"/>
                            </w:rPr>
                            <w:t xml:space="preserve"> </w:t>
                          </w:r>
                          <w:r>
                            <w:t>Attorney</w:t>
                          </w:r>
                          <w:r>
                            <w:rPr>
                              <w:spacing w:val="-4"/>
                            </w:rPr>
                            <w:t xml:space="preserve"> </w:t>
                          </w:r>
                          <w:r>
                            <w:rPr>
                              <w:spacing w:val="-2"/>
                            </w:rPr>
                            <w:t>General</w:t>
                          </w:r>
                          <w:r>
                            <w:rPr>
                              <w:spacing w:val="25"/>
                            </w:rPr>
                            <w:t xml:space="preserve"> </w:t>
                          </w:r>
                          <w:r>
                            <w:rPr>
                              <w:spacing w:val="-1"/>
                            </w:rPr>
                            <w:t>Utilities and</w:t>
                          </w:r>
                          <w:r>
                            <w:rPr>
                              <w:spacing w:val="-3"/>
                            </w:rPr>
                            <w:t xml:space="preserve"> </w:t>
                          </w:r>
                          <w:r>
                            <w:rPr>
                              <w:spacing w:val="-2"/>
                            </w:rPr>
                            <w:t xml:space="preserve">Transportation </w:t>
                          </w:r>
                          <w:r>
                            <w:t>Division</w:t>
                          </w:r>
                          <w:r>
                            <w:rPr>
                              <w:spacing w:val="30"/>
                            </w:rPr>
                            <w:t xml:space="preserve"> </w:t>
                          </w:r>
                          <w:r>
                            <w:t xml:space="preserve">1400 S. </w:t>
                          </w:r>
                          <w:r>
                            <w:rPr>
                              <w:spacing w:val="-1"/>
                            </w:rPr>
                            <w:t>Evergreen</w:t>
                          </w:r>
                          <w:r>
                            <w:rPr>
                              <w:spacing w:val="-2"/>
                            </w:rPr>
                            <w:t xml:space="preserve"> </w:t>
                          </w:r>
                          <w:r>
                            <w:rPr>
                              <w:spacing w:val="-1"/>
                            </w:rPr>
                            <w:t>Park Dr.</w:t>
                          </w:r>
                          <w:r>
                            <w:rPr>
                              <w:spacing w:val="-2"/>
                            </w:rPr>
                            <w:t xml:space="preserve"> </w:t>
                          </w:r>
                          <w:r>
                            <w:t>SW</w:t>
                          </w:r>
                        </w:p>
                        <w:p w14:paraId="279B7A6F" w14:textId="77777777" w:rsidR="00574368" w:rsidRDefault="00574368" w:rsidP="00574368">
                          <w:pPr>
                            <w:ind w:left="107"/>
                            <w:rPr>
                              <w:rFonts w:eastAsia="Times New Roman" w:cs="Times New Roman"/>
                              <w:szCs w:val="24"/>
                            </w:rPr>
                          </w:pPr>
                          <w:r>
                            <w:t>PO</w:t>
                          </w:r>
                          <w:r>
                            <w:rPr>
                              <w:spacing w:val="-1"/>
                            </w:rPr>
                            <w:t xml:space="preserve"> Box</w:t>
                          </w:r>
                          <w:r>
                            <w:rPr>
                              <w:spacing w:val="1"/>
                            </w:rPr>
                            <w:t xml:space="preserve"> </w:t>
                          </w:r>
                          <w:r>
                            <w:t>40128</w:t>
                          </w:r>
                        </w:p>
                        <w:p w14:paraId="279B7A70" w14:textId="77777777" w:rsidR="00574368" w:rsidRDefault="00574368" w:rsidP="00574368">
                          <w:pPr>
                            <w:ind w:left="107"/>
                            <w:rPr>
                              <w:rFonts w:eastAsia="Times New Roman" w:cs="Times New Roman"/>
                              <w:szCs w:val="24"/>
                            </w:rPr>
                          </w:pPr>
                          <w:r>
                            <w:rPr>
                              <w:spacing w:val="-2"/>
                            </w:rPr>
                            <w:t>Olympia,</w:t>
                          </w:r>
                          <w:r>
                            <w:t xml:space="preserve"> WA  </w:t>
                          </w:r>
                          <w:r>
                            <w:rPr>
                              <w:spacing w:val="-1"/>
                            </w:rPr>
                            <w:t>98504-0128</w:t>
                          </w:r>
                        </w:p>
                        <w:p w14:paraId="279B7A71" w14:textId="77777777" w:rsidR="00574368" w:rsidRDefault="00574368" w:rsidP="00574368">
                          <w:pPr>
                            <w:ind w:left="107"/>
                            <w:rPr>
                              <w:rFonts w:eastAsia="Times New Roman" w:cs="Times New Roman"/>
                              <w:szCs w:val="24"/>
                            </w:rPr>
                          </w:pPr>
                          <w:r>
                            <w:t>(360)</w:t>
                          </w:r>
                          <w:r>
                            <w:rPr>
                              <w:spacing w:val="-2"/>
                            </w:rPr>
                            <w:t xml:space="preserve"> 664-1192</w:t>
                          </w:r>
                        </w:p>
                        <w:p w14:paraId="279B7A72" w14:textId="77777777" w:rsidR="00574368" w:rsidRDefault="00574368" w:rsidP="00574368">
                          <w:pPr>
                            <w:spacing w:before="5"/>
                            <w:ind w:left="107"/>
                            <w:rPr>
                              <w:rFonts w:eastAsia="Times New Roman" w:cs="Times New Roman"/>
                              <w:szCs w:val="24"/>
                            </w:rPr>
                          </w:pPr>
                          <w:r>
                            <w:rPr>
                              <w:spacing w:val="-2"/>
                            </w:rPr>
                            <w:t>Em</w:t>
                          </w:r>
                          <w:hyperlink r:id="rId14">
                            <w:r>
                              <w:rPr>
                                <w:spacing w:val="-2"/>
                              </w:rPr>
                              <w:t>ail:</w:t>
                            </w:r>
                            <w:r>
                              <w:rPr>
                                <w:spacing w:val="-1"/>
                              </w:rPr>
                              <w:t xml:space="preserve"> </w:t>
                            </w:r>
                            <w:r>
                              <w:rPr>
                                <w:spacing w:val="-2"/>
                              </w:rPr>
                              <w:t>jbeattie@utc.wa.gov</w:t>
                            </w:r>
                          </w:hyperlink>
                        </w:p>
                      </w:txbxContent>
                    </v:textbox>
                  </v:shape>
                  <v:shape id="Text Box 15" o:spid="_x0000_s1045" type="#_x0000_t202" style="position:absolute;left:4351;top:6;width:4861;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79B7A73" w14:textId="77777777" w:rsidR="00574368" w:rsidRDefault="00574368" w:rsidP="00574368">
                          <w:pPr>
                            <w:spacing w:before="10"/>
                            <w:ind w:right="120"/>
                            <w:rPr>
                              <w:rFonts w:eastAsia="Times New Roman" w:cs="Times New Roman"/>
                              <w:sz w:val="23"/>
                              <w:szCs w:val="23"/>
                            </w:rPr>
                          </w:pPr>
                        </w:p>
                        <w:p w14:paraId="25758895" w14:textId="77777777" w:rsidR="0016548F" w:rsidRDefault="00574368" w:rsidP="00574368">
                          <w:pPr>
                            <w:tabs>
                              <w:tab w:val="left" w:pos="1328"/>
                            </w:tabs>
                            <w:ind w:left="107" w:right="120"/>
                          </w:pPr>
                          <w:r>
                            <w:rPr>
                              <w:spacing w:val="-1"/>
                            </w:rPr>
                            <w:t xml:space="preserve">David </w:t>
                          </w:r>
                          <w:r>
                            <w:rPr>
                              <w:spacing w:val="-2"/>
                            </w:rPr>
                            <w:t>W.</w:t>
                          </w:r>
                          <w:r>
                            <w:t xml:space="preserve"> Wiley</w:t>
                          </w:r>
                        </w:p>
                        <w:p w14:paraId="279B7A74" w14:textId="493F34AF" w:rsidR="00574368" w:rsidRDefault="0016548F" w:rsidP="00574368">
                          <w:pPr>
                            <w:tabs>
                              <w:tab w:val="left" w:pos="1328"/>
                            </w:tabs>
                            <w:ind w:left="107" w:right="120"/>
                            <w:rPr>
                              <w:spacing w:val="22"/>
                            </w:rPr>
                          </w:pPr>
                          <w:r>
                            <w:t>Blair I. Fassburg</w:t>
                          </w:r>
                          <w:r w:rsidR="00574368">
                            <w:rPr>
                              <w:spacing w:val="22"/>
                            </w:rPr>
                            <w:t xml:space="preserve"> </w:t>
                          </w:r>
                        </w:p>
                        <w:p w14:paraId="279B7A75" w14:textId="77777777" w:rsidR="00574368" w:rsidRDefault="00574368" w:rsidP="00574368">
                          <w:pPr>
                            <w:tabs>
                              <w:tab w:val="left" w:pos="1328"/>
                            </w:tabs>
                            <w:ind w:left="107" w:right="120"/>
                            <w:rPr>
                              <w:spacing w:val="25"/>
                            </w:rPr>
                          </w:pPr>
                          <w:r>
                            <w:rPr>
                              <w:spacing w:val="-1"/>
                            </w:rPr>
                            <w:t>Williams</w:t>
                          </w:r>
                          <w:r>
                            <w:rPr>
                              <w:spacing w:val="2"/>
                            </w:rPr>
                            <w:t xml:space="preserve"> </w:t>
                          </w:r>
                          <w:r>
                            <w:rPr>
                              <w:spacing w:val="-1"/>
                            </w:rPr>
                            <w:t>Kastner</w:t>
                          </w:r>
                          <w:r>
                            <w:rPr>
                              <w:spacing w:val="25"/>
                            </w:rPr>
                            <w:t xml:space="preserve"> </w:t>
                          </w:r>
                        </w:p>
                        <w:p w14:paraId="279B7A76" w14:textId="77777777" w:rsidR="00574368" w:rsidRDefault="00574368" w:rsidP="00574368">
                          <w:pPr>
                            <w:tabs>
                              <w:tab w:val="left" w:pos="1328"/>
                            </w:tabs>
                            <w:ind w:left="107" w:right="120"/>
                            <w:rPr>
                              <w:rFonts w:eastAsia="Times New Roman" w:cs="Times New Roman"/>
                              <w:szCs w:val="24"/>
                            </w:rPr>
                          </w:pPr>
                          <w:r>
                            <w:rPr>
                              <w:spacing w:val="-2"/>
                            </w:rPr>
                            <w:t>Two</w:t>
                          </w:r>
                          <w:r>
                            <w:t xml:space="preserve"> Union </w:t>
                          </w:r>
                          <w:r>
                            <w:rPr>
                              <w:spacing w:val="-2"/>
                            </w:rPr>
                            <w:t>Square</w:t>
                          </w:r>
                        </w:p>
                        <w:p w14:paraId="279B7A77" w14:textId="77777777" w:rsidR="00574368" w:rsidRDefault="00574368" w:rsidP="00574368">
                          <w:pPr>
                            <w:tabs>
                              <w:tab w:val="left" w:pos="1328"/>
                            </w:tabs>
                            <w:ind w:left="107" w:right="120"/>
                            <w:rPr>
                              <w:rFonts w:eastAsia="Times New Roman" w:cs="Times New Roman"/>
                              <w:szCs w:val="24"/>
                            </w:rPr>
                          </w:pPr>
                          <w:r>
                            <w:t xml:space="preserve">601 Union </w:t>
                          </w:r>
                          <w:r>
                            <w:rPr>
                              <w:spacing w:val="-1"/>
                            </w:rPr>
                            <w:t>Street,</w:t>
                          </w:r>
                          <w:r>
                            <w:rPr>
                              <w:spacing w:val="-2"/>
                            </w:rPr>
                            <w:t xml:space="preserve"> </w:t>
                          </w:r>
                          <w:r>
                            <w:t>Suite</w:t>
                          </w:r>
                          <w:r>
                            <w:rPr>
                              <w:spacing w:val="-2"/>
                            </w:rPr>
                            <w:t xml:space="preserve"> </w:t>
                          </w:r>
                          <w:r>
                            <w:t>4100</w:t>
                          </w:r>
                        </w:p>
                        <w:p w14:paraId="279B7A78" w14:textId="77777777" w:rsidR="00574368" w:rsidRDefault="00574368" w:rsidP="00574368">
                          <w:pPr>
                            <w:tabs>
                              <w:tab w:val="left" w:pos="1328"/>
                            </w:tabs>
                            <w:ind w:left="107" w:right="120"/>
                            <w:rPr>
                              <w:rFonts w:eastAsia="Times New Roman" w:cs="Times New Roman"/>
                              <w:szCs w:val="24"/>
                            </w:rPr>
                          </w:pPr>
                          <w:r>
                            <w:rPr>
                              <w:spacing w:val="-1"/>
                            </w:rPr>
                            <w:t>Seattle, WA</w:t>
                          </w:r>
                          <w:r>
                            <w:t xml:space="preserve"> 98101</w:t>
                          </w:r>
                        </w:p>
                        <w:p w14:paraId="279B7A79" w14:textId="54B64117" w:rsidR="00574368" w:rsidRDefault="006A23CB" w:rsidP="00574368">
                          <w:pPr>
                            <w:ind w:left="107"/>
                            <w:rPr>
                              <w:rFonts w:eastAsia="Times New Roman" w:cs="Times New Roman"/>
                              <w:szCs w:val="24"/>
                            </w:rPr>
                          </w:pPr>
                          <w:r>
                            <w:rPr>
                              <w:spacing w:val="-2"/>
                            </w:rPr>
                            <w:t>(</w:t>
                          </w:r>
                          <w:r w:rsidR="00574368">
                            <w:rPr>
                              <w:spacing w:val="-2"/>
                            </w:rPr>
                            <w:t>206</w:t>
                          </w:r>
                          <w:r>
                            <w:rPr>
                              <w:spacing w:val="-2"/>
                            </w:rPr>
                            <w:t xml:space="preserve">) </w:t>
                          </w:r>
                          <w:r w:rsidR="00574368">
                            <w:rPr>
                              <w:spacing w:val="-2"/>
                            </w:rPr>
                            <w:t>233-2895</w:t>
                          </w:r>
                        </w:p>
                        <w:p w14:paraId="279B7A7A" w14:textId="7E191959" w:rsidR="00574368" w:rsidRDefault="00574368" w:rsidP="00574368">
                          <w:pPr>
                            <w:spacing w:before="5"/>
                            <w:ind w:left="107"/>
                            <w:rPr>
                              <w:spacing w:val="-2"/>
                            </w:rPr>
                          </w:pPr>
                          <w:r>
                            <w:rPr>
                              <w:spacing w:val="-2"/>
                            </w:rPr>
                            <w:t>Em</w:t>
                          </w:r>
                          <w:hyperlink r:id="rId15">
                            <w:r>
                              <w:rPr>
                                <w:spacing w:val="-2"/>
                              </w:rPr>
                              <w:t>ail:</w:t>
                            </w:r>
                            <w:r>
                              <w:rPr>
                                <w:spacing w:val="-1"/>
                              </w:rPr>
                              <w:t xml:space="preserve"> </w:t>
                            </w:r>
                            <w:r>
                              <w:rPr>
                                <w:spacing w:val="-2"/>
                              </w:rPr>
                              <w:t>dwiley@williamskastner.com</w:t>
                            </w:r>
                          </w:hyperlink>
                        </w:p>
                        <w:p w14:paraId="23EE688A" w14:textId="63B991D1" w:rsidR="0016548F" w:rsidRDefault="0016548F" w:rsidP="0016548F">
                          <w:pPr>
                            <w:spacing w:before="5" w:line="480" w:lineRule="auto"/>
                            <w:ind w:left="107"/>
                            <w:rPr>
                              <w:rFonts w:eastAsia="Times New Roman" w:cs="Times New Roman"/>
                              <w:szCs w:val="24"/>
                            </w:rPr>
                          </w:pPr>
                          <w:r>
                            <w:rPr>
                              <w:rFonts w:eastAsia="Times New Roman" w:cs="Times New Roman"/>
                              <w:szCs w:val="24"/>
                            </w:rPr>
                            <w:t>Email: bfassburg@williamskastner.com</w:t>
                          </w:r>
                        </w:p>
                      </w:txbxContent>
                    </v:textbox>
                  </v:shape>
                </v:group>
                <w10:anchorlock/>
              </v:group>
            </w:pict>
          </mc:Fallback>
        </mc:AlternateContent>
      </w:r>
    </w:p>
    <w:p w14:paraId="279B7A36" w14:textId="77777777" w:rsidR="00574368" w:rsidRDefault="00574368" w:rsidP="00574368">
      <w:pPr>
        <w:ind w:hanging="1"/>
        <w:rPr>
          <w:rFonts w:eastAsia="Times New Roman" w:cs="Times New Roman"/>
          <w:sz w:val="23"/>
          <w:szCs w:val="23"/>
        </w:rPr>
      </w:pPr>
    </w:p>
    <w:p w14:paraId="279B7A37" w14:textId="00CFFF37" w:rsidR="00574368" w:rsidRDefault="00574368" w:rsidP="00574368">
      <w:pPr>
        <w:pStyle w:val="BodyText"/>
        <w:ind w:left="1462" w:hanging="1"/>
      </w:pPr>
      <w:r>
        <w:t>Dated</w:t>
      </w:r>
      <w:r>
        <w:rPr>
          <w:spacing w:val="-2"/>
        </w:rPr>
        <w:t xml:space="preserve"> </w:t>
      </w:r>
      <w:r>
        <w:rPr>
          <w:spacing w:val="-1"/>
        </w:rPr>
        <w:t xml:space="preserve">at </w:t>
      </w:r>
      <w:r w:rsidR="00E329F3">
        <w:t>Tysons</w:t>
      </w:r>
      <w:r>
        <w:t>,</w:t>
      </w:r>
      <w:r>
        <w:rPr>
          <w:spacing w:val="-2"/>
        </w:rPr>
        <w:t xml:space="preserve"> </w:t>
      </w:r>
      <w:r>
        <w:t>Virginia this</w:t>
      </w:r>
      <w:r>
        <w:rPr>
          <w:spacing w:val="3"/>
        </w:rPr>
        <w:t xml:space="preserve"> </w:t>
      </w:r>
      <w:r w:rsidR="00C31D8E">
        <w:t>30</w:t>
      </w:r>
      <w:r w:rsidR="00C31D8E" w:rsidRPr="00C31D8E">
        <w:rPr>
          <w:vertAlign w:val="superscript"/>
        </w:rPr>
        <w:t>th</w:t>
      </w:r>
      <w:r w:rsidR="00C31D8E">
        <w:t xml:space="preserve"> </w:t>
      </w:r>
      <w:r>
        <w:t>day</w:t>
      </w:r>
      <w:r>
        <w:rPr>
          <w:spacing w:val="-9"/>
        </w:rPr>
        <w:t xml:space="preserve"> </w:t>
      </w:r>
      <w:r>
        <w:t>of</w:t>
      </w:r>
      <w:r>
        <w:rPr>
          <w:spacing w:val="-1"/>
        </w:rPr>
        <w:t xml:space="preserve"> </w:t>
      </w:r>
      <w:r w:rsidR="00C31D8E">
        <w:t>March</w:t>
      </w:r>
      <w:r>
        <w:rPr>
          <w:spacing w:val="-1"/>
        </w:rPr>
        <w:t>,</w:t>
      </w:r>
      <w:r>
        <w:rPr>
          <w:spacing w:val="-2"/>
        </w:rPr>
        <w:t xml:space="preserve"> </w:t>
      </w:r>
      <w:r>
        <w:t>2017.</w:t>
      </w:r>
    </w:p>
    <w:p w14:paraId="279B7A38" w14:textId="77777777" w:rsidR="00574368" w:rsidRDefault="00574368" w:rsidP="00574368">
      <w:pPr>
        <w:ind w:hanging="1"/>
        <w:rPr>
          <w:rFonts w:eastAsia="Times New Roman" w:cs="Times New Roman"/>
          <w:sz w:val="20"/>
          <w:szCs w:val="20"/>
        </w:rPr>
      </w:pPr>
    </w:p>
    <w:p w14:paraId="279B7A39" w14:textId="77777777" w:rsidR="00574368" w:rsidRDefault="00574368" w:rsidP="00574368">
      <w:pPr>
        <w:spacing w:before="1"/>
        <w:ind w:hanging="1"/>
        <w:rPr>
          <w:rFonts w:eastAsia="Times New Roman" w:cs="Times New Roman"/>
          <w:sz w:val="20"/>
          <w:szCs w:val="20"/>
        </w:rPr>
      </w:pPr>
    </w:p>
    <w:p w14:paraId="4A670AF9" w14:textId="6D84F81B" w:rsidR="00B13376" w:rsidRDefault="00B13376" w:rsidP="00B13376">
      <w:pPr>
        <w:spacing w:before="1"/>
        <w:rPr>
          <w:rFonts w:eastAsia="Times New Roman" w:cs="Times New Roman"/>
          <w:sz w:val="20"/>
          <w:szCs w:val="20"/>
        </w:rPr>
      </w:pPr>
      <w:r>
        <w:rPr>
          <w:noProof/>
        </w:rPr>
        <w:drawing>
          <wp:anchor distT="0" distB="0" distL="114300" distR="114300" simplePos="0" relativeHeight="251659264" behindDoc="0" locked="0" layoutInCell="1" allowOverlap="1" wp14:anchorId="64064602" wp14:editId="2C83D62C">
            <wp:simplePos x="0" y="0"/>
            <wp:positionH relativeFrom="column">
              <wp:posOffset>3229610</wp:posOffset>
            </wp:positionH>
            <wp:positionV relativeFrom="paragraph">
              <wp:posOffset>107950</wp:posOffset>
            </wp:positionV>
            <wp:extent cx="1444625" cy="320040"/>
            <wp:effectExtent l="0" t="0" r="3175" b="3810"/>
            <wp:wrapNone/>
            <wp:docPr id="18" name="Picture 18" descr="Digital Signature - Mirsh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gital Signature - Mirsha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4625" cy="320040"/>
                    </a:xfrm>
                    <a:prstGeom prst="rect">
                      <a:avLst/>
                    </a:prstGeom>
                    <a:noFill/>
                  </pic:spPr>
                </pic:pic>
              </a:graphicData>
            </a:graphic>
            <wp14:sizeRelH relativeFrom="margin">
              <wp14:pctWidth>0</wp14:pctWidth>
            </wp14:sizeRelH>
            <wp14:sizeRelV relativeFrom="margin">
              <wp14:pctHeight>0</wp14:pctHeight>
            </wp14:sizeRelV>
          </wp:anchor>
        </w:drawing>
      </w:r>
    </w:p>
    <w:p w14:paraId="6E1CCA1F" w14:textId="77777777" w:rsidR="00B13376" w:rsidRDefault="00B13376" w:rsidP="0016548F">
      <w:pPr>
        <w:spacing w:line="200" w:lineRule="atLeast"/>
        <w:ind w:left="5040"/>
        <w:rPr>
          <w:rFonts w:cs="Times New Roman"/>
          <w:spacing w:val="-2"/>
        </w:rPr>
      </w:pPr>
      <w:r>
        <w:rPr>
          <w:rFonts w:eastAsia="Times New Roman" w:cs="Times New Roman"/>
          <w:sz w:val="20"/>
          <w:szCs w:val="20"/>
        </w:rPr>
        <w:br/>
      </w:r>
      <w:r>
        <w:rPr>
          <w:rFonts w:cs="Times New Roman"/>
          <w:spacing w:val="-2"/>
        </w:rPr>
        <w:t>_____________________</w:t>
      </w:r>
    </w:p>
    <w:p w14:paraId="6182F508" w14:textId="77777777" w:rsidR="00B13376" w:rsidRDefault="00B13376" w:rsidP="0016548F">
      <w:pPr>
        <w:pStyle w:val="BodyText"/>
        <w:spacing w:before="15"/>
        <w:ind w:left="5040"/>
        <w:rPr>
          <w:rFonts w:cs="Times New Roman"/>
          <w:spacing w:val="27"/>
        </w:rPr>
      </w:pPr>
      <w:r>
        <w:rPr>
          <w:rFonts w:cs="Times New Roman"/>
          <w:spacing w:val="-2"/>
        </w:rPr>
        <w:t>Joseph Mirshak</w:t>
      </w:r>
    </w:p>
    <w:p w14:paraId="77FF11CA" w14:textId="77777777" w:rsidR="00B13376" w:rsidRDefault="00B13376" w:rsidP="0016548F">
      <w:pPr>
        <w:pStyle w:val="BodyText"/>
        <w:spacing w:before="15"/>
        <w:ind w:left="5040"/>
        <w:rPr>
          <w:rFonts w:cs="Times New Roman"/>
        </w:rPr>
      </w:pPr>
      <w:r>
        <w:rPr>
          <w:rFonts w:cs="Times New Roman"/>
          <w:spacing w:val="-2"/>
        </w:rPr>
        <w:t>Legal</w:t>
      </w:r>
      <w:r>
        <w:rPr>
          <w:rFonts w:cs="Times New Roman"/>
          <w:spacing w:val="-1"/>
        </w:rPr>
        <w:t xml:space="preserve"> </w:t>
      </w:r>
      <w:r>
        <w:rPr>
          <w:rFonts w:cs="Times New Roman"/>
        </w:rPr>
        <w:t>Assistant</w:t>
      </w:r>
    </w:p>
    <w:p w14:paraId="0F5A6314" w14:textId="26D299BD" w:rsidR="00B13376" w:rsidRDefault="00B13376" w:rsidP="0016548F">
      <w:pPr>
        <w:pStyle w:val="BodyText"/>
        <w:spacing w:before="15"/>
        <w:ind w:left="5040"/>
        <w:rPr>
          <w:rFonts w:cs="Times New Roman"/>
          <w:smallCaps/>
        </w:rPr>
      </w:pPr>
      <w:r>
        <w:rPr>
          <w:rFonts w:cs="Times New Roman"/>
          <w:smallCaps/>
        </w:rPr>
        <w:t>Lukas, LaFuria, Gutierrez &amp; Sachs</w:t>
      </w:r>
      <w:r w:rsidR="0016548F">
        <w:rPr>
          <w:rFonts w:cs="Times New Roman"/>
          <w:smallCaps/>
        </w:rPr>
        <w:t>, LLP</w:t>
      </w:r>
    </w:p>
    <w:p w14:paraId="279B7A3E" w14:textId="77777777" w:rsidR="009D44EF" w:rsidRPr="008A083C" w:rsidRDefault="009D44EF">
      <w:pPr>
        <w:pStyle w:val="BodyText"/>
        <w:ind w:left="5681"/>
        <w:jc w:val="both"/>
        <w:rPr>
          <w:rFonts w:cs="Times New Roman"/>
        </w:rPr>
      </w:pPr>
    </w:p>
    <w:sectPr w:rsidR="009D44EF" w:rsidRPr="008A083C" w:rsidSect="00843AC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84AAD" w14:textId="77777777" w:rsidR="008A1D86" w:rsidRDefault="008A1D86">
      <w:r>
        <w:separator/>
      </w:r>
    </w:p>
  </w:endnote>
  <w:endnote w:type="continuationSeparator" w:id="0">
    <w:p w14:paraId="5FAA470F" w14:textId="77777777" w:rsidR="008A1D86" w:rsidRDefault="008A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AC02" w14:textId="77777777" w:rsidR="006B2755" w:rsidRDefault="006B2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B7A4B" w14:textId="77777777"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79B7A4C" wp14:editId="42ABF886">
              <wp:simplePos x="0" y="0"/>
              <wp:positionH relativeFrom="page">
                <wp:posOffset>857250</wp:posOffset>
              </wp:positionH>
              <wp:positionV relativeFrom="page">
                <wp:posOffset>9525000</wp:posOffset>
              </wp:positionV>
              <wp:extent cx="4686300" cy="323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7A7D" w14:textId="60BEE8A2" w:rsidR="00D95BF6" w:rsidRDefault="00425B6C" w:rsidP="00B13376">
                          <w:pPr>
                            <w:spacing w:line="224" w:lineRule="exact"/>
                            <w:ind w:left="20"/>
                            <w:rPr>
                              <w:rFonts w:eastAsia="Times New Roman" w:cs="Times New Roman"/>
                              <w:sz w:val="20"/>
                              <w:szCs w:val="20"/>
                            </w:rPr>
                          </w:pPr>
                          <w:r>
                            <w:rPr>
                              <w:sz w:val="20"/>
                            </w:rPr>
                            <w:t>PETITIONER</w:t>
                          </w:r>
                          <w:r w:rsidR="004F0F97">
                            <w:rPr>
                              <w:sz w:val="20"/>
                            </w:rPr>
                            <w:t xml:space="preserve">’S </w:t>
                          </w:r>
                          <w:r w:rsidR="00E329F3">
                            <w:rPr>
                              <w:sz w:val="20"/>
                            </w:rPr>
                            <w:t>RESPONSE TO THE COMMISSION’S</w:t>
                          </w:r>
                          <w:r w:rsidR="00E329F3">
                            <w:rPr>
                              <w:sz w:val="20"/>
                            </w:rPr>
                            <w:br/>
                            <w:t>NOTICE OF INTENT TO AMEND ORDER 08</w:t>
                          </w:r>
                          <w:r w:rsidR="00B13376">
                            <w:rPr>
                              <w:sz w:val="20"/>
                            </w:rPr>
                            <w:t xml:space="preserve"> – pg</w:t>
                          </w:r>
                          <w:r w:rsidR="00C02F2F">
                            <w:rPr>
                              <w:sz w:val="20"/>
                            </w:rPr>
                            <w:t xml:space="preserve"> </w:t>
                          </w:r>
                          <w:r w:rsidR="00C02F2F" w:rsidRPr="00C02F2F">
                            <w:rPr>
                              <w:sz w:val="20"/>
                            </w:rPr>
                            <w:fldChar w:fldCharType="begin"/>
                          </w:r>
                          <w:r w:rsidR="00C02F2F" w:rsidRPr="00C02F2F">
                            <w:rPr>
                              <w:sz w:val="20"/>
                            </w:rPr>
                            <w:instrText xml:space="preserve"> PAGE   \* MERGEFORMAT </w:instrText>
                          </w:r>
                          <w:r w:rsidR="00C02F2F" w:rsidRPr="00C02F2F">
                            <w:rPr>
                              <w:sz w:val="20"/>
                            </w:rPr>
                            <w:fldChar w:fldCharType="separate"/>
                          </w:r>
                          <w:r w:rsidR="006B2755">
                            <w:rPr>
                              <w:noProof/>
                              <w:sz w:val="20"/>
                            </w:rPr>
                            <w:t>2</w:t>
                          </w:r>
                          <w:r w:rsidR="00C02F2F" w:rsidRPr="00C02F2F">
                            <w:rPr>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B7A4C" id="_x0000_t202" coordsize="21600,21600" o:spt="202" path="m,l,21600r21600,l21600,xe">
              <v:stroke joinstyle="miter"/>
              <v:path gradientshapeok="t" o:connecttype="rect"/>
            </v:shapetype>
            <v:shape id="Text Box 1" o:spid="_x0000_s1046" type="#_x0000_t202" style="position:absolute;margin-left:67.5pt;margin-top:750pt;width:369pt;height: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OvrQIAAKkFAAAOAAAAZHJzL2Uyb0RvYy54bWysVG1vmzAQ/j5p/8Hyd8pLCAV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" filled="f" stroked="f">
              <v:textbox inset="0,0,0,0">
                <w:txbxContent>
                  <w:p w14:paraId="279B7A7D" w14:textId="60BEE8A2" w:rsidR="00D95BF6" w:rsidRDefault="00425B6C" w:rsidP="00B13376">
                    <w:pPr>
                      <w:spacing w:line="224" w:lineRule="exact"/>
                      <w:ind w:left="20"/>
                      <w:rPr>
                        <w:rFonts w:eastAsia="Times New Roman" w:cs="Times New Roman"/>
                        <w:sz w:val="20"/>
                        <w:szCs w:val="20"/>
                      </w:rPr>
                    </w:pPr>
                    <w:r>
                      <w:rPr>
                        <w:sz w:val="20"/>
                      </w:rPr>
                      <w:t>PETITIONER</w:t>
                    </w:r>
                    <w:r w:rsidR="004F0F97">
                      <w:rPr>
                        <w:sz w:val="20"/>
                      </w:rPr>
                      <w:t xml:space="preserve">’S </w:t>
                    </w:r>
                    <w:r w:rsidR="00E329F3">
                      <w:rPr>
                        <w:sz w:val="20"/>
                      </w:rPr>
                      <w:t>RESPONSE TO THE COMMISSION’S</w:t>
                    </w:r>
                    <w:r w:rsidR="00E329F3">
                      <w:rPr>
                        <w:sz w:val="20"/>
                      </w:rPr>
                      <w:br/>
                      <w:t>NOTICE OF INTENT TO AMEND ORDER 08</w:t>
                    </w:r>
                    <w:r w:rsidR="00B13376">
                      <w:rPr>
                        <w:sz w:val="20"/>
                      </w:rPr>
                      <w:t xml:space="preserve"> – pg</w:t>
                    </w:r>
                    <w:r w:rsidR="00C02F2F">
                      <w:rPr>
                        <w:sz w:val="20"/>
                      </w:rPr>
                      <w:t xml:space="preserve"> </w:t>
                    </w:r>
                    <w:r w:rsidR="00C02F2F" w:rsidRPr="00C02F2F">
                      <w:rPr>
                        <w:sz w:val="20"/>
                      </w:rPr>
                      <w:fldChar w:fldCharType="begin"/>
                    </w:r>
                    <w:r w:rsidR="00C02F2F" w:rsidRPr="00C02F2F">
                      <w:rPr>
                        <w:sz w:val="20"/>
                      </w:rPr>
                      <w:instrText xml:space="preserve"> PAGE   \* MERGEFORMAT </w:instrText>
                    </w:r>
                    <w:r w:rsidR="00C02F2F" w:rsidRPr="00C02F2F">
                      <w:rPr>
                        <w:sz w:val="20"/>
                      </w:rPr>
                      <w:fldChar w:fldCharType="separate"/>
                    </w:r>
                    <w:r w:rsidR="006B2755">
                      <w:rPr>
                        <w:noProof/>
                        <w:sz w:val="20"/>
                      </w:rPr>
                      <w:t>2</w:t>
                    </w:r>
                    <w:r w:rsidR="00C02F2F" w:rsidRPr="00C02F2F">
                      <w:rPr>
                        <w:noProof/>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098A" w14:textId="77777777" w:rsidR="006B2755" w:rsidRDefault="006B2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8DE03" w14:textId="77777777" w:rsidR="008A1D86" w:rsidRDefault="008A1D86">
      <w:r>
        <w:separator/>
      </w:r>
    </w:p>
  </w:footnote>
  <w:footnote w:type="continuationSeparator" w:id="0">
    <w:p w14:paraId="02C23BA9" w14:textId="77777777" w:rsidR="008A1D86" w:rsidRDefault="008A1D86">
      <w:r>
        <w:continuationSeparator/>
      </w:r>
    </w:p>
  </w:footnote>
  <w:footnote w:id="1">
    <w:p w14:paraId="2BF00E23" w14:textId="31B04519" w:rsidR="00C971AB" w:rsidRDefault="00C971AB">
      <w:pPr>
        <w:pStyle w:val="FootnoteText"/>
      </w:pPr>
      <w:r>
        <w:rPr>
          <w:rStyle w:val="FootnoteReference"/>
        </w:rPr>
        <w:footnoteRef/>
      </w:r>
      <w:r>
        <w:t xml:space="preserve"> New evidence is not needed to establish the background, however.  It can largely be found in the records and files in Docket No. TC-12032, including the Staff’s report</w:t>
      </w:r>
      <w:r w:rsidR="0010359F">
        <w:t>, orders</w:t>
      </w:r>
      <w:r>
        <w:t xml:space="preserve"> and the transcript.</w:t>
      </w:r>
    </w:p>
  </w:footnote>
  <w:footnote w:id="2">
    <w:p w14:paraId="6AE74D90" w14:textId="78B78E9C" w:rsidR="007D1916" w:rsidRDefault="007D1916" w:rsidP="007D1916">
      <w:pPr>
        <w:pStyle w:val="FootnoteText"/>
      </w:pPr>
      <w:r>
        <w:rPr>
          <w:rStyle w:val="FootnoteReference"/>
        </w:rPr>
        <w:footnoteRef/>
      </w:r>
      <w:r>
        <w:t xml:space="preserve"> The Staff’s report has one sentence that says, “This rule does not require multiple stops to or from the airport for the trip to fall under auto transportation rules.”  Pre-filed Exh. No. DP-2 at 9.  It provides no explanation or legal analysis as to why Staff reached this conclusion—which is the </w:t>
      </w:r>
      <w:r w:rsidRPr="007D1916">
        <w:rPr>
          <w:u w:val="single"/>
        </w:rPr>
        <w:t>exact opposite</w:t>
      </w:r>
      <w:r>
        <w:t xml:space="preserve"> of the conclusion the staff reached about single-stop independent contractor service in TC-120323.  </w:t>
      </w:r>
    </w:p>
  </w:footnote>
  <w:footnote w:id="3">
    <w:p w14:paraId="5845A7C8" w14:textId="51C8D9AA" w:rsidR="007D1916" w:rsidRDefault="007D1916">
      <w:pPr>
        <w:pStyle w:val="FootnoteText"/>
      </w:pPr>
      <w:r>
        <w:rPr>
          <w:rStyle w:val="FootnoteReference"/>
        </w:rPr>
        <w:footnoteRef/>
      </w:r>
      <w:r>
        <w:t xml:space="preserve"> </w:t>
      </w:r>
      <w:r w:rsidRPr="007D1916">
        <w:t xml:space="preserve">And of course there should be no presumption of a finding of violations at this early stage.  </w:t>
      </w:r>
    </w:p>
  </w:footnote>
  <w:footnote w:id="4">
    <w:p w14:paraId="740E832F" w14:textId="0067A3B2" w:rsidR="00591DD8" w:rsidRDefault="00591DD8">
      <w:pPr>
        <w:pStyle w:val="FootnoteText"/>
      </w:pPr>
      <w:r>
        <w:rPr>
          <w:rStyle w:val="FootnoteReference"/>
        </w:rPr>
        <w:footnoteRef/>
      </w:r>
      <w:r>
        <w:t xml:space="preserve"> Allowing a new certificate in an area already served by a certificate holder is, at the very least, a </w:t>
      </w:r>
      <w:r w:rsidRPr="00591DD8">
        <w:rPr>
          <w:i/>
        </w:rPr>
        <w:t>de facto</w:t>
      </w:r>
      <w:r>
        <w:t xml:space="preserve"> alteration of the rights of the existing certificate holder.  </w:t>
      </w:r>
    </w:p>
  </w:footnote>
  <w:footnote w:id="5">
    <w:p w14:paraId="575E7095" w14:textId="77BEBFC6" w:rsidR="00087545" w:rsidRDefault="00087545">
      <w:pPr>
        <w:pStyle w:val="FootnoteText"/>
      </w:pPr>
      <w:r>
        <w:rPr>
          <w:rStyle w:val="FootnoteReference"/>
        </w:rPr>
        <w:footnoteRef/>
      </w:r>
      <w:r>
        <w:t xml:space="preserve"> TC-120323</w:t>
      </w:r>
      <w:r w:rsidR="00702015">
        <w:t>,</w:t>
      </w:r>
      <w:r>
        <w:t xml:space="preserve"> Commission Staff’s Answer to Petition for Administrative Review, at 7</w:t>
      </w:r>
      <w:r w:rsidR="00F756AA">
        <w:t>, filed Jan. 13, 2014.</w:t>
      </w:r>
    </w:p>
  </w:footnote>
  <w:footnote w:id="6">
    <w:p w14:paraId="08BD6AED" w14:textId="2752BDD9" w:rsidR="0075705E" w:rsidRDefault="0075705E" w:rsidP="00F516F9">
      <w:pPr>
        <w:pStyle w:val="FootnoteText"/>
      </w:pPr>
      <w:r>
        <w:rPr>
          <w:rStyle w:val="FootnoteReference"/>
        </w:rPr>
        <w:footnoteRef/>
      </w:r>
      <w:r>
        <w:t xml:space="preserve"> </w:t>
      </w:r>
      <w:r>
        <w:rPr>
          <w:i/>
        </w:rPr>
        <w:t xml:space="preserve">See </w:t>
      </w:r>
      <w:r>
        <w:t xml:space="preserve">RCW 46.04.276 </w:t>
      </w:r>
      <w:r w:rsidR="00F516F9">
        <w:t>(“</w:t>
      </w:r>
      <w:r>
        <w:t>Limousine carrier</w:t>
      </w:r>
      <w:r w:rsidR="00F516F9" w:rsidRPr="00F516F9">
        <w:t xml:space="preserve"> means a person engaged in the transportation of a person or group of persons, who, under a single contract, acquires, on a prearranged basis, the use of a limousine to travel to a specified destinati</w:t>
      </w:r>
      <w:r w:rsidR="00F516F9">
        <w:t>on or for a particular itinerary</w:t>
      </w:r>
      <w:r w:rsidR="005A71AD">
        <w:t>)</w:t>
      </w:r>
      <w:r w:rsidR="00F516F9">
        <w:t xml:space="preserve"> and RCW 46.04.274 ("Limousine" means a category of for hire, chauffeur-driven, unmetered, unmarked luxury motor vehicles.”)  The statutes do not specify who can or must do the prearrangement or with who the single contract must be made.  For single stop trips, the contract is either between the limousine carrier and the single person or party, or between the limousine carrier and Shuttle Express.  </w:t>
      </w:r>
    </w:p>
  </w:footnote>
  <w:footnote w:id="7">
    <w:p w14:paraId="7411DDD1" w14:textId="3D2E3153" w:rsidR="00A01D66" w:rsidRDefault="00A01D66">
      <w:pPr>
        <w:pStyle w:val="FootnoteText"/>
      </w:pPr>
      <w:r>
        <w:rPr>
          <w:rStyle w:val="FootnoteReference"/>
        </w:rPr>
        <w:footnoteRef/>
      </w:r>
      <w:r>
        <w:t xml:space="preserve"> </w:t>
      </w:r>
      <w:r w:rsidRPr="00EC2393">
        <w:rPr>
          <w:i/>
        </w:rPr>
        <w:t>See, e.g.,</w:t>
      </w:r>
      <w:r>
        <w:t xml:space="preserve"> </w:t>
      </w:r>
      <w:r w:rsidR="005B7D40">
        <w:t>TC-120323 Staff Investigation Report by Betty Young at 10-12, March 2013.</w:t>
      </w:r>
    </w:p>
  </w:footnote>
  <w:footnote w:id="8">
    <w:p w14:paraId="4F16875B" w14:textId="7DC91CF3" w:rsidR="0075705E" w:rsidRPr="0075705E" w:rsidRDefault="0075705E">
      <w:pPr>
        <w:pStyle w:val="FootnoteText"/>
      </w:pPr>
      <w:r>
        <w:rPr>
          <w:rStyle w:val="FootnoteReference"/>
        </w:rPr>
        <w:footnoteRef/>
      </w:r>
      <w:r>
        <w:t xml:space="preserve"> </w:t>
      </w:r>
      <w:r>
        <w:rPr>
          <w:i/>
        </w:rPr>
        <w:t>See</w:t>
      </w:r>
      <w:r>
        <w:t xml:space="preserve"> TC-120323 Commission Order 03,</w:t>
      </w:r>
      <w:r w:rsidR="00CB1589">
        <w:t xml:space="preserve"> Nov. 11, 2013, </w:t>
      </w:r>
      <w:r>
        <w:t>and Commission Order 04,</w:t>
      </w:r>
      <w:r w:rsidR="00CB1589">
        <w:t xml:space="preserve"> March 19, 2014.</w:t>
      </w:r>
    </w:p>
  </w:footnote>
  <w:footnote w:id="9">
    <w:p w14:paraId="154D796B" w14:textId="77777777" w:rsidR="007E7F83" w:rsidRDefault="007E7F83" w:rsidP="007E7F83">
      <w:pPr>
        <w:pStyle w:val="FootnoteText"/>
      </w:pPr>
      <w:r>
        <w:rPr>
          <w:rStyle w:val="FootnoteReference"/>
        </w:rPr>
        <w:footnoteRef/>
      </w:r>
      <w:r>
        <w:t xml:space="preserve"> TC-143691, TC-160516, TC-161257 - Order 16, Order 09, </w:t>
      </w:r>
      <w:r w:rsidRPr="00CB1589">
        <w:t>Order 0</w:t>
      </w:r>
      <w:r>
        <w:t>6 - Order on Motion in Limine, Feb. 3, 2107.</w:t>
      </w:r>
    </w:p>
  </w:footnote>
  <w:footnote w:id="10">
    <w:p w14:paraId="40854899" w14:textId="121EF0F7" w:rsidR="007E7F83" w:rsidRDefault="007E7F83">
      <w:pPr>
        <w:pStyle w:val="FootnoteText"/>
      </w:pPr>
      <w:r>
        <w:rPr>
          <w:rStyle w:val="FootnoteReference"/>
        </w:rPr>
        <w:footnoteRef/>
      </w:r>
      <w:r>
        <w:t xml:space="preserve"> The discovery at issue was</w:t>
      </w:r>
      <w:r w:rsidR="005B7D40">
        <w:t xml:space="preserve"> already</w:t>
      </w:r>
      <w:r>
        <w:t xml:space="preserve"> served </w:t>
      </w:r>
      <w:r w:rsidR="005B7D40">
        <w:t xml:space="preserve">on March 20, 2017, </w:t>
      </w:r>
      <w:r>
        <w:t>the first business day after the other parties serv</w:t>
      </w:r>
      <w:r w:rsidR="005B7D40">
        <w:t>ed their pre-filed testimony.  R</w:t>
      </w:r>
      <w:r>
        <w:t>esponses are due on April 3, 2017.  All of the data requests are</w:t>
      </w:r>
      <w:r w:rsidR="005B7D40">
        <w:t xml:space="preserve"> explicitly targeted at Speedishuttle’s March 17</w:t>
      </w:r>
      <w:r w:rsidR="005B7D40" w:rsidRPr="005B7D40">
        <w:rPr>
          <w:vertAlign w:val="superscript"/>
        </w:rPr>
        <w:t>th</w:t>
      </w:r>
      <w:r w:rsidR="005B7D40">
        <w:t xml:space="preserve"> </w:t>
      </w:r>
      <w:r>
        <w:t xml:space="preserve">testimony and thus should be allowed in any event.  </w:t>
      </w:r>
    </w:p>
  </w:footnote>
  <w:footnote w:id="11">
    <w:p w14:paraId="0FEE51D8" w14:textId="528BDF0E" w:rsidR="00CB1589" w:rsidRDefault="00CB1589">
      <w:pPr>
        <w:pStyle w:val="FootnoteText"/>
      </w:pPr>
      <w:r>
        <w:rPr>
          <w:rStyle w:val="FootnoteReference"/>
        </w:rPr>
        <w:footnoteRef/>
      </w:r>
      <w:r>
        <w:t xml:space="preserve"> </w:t>
      </w:r>
      <w:r w:rsidRPr="00CB1589">
        <w:t>TC-143691</w:t>
      </w:r>
      <w:r>
        <w:t>,</w:t>
      </w:r>
      <w:r w:rsidRPr="00CB1589">
        <w:t xml:space="preserve"> TC-160516</w:t>
      </w:r>
      <w:r>
        <w:t>,</w:t>
      </w:r>
      <w:r w:rsidRPr="00CB1589">
        <w:t xml:space="preserve"> TC-161257 - Order 15</w:t>
      </w:r>
      <w:r>
        <w:t>,</w:t>
      </w:r>
      <w:r w:rsidRPr="00CB1589">
        <w:t xml:space="preserve"> Order 08</w:t>
      </w:r>
      <w:r>
        <w:t>,</w:t>
      </w:r>
      <w:r w:rsidRPr="00CB1589">
        <w:t xml:space="preserve"> Order 05 - Order Revising Procedural Schedule</w:t>
      </w:r>
      <w:r w:rsidR="00F756AA">
        <w:t>, Jan. 18, 2017.</w:t>
      </w:r>
    </w:p>
  </w:footnote>
  <w:footnote w:id="12">
    <w:p w14:paraId="653F86CD" w14:textId="0C2258F0" w:rsidR="0080257D" w:rsidRDefault="0080257D">
      <w:pPr>
        <w:pStyle w:val="FootnoteText"/>
      </w:pPr>
      <w:r>
        <w:rPr>
          <w:rStyle w:val="FootnoteReference"/>
        </w:rPr>
        <w:footnoteRef/>
      </w:r>
      <w:r>
        <w:t xml:space="preserve"> Which docket was also repeatedly cited by Speedishuttle in its application hearing and materials in 2014 and 2015 in TC-143691.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5591" w14:textId="77777777" w:rsidR="006B2755" w:rsidRDefault="006B2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EBF5" w14:textId="77777777" w:rsidR="006B2755" w:rsidRDefault="006B2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AABF" w14:textId="77777777" w:rsidR="006B2755" w:rsidRDefault="006B2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8"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2FBF7574"/>
    <w:multiLevelType w:val="hybridMultilevel"/>
    <w:tmpl w:val="8FDC7860"/>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4"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8"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20"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7D56877"/>
    <w:multiLevelType w:val="hybridMultilevel"/>
    <w:tmpl w:val="F2E041B4"/>
    <w:lvl w:ilvl="0" w:tplc="903E3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7"/>
  </w:num>
  <w:num w:numId="4">
    <w:abstractNumId w:val="17"/>
  </w:num>
  <w:num w:numId="5">
    <w:abstractNumId w:val="20"/>
  </w:num>
  <w:num w:numId="6">
    <w:abstractNumId w:val="5"/>
  </w:num>
  <w:num w:numId="7">
    <w:abstractNumId w:val="1"/>
  </w:num>
  <w:num w:numId="8">
    <w:abstractNumId w:val="13"/>
  </w:num>
  <w:num w:numId="9">
    <w:abstractNumId w:val="4"/>
  </w:num>
  <w:num w:numId="10">
    <w:abstractNumId w:val="3"/>
  </w:num>
  <w:num w:numId="11">
    <w:abstractNumId w:val="18"/>
  </w:num>
  <w:num w:numId="12">
    <w:abstractNumId w:val="23"/>
  </w:num>
  <w:num w:numId="13">
    <w:abstractNumId w:val="21"/>
  </w:num>
  <w:num w:numId="14">
    <w:abstractNumId w:val="6"/>
  </w:num>
  <w:num w:numId="15">
    <w:abstractNumId w:val="11"/>
  </w:num>
  <w:num w:numId="16">
    <w:abstractNumId w:val="2"/>
  </w:num>
  <w:num w:numId="17">
    <w:abstractNumId w:val="8"/>
  </w:num>
  <w:num w:numId="18">
    <w:abstractNumId w:val="9"/>
  </w:num>
  <w:num w:numId="19">
    <w:abstractNumId w:val="15"/>
  </w:num>
  <w:num w:numId="20">
    <w:abstractNumId w:val="16"/>
  </w:num>
  <w:num w:numId="21">
    <w:abstractNumId w:val="22"/>
  </w:num>
  <w:num w:numId="22">
    <w:abstractNumId w:val="0"/>
  </w:num>
  <w:num w:numId="23">
    <w:abstractNumId w:val="14"/>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hideSpellingErrors/>
  <w:hideGrammaticalErrors/>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04408"/>
    <w:rsid w:val="00005FD1"/>
    <w:rsid w:val="0003149B"/>
    <w:rsid w:val="00040F22"/>
    <w:rsid w:val="00042BD6"/>
    <w:rsid w:val="00071D69"/>
    <w:rsid w:val="00087545"/>
    <w:rsid w:val="0009123C"/>
    <w:rsid w:val="000C6E71"/>
    <w:rsid w:val="00101C11"/>
    <w:rsid w:val="00103113"/>
    <w:rsid w:val="0010359F"/>
    <w:rsid w:val="00105A1A"/>
    <w:rsid w:val="00116C96"/>
    <w:rsid w:val="00120FA5"/>
    <w:rsid w:val="001217B3"/>
    <w:rsid w:val="00151B7E"/>
    <w:rsid w:val="00160647"/>
    <w:rsid w:val="00161A11"/>
    <w:rsid w:val="0016548F"/>
    <w:rsid w:val="00167E39"/>
    <w:rsid w:val="00176AA9"/>
    <w:rsid w:val="001914C1"/>
    <w:rsid w:val="00192C08"/>
    <w:rsid w:val="001A4F6F"/>
    <w:rsid w:val="001B018D"/>
    <w:rsid w:val="001B070E"/>
    <w:rsid w:val="001B0B16"/>
    <w:rsid w:val="001B15BC"/>
    <w:rsid w:val="001C3C47"/>
    <w:rsid w:val="001D34AE"/>
    <w:rsid w:val="001F79EF"/>
    <w:rsid w:val="00202468"/>
    <w:rsid w:val="00215E4E"/>
    <w:rsid w:val="00224C30"/>
    <w:rsid w:val="00241ACF"/>
    <w:rsid w:val="00244BB9"/>
    <w:rsid w:val="002564BB"/>
    <w:rsid w:val="002612C5"/>
    <w:rsid w:val="0026578C"/>
    <w:rsid w:val="00293637"/>
    <w:rsid w:val="002A6855"/>
    <w:rsid w:val="002D3B25"/>
    <w:rsid w:val="002E0360"/>
    <w:rsid w:val="002F3BCD"/>
    <w:rsid w:val="002F6B5C"/>
    <w:rsid w:val="00303C45"/>
    <w:rsid w:val="003125ED"/>
    <w:rsid w:val="00345526"/>
    <w:rsid w:val="00355DFF"/>
    <w:rsid w:val="00362F7F"/>
    <w:rsid w:val="003646A6"/>
    <w:rsid w:val="003649F6"/>
    <w:rsid w:val="00373F40"/>
    <w:rsid w:val="00376F5D"/>
    <w:rsid w:val="00381604"/>
    <w:rsid w:val="00387EC0"/>
    <w:rsid w:val="003A05B7"/>
    <w:rsid w:val="003A5C1C"/>
    <w:rsid w:val="003C32CE"/>
    <w:rsid w:val="003C722F"/>
    <w:rsid w:val="003D5BA6"/>
    <w:rsid w:val="0040418B"/>
    <w:rsid w:val="004047E1"/>
    <w:rsid w:val="00407643"/>
    <w:rsid w:val="004171D1"/>
    <w:rsid w:val="00425B6C"/>
    <w:rsid w:val="00433C91"/>
    <w:rsid w:val="00434F3C"/>
    <w:rsid w:val="00451F1B"/>
    <w:rsid w:val="00452DA6"/>
    <w:rsid w:val="0045574E"/>
    <w:rsid w:val="00465074"/>
    <w:rsid w:val="0047057B"/>
    <w:rsid w:val="00477240"/>
    <w:rsid w:val="004852CA"/>
    <w:rsid w:val="004A0FC7"/>
    <w:rsid w:val="004A464E"/>
    <w:rsid w:val="004A473F"/>
    <w:rsid w:val="004B0DF0"/>
    <w:rsid w:val="004C5E48"/>
    <w:rsid w:val="004D1194"/>
    <w:rsid w:val="004D3DB0"/>
    <w:rsid w:val="004F0F97"/>
    <w:rsid w:val="00500039"/>
    <w:rsid w:val="005016B3"/>
    <w:rsid w:val="00502242"/>
    <w:rsid w:val="00512346"/>
    <w:rsid w:val="00512606"/>
    <w:rsid w:val="0052066F"/>
    <w:rsid w:val="00526B98"/>
    <w:rsid w:val="005276D2"/>
    <w:rsid w:val="00534BCF"/>
    <w:rsid w:val="00534ECF"/>
    <w:rsid w:val="00544214"/>
    <w:rsid w:val="005446AD"/>
    <w:rsid w:val="00556176"/>
    <w:rsid w:val="00572211"/>
    <w:rsid w:val="00572C7F"/>
    <w:rsid w:val="00574368"/>
    <w:rsid w:val="00577341"/>
    <w:rsid w:val="00586DB0"/>
    <w:rsid w:val="00591DD8"/>
    <w:rsid w:val="005A71AD"/>
    <w:rsid w:val="005B0179"/>
    <w:rsid w:val="005B7D40"/>
    <w:rsid w:val="005C1AFC"/>
    <w:rsid w:val="005D7E0E"/>
    <w:rsid w:val="005E23B8"/>
    <w:rsid w:val="005F1194"/>
    <w:rsid w:val="005F6812"/>
    <w:rsid w:val="00605D27"/>
    <w:rsid w:val="006061CA"/>
    <w:rsid w:val="00611B00"/>
    <w:rsid w:val="0063153A"/>
    <w:rsid w:val="006346D4"/>
    <w:rsid w:val="00643422"/>
    <w:rsid w:val="00650105"/>
    <w:rsid w:val="00653901"/>
    <w:rsid w:val="00655672"/>
    <w:rsid w:val="006721A7"/>
    <w:rsid w:val="00673308"/>
    <w:rsid w:val="0068238E"/>
    <w:rsid w:val="006833FC"/>
    <w:rsid w:val="00691400"/>
    <w:rsid w:val="0069170E"/>
    <w:rsid w:val="006978C5"/>
    <w:rsid w:val="006A23CB"/>
    <w:rsid w:val="006A5DA6"/>
    <w:rsid w:val="006A74FC"/>
    <w:rsid w:val="006B2755"/>
    <w:rsid w:val="006B31D0"/>
    <w:rsid w:val="006B6990"/>
    <w:rsid w:val="006D60ED"/>
    <w:rsid w:val="006F2320"/>
    <w:rsid w:val="006F42D8"/>
    <w:rsid w:val="006F6826"/>
    <w:rsid w:val="007008A8"/>
    <w:rsid w:val="00702015"/>
    <w:rsid w:val="00713705"/>
    <w:rsid w:val="00715D30"/>
    <w:rsid w:val="00716E5E"/>
    <w:rsid w:val="007302FC"/>
    <w:rsid w:val="00740974"/>
    <w:rsid w:val="00741016"/>
    <w:rsid w:val="00741700"/>
    <w:rsid w:val="007432D5"/>
    <w:rsid w:val="00745AB2"/>
    <w:rsid w:val="00746C1F"/>
    <w:rsid w:val="00751BFE"/>
    <w:rsid w:val="00753858"/>
    <w:rsid w:val="0075705E"/>
    <w:rsid w:val="007609FC"/>
    <w:rsid w:val="0077029E"/>
    <w:rsid w:val="00781CED"/>
    <w:rsid w:val="00782A8B"/>
    <w:rsid w:val="00782C42"/>
    <w:rsid w:val="0078399B"/>
    <w:rsid w:val="007948F5"/>
    <w:rsid w:val="007A1CE4"/>
    <w:rsid w:val="007A6A07"/>
    <w:rsid w:val="007B1AA7"/>
    <w:rsid w:val="007B34DC"/>
    <w:rsid w:val="007B3807"/>
    <w:rsid w:val="007B4176"/>
    <w:rsid w:val="007B7346"/>
    <w:rsid w:val="007B764B"/>
    <w:rsid w:val="007C25C0"/>
    <w:rsid w:val="007C6424"/>
    <w:rsid w:val="007C738D"/>
    <w:rsid w:val="007D1916"/>
    <w:rsid w:val="007D4271"/>
    <w:rsid w:val="007E7F83"/>
    <w:rsid w:val="007E7FE7"/>
    <w:rsid w:val="007F4099"/>
    <w:rsid w:val="008011A4"/>
    <w:rsid w:val="0080257D"/>
    <w:rsid w:val="00807D48"/>
    <w:rsid w:val="0081449B"/>
    <w:rsid w:val="00835370"/>
    <w:rsid w:val="00843AC4"/>
    <w:rsid w:val="00845542"/>
    <w:rsid w:val="0085082F"/>
    <w:rsid w:val="0085517D"/>
    <w:rsid w:val="0086245B"/>
    <w:rsid w:val="0086617B"/>
    <w:rsid w:val="008702CB"/>
    <w:rsid w:val="00885FC0"/>
    <w:rsid w:val="00894E51"/>
    <w:rsid w:val="00896AC6"/>
    <w:rsid w:val="008A083C"/>
    <w:rsid w:val="008A1D86"/>
    <w:rsid w:val="008D37F9"/>
    <w:rsid w:val="008E0966"/>
    <w:rsid w:val="008E30B8"/>
    <w:rsid w:val="00912F6B"/>
    <w:rsid w:val="00920CFD"/>
    <w:rsid w:val="00951561"/>
    <w:rsid w:val="00952F77"/>
    <w:rsid w:val="009544EA"/>
    <w:rsid w:val="00957660"/>
    <w:rsid w:val="00957A35"/>
    <w:rsid w:val="00970B37"/>
    <w:rsid w:val="00974033"/>
    <w:rsid w:val="009750CE"/>
    <w:rsid w:val="00982985"/>
    <w:rsid w:val="0099109B"/>
    <w:rsid w:val="009A222F"/>
    <w:rsid w:val="009A61A5"/>
    <w:rsid w:val="009B0F5D"/>
    <w:rsid w:val="009D3870"/>
    <w:rsid w:val="009D44EF"/>
    <w:rsid w:val="009D5483"/>
    <w:rsid w:val="009D554E"/>
    <w:rsid w:val="009E3B3C"/>
    <w:rsid w:val="009F0FA2"/>
    <w:rsid w:val="009F55F6"/>
    <w:rsid w:val="00A01D66"/>
    <w:rsid w:val="00A066F4"/>
    <w:rsid w:val="00A1032F"/>
    <w:rsid w:val="00A20924"/>
    <w:rsid w:val="00A275D2"/>
    <w:rsid w:val="00A31276"/>
    <w:rsid w:val="00A317ED"/>
    <w:rsid w:val="00A455BE"/>
    <w:rsid w:val="00A50DBF"/>
    <w:rsid w:val="00A82901"/>
    <w:rsid w:val="00A97DE9"/>
    <w:rsid w:val="00AA1E50"/>
    <w:rsid w:val="00AA3C43"/>
    <w:rsid w:val="00AA4128"/>
    <w:rsid w:val="00AB248D"/>
    <w:rsid w:val="00AB3E8F"/>
    <w:rsid w:val="00AD0FE4"/>
    <w:rsid w:val="00AD2337"/>
    <w:rsid w:val="00AD37EF"/>
    <w:rsid w:val="00AE1E6A"/>
    <w:rsid w:val="00AF6865"/>
    <w:rsid w:val="00B03AB4"/>
    <w:rsid w:val="00B13376"/>
    <w:rsid w:val="00B24820"/>
    <w:rsid w:val="00B40061"/>
    <w:rsid w:val="00B50507"/>
    <w:rsid w:val="00B53324"/>
    <w:rsid w:val="00B6257E"/>
    <w:rsid w:val="00B640C8"/>
    <w:rsid w:val="00B665FD"/>
    <w:rsid w:val="00B673EB"/>
    <w:rsid w:val="00B761C4"/>
    <w:rsid w:val="00B76AE3"/>
    <w:rsid w:val="00B84F7F"/>
    <w:rsid w:val="00BA17FD"/>
    <w:rsid w:val="00BA7E07"/>
    <w:rsid w:val="00BB0E52"/>
    <w:rsid w:val="00BB7367"/>
    <w:rsid w:val="00BC7CF0"/>
    <w:rsid w:val="00BD0B33"/>
    <w:rsid w:val="00BD6C2A"/>
    <w:rsid w:val="00BD7515"/>
    <w:rsid w:val="00BE0E0C"/>
    <w:rsid w:val="00BE304C"/>
    <w:rsid w:val="00BE4C28"/>
    <w:rsid w:val="00C000C4"/>
    <w:rsid w:val="00C01210"/>
    <w:rsid w:val="00C02F2F"/>
    <w:rsid w:val="00C04059"/>
    <w:rsid w:val="00C1417D"/>
    <w:rsid w:val="00C174DB"/>
    <w:rsid w:val="00C202EC"/>
    <w:rsid w:val="00C31D8E"/>
    <w:rsid w:val="00C364DC"/>
    <w:rsid w:val="00C366E7"/>
    <w:rsid w:val="00C41C5D"/>
    <w:rsid w:val="00C44B44"/>
    <w:rsid w:val="00C537FE"/>
    <w:rsid w:val="00C643EE"/>
    <w:rsid w:val="00C64CE9"/>
    <w:rsid w:val="00C70878"/>
    <w:rsid w:val="00C731A2"/>
    <w:rsid w:val="00C748B8"/>
    <w:rsid w:val="00C74B39"/>
    <w:rsid w:val="00C85456"/>
    <w:rsid w:val="00C85EAE"/>
    <w:rsid w:val="00C971AB"/>
    <w:rsid w:val="00CA7ED7"/>
    <w:rsid w:val="00CB1589"/>
    <w:rsid w:val="00CC3861"/>
    <w:rsid w:val="00CD397F"/>
    <w:rsid w:val="00CD3B6E"/>
    <w:rsid w:val="00CD5415"/>
    <w:rsid w:val="00CD5B21"/>
    <w:rsid w:val="00CE1527"/>
    <w:rsid w:val="00CE367F"/>
    <w:rsid w:val="00CF0306"/>
    <w:rsid w:val="00D10946"/>
    <w:rsid w:val="00D17B03"/>
    <w:rsid w:val="00D20A83"/>
    <w:rsid w:val="00D27AE0"/>
    <w:rsid w:val="00D46866"/>
    <w:rsid w:val="00D51107"/>
    <w:rsid w:val="00D531BD"/>
    <w:rsid w:val="00D56130"/>
    <w:rsid w:val="00D56DF5"/>
    <w:rsid w:val="00D66FB7"/>
    <w:rsid w:val="00D75433"/>
    <w:rsid w:val="00D851DB"/>
    <w:rsid w:val="00D93788"/>
    <w:rsid w:val="00D95BF6"/>
    <w:rsid w:val="00D97CDA"/>
    <w:rsid w:val="00DA1CBC"/>
    <w:rsid w:val="00DA2A86"/>
    <w:rsid w:val="00DA33FE"/>
    <w:rsid w:val="00DC20F7"/>
    <w:rsid w:val="00DC3AD4"/>
    <w:rsid w:val="00DC4012"/>
    <w:rsid w:val="00DD6E86"/>
    <w:rsid w:val="00DD7733"/>
    <w:rsid w:val="00DE3D31"/>
    <w:rsid w:val="00DE5FFC"/>
    <w:rsid w:val="00DF3BA6"/>
    <w:rsid w:val="00E141F9"/>
    <w:rsid w:val="00E26CCC"/>
    <w:rsid w:val="00E27B66"/>
    <w:rsid w:val="00E3177F"/>
    <w:rsid w:val="00E329F3"/>
    <w:rsid w:val="00E34827"/>
    <w:rsid w:val="00E523A9"/>
    <w:rsid w:val="00E52460"/>
    <w:rsid w:val="00E579F1"/>
    <w:rsid w:val="00E715D1"/>
    <w:rsid w:val="00E92F46"/>
    <w:rsid w:val="00E95352"/>
    <w:rsid w:val="00E97659"/>
    <w:rsid w:val="00EA5270"/>
    <w:rsid w:val="00EA7670"/>
    <w:rsid w:val="00EB688A"/>
    <w:rsid w:val="00EB7DEC"/>
    <w:rsid w:val="00EC2393"/>
    <w:rsid w:val="00EC4A6C"/>
    <w:rsid w:val="00EC4DDF"/>
    <w:rsid w:val="00EC54C8"/>
    <w:rsid w:val="00ED1E9C"/>
    <w:rsid w:val="00EE5514"/>
    <w:rsid w:val="00EF2126"/>
    <w:rsid w:val="00EF6AFF"/>
    <w:rsid w:val="00F0464A"/>
    <w:rsid w:val="00F108AD"/>
    <w:rsid w:val="00F174AB"/>
    <w:rsid w:val="00F23104"/>
    <w:rsid w:val="00F30B21"/>
    <w:rsid w:val="00F345AB"/>
    <w:rsid w:val="00F509CB"/>
    <w:rsid w:val="00F516F9"/>
    <w:rsid w:val="00F53E00"/>
    <w:rsid w:val="00F5489B"/>
    <w:rsid w:val="00F5765D"/>
    <w:rsid w:val="00F57D47"/>
    <w:rsid w:val="00F67B6A"/>
    <w:rsid w:val="00F756AA"/>
    <w:rsid w:val="00F76222"/>
    <w:rsid w:val="00F76DFB"/>
    <w:rsid w:val="00F93088"/>
    <w:rsid w:val="00F934FD"/>
    <w:rsid w:val="00F9517A"/>
    <w:rsid w:val="00F9628C"/>
    <w:rsid w:val="00FA2FE2"/>
    <w:rsid w:val="00FB5CA7"/>
    <w:rsid w:val="00FC7749"/>
    <w:rsid w:val="00FD3AC2"/>
    <w:rsid w:val="00FD7255"/>
    <w:rsid w:val="00FE2B10"/>
    <w:rsid w:val="00FE59DE"/>
    <w:rsid w:val="00FE7EA7"/>
    <w:rsid w:val="00FF1C72"/>
    <w:rsid w:val="00FF4814"/>
    <w:rsid w:val="00FF4B1A"/>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B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6A23CB"/>
    <w:rPr>
      <w:rFonts w:ascii="Times New Roman" w:hAnsi="Times New Roman"/>
      <w:sz w:val="24"/>
    </w:rPr>
  </w:style>
  <w:style w:type="paragraph" w:styleId="Heading1">
    <w:name w:val="heading 1"/>
    <w:basedOn w:val="Normal"/>
    <w:uiPriority w:val="1"/>
    <w:qFormat/>
    <w:pPr>
      <w:spacing w:before="15"/>
      <w:ind w:left="1900"/>
      <w:outlineLvl w:val="0"/>
    </w:pPr>
    <w:rPr>
      <w:rFonts w:eastAsia="Times New Roman"/>
      <w:b/>
      <w:bCs/>
      <w:szCs w:val="24"/>
      <w:u w:val="single"/>
    </w:rPr>
  </w:style>
  <w:style w:type="paragraph" w:styleId="Heading3">
    <w:name w:val="heading 3"/>
    <w:basedOn w:val="Normal"/>
    <w:next w:val="Normal"/>
    <w:link w:val="Heading3Char"/>
    <w:uiPriority w:val="9"/>
    <w:semiHidden/>
    <w:unhideWhenUsed/>
    <w:qFormat/>
    <w:rsid w:val="0075705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eastAsia="Times New Roman"/>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807"/>
    <w:rPr>
      <w:color w:val="808080"/>
    </w:rPr>
  </w:style>
  <w:style w:type="paragraph" w:styleId="BodyTextIndent2">
    <w:name w:val="Body Text Indent 2"/>
    <w:basedOn w:val="Normal"/>
    <w:link w:val="BodyTextIndent2Char"/>
    <w:uiPriority w:val="99"/>
    <w:semiHidden/>
    <w:unhideWhenUsed/>
    <w:rsid w:val="00F93088"/>
    <w:pPr>
      <w:widowControl/>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F93088"/>
    <w:rPr>
      <w:rFonts w:ascii="Calibri" w:eastAsia="Calibri" w:hAnsi="Calibri" w:cs="Times New Roman"/>
    </w:rPr>
  </w:style>
  <w:style w:type="character" w:customStyle="1" w:styleId="Heading3Char">
    <w:name w:val="Heading 3 Char"/>
    <w:basedOn w:val="DefaultParagraphFont"/>
    <w:link w:val="Heading3"/>
    <w:uiPriority w:val="9"/>
    <w:semiHidden/>
    <w:rsid w:val="007570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8657">
      <w:bodyDiv w:val="1"/>
      <w:marLeft w:val="0"/>
      <w:marRight w:val="0"/>
      <w:marTop w:val="0"/>
      <w:marBottom w:val="0"/>
      <w:divBdr>
        <w:top w:val="none" w:sz="0" w:space="0" w:color="auto"/>
        <w:left w:val="none" w:sz="0" w:space="0" w:color="auto"/>
        <w:bottom w:val="none" w:sz="0" w:space="0" w:color="auto"/>
        <w:right w:val="none" w:sz="0" w:space="0" w:color="auto"/>
      </w:divBdr>
    </w:div>
    <w:div w:id="1301495131">
      <w:bodyDiv w:val="1"/>
      <w:marLeft w:val="0"/>
      <w:marRight w:val="0"/>
      <w:marTop w:val="0"/>
      <w:marBottom w:val="0"/>
      <w:divBdr>
        <w:top w:val="none" w:sz="0" w:space="0" w:color="auto"/>
        <w:left w:val="none" w:sz="0" w:space="0" w:color="auto"/>
        <w:bottom w:val="none" w:sz="0" w:space="0" w:color="auto"/>
        <w:right w:val="none" w:sz="0" w:space="0" w:color="auto"/>
      </w:divBdr>
    </w:div>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low@fcclaw.com" TargetMode="Externa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wiley@williamskastner.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wiley@williamskastner.com"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mailto:jbeattie@utc.wa.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beattie@utc.wa.gov"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2017-03-30T07:00:00+00:00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F400FA-7243-4861-BBAE-CCE2E64187FB}"/>
</file>

<file path=customXml/itemProps2.xml><?xml version="1.0" encoding="utf-8"?>
<ds:datastoreItem xmlns:ds="http://schemas.openxmlformats.org/officeDocument/2006/customXml" ds:itemID="{7660FEB5-1FB3-402A-ADF0-F3093CA19846}"/>
</file>

<file path=customXml/itemProps3.xml><?xml version="1.0" encoding="utf-8"?>
<ds:datastoreItem xmlns:ds="http://schemas.openxmlformats.org/officeDocument/2006/customXml" ds:itemID="{59C10393-EE98-4282-8E78-D5E58F3B2926}"/>
</file>

<file path=customXml/itemProps4.xml><?xml version="1.0" encoding="utf-8"?>
<ds:datastoreItem xmlns:ds="http://schemas.openxmlformats.org/officeDocument/2006/customXml" ds:itemID="{1B7492CA-6A98-4BA8-9163-12573EE959E9}"/>
</file>

<file path=docProps/app.xml><?xml version="1.0" encoding="utf-8"?>
<Properties xmlns="http://schemas.openxmlformats.org/officeDocument/2006/extended-properties" xmlns:vt="http://schemas.openxmlformats.org/officeDocument/2006/docPropsVTypes">
  <Template>Normal.dotm</Template>
  <TotalTime>0</TotalTime>
  <Pages>10</Pages>
  <Words>2110</Words>
  <Characters>12136</Characters>
  <Application>Microsoft Office Word</Application>
  <DocSecurity>0</DocSecurity>
  <Lines>606</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2017-03-30T18:23:00Z</dcterms:created>
  <dcterms:modified xsi:type="dcterms:W3CDTF">2017-03-30T19:54:00Z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