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28A67F77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CC6FA8">
        <w:t>UT-140597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176E800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D657C9">
        <w:rPr>
          <w:rFonts w:ascii="Times New Roman" w:hAnsi="Times New Roman"/>
          <w:sz w:val="24"/>
        </w:rPr>
        <w:t>Julian Beattie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598E4EE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E6A71">
        <w:rPr>
          <w:rFonts w:ascii="Times New Roman" w:hAnsi="Times New Roman"/>
          <w:sz w:val="24"/>
        </w:rPr>
        <w:t>20th</w:t>
      </w:r>
      <w:r>
        <w:rPr>
          <w:rFonts w:ascii="Times New Roman" w:hAnsi="Times New Roman"/>
          <w:sz w:val="24"/>
        </w:rPr>
        <w:t xml:space="preserve"> day of </w:t>
      </w:r>
      <w:r w:rsidR="003E6A71">
        <w:rPr>
          <w:rFonts w:ascii="Times New Roman" w:hAnsi="Times New Roman"/>
          <w:sz w:val="24"/>
        </w:rPr>
        <w:t>April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D657C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4D7CAD7D" w:rsidR="00F41B00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CenturyLink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B9EE010" w14:textId="1CE8CB6E" w:rsidR="002553AA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Lisa A. Anderl</w:t>
      </w:r>
    </w:p>
    <w:p w14:paraId="74EF56FB" w14:textId="3281C753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Senior Associate General Counsel</w:t>
      </w:r>
    </w:p>
    <w:p w14:paraId="5359AE55" w14:textId="445FDDDA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1600 7</w:t>
      </w:r>
      <w:r w:rsidRPr="003E6A71">
        <w:rPr>
          <w:rFonts w:ascii="Times New Roman" w:hAnsi="Times New Roman"/>
          <w:iCs/>
          <w:sz w:val="24"/>
          <w:vertAlign w:val="superscript"/>
        </w:rPr>
        <w:t>th</w:t>
      </w:r>
      <w:r>
        <w:rPr>
          <w:rFonts w:ascii="Times New Roman" w:hAnsi="Times New Roman"/>
          <w:iCs/>
          <w:sz w:val="24"/>
        </w:rPr>
        <w:t xml:space="preserve"> Avenue, Room 1506</w:t>
      </w:r>
    </w:p>
    <w:p w14:paraId="6E977B3E" w14:textId="2330685F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98191</w:t>
      </w:r>
    </w:p>
    <w:p w14:paraId="37FA94EF" w14:textId="08FDC9BF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345-1574</w:t>
      </w:r>
    </w:p>
    <w:p w14:paraId="22754C53" w14:textId="51C67520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1" w:history="1">
        <w:r w:rsidRPr="002B5588">
          <w:rPr>
            <w:rStyle w:val="Hyperlink"/>
            <w:rFonts w:ascii="Times New Roman" w:hAnsi="Times New Roman"/>
            <w:iCs/>
            <w:sz w:val="24"/>
          </w:rPr>
          <w:t>lisa.anderl@centurylink.com</w:t>
        </w:r>
      </w:hyperlink>
    </w:p>
    <w:p w14:paraId="3CF020ED" w14:textId="4699D549" w:rsidR="003E6A71" w:rsidRDefault="003E6A71" w:rsidP="00533BC6">
      <w:pPr>
        <w:rPr>
          <w:rFonts w:ascii="Times New Roman" w:hAnsi="Times New Roman"/>
          <w:iCs/>
          <w:sz w:val="24"/>
        </w:rPr>
      </w:pPr>
    </w:p>
    <w:p w14:paraId="3C476EE9" w14:textId="35A34FCC" w:rsidR="003E6A71" w:rsidRDefault="003E6A71" w:rsidP="003E6A7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Public Counsel</w:t>
      </w:r>
      <w:r>
        <w:rPr>
          <w:rFonts w:ascii="Times New Roman" w:hAnsi="Times New Roman"/>
          <w:b/>
          <w:iCs/>
          <w:sz w:val="24"/>
        </w:rPr>
        <w:t>:</w:t>
      </w:r>
    </w:p>
    <w:p w14:paraId="55390EB0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</w:p>
    <w:p w14:paraId="7ACD4041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Lisa W. Gafken</w:t>
      </w:r>
    </w:p>
    <w:p w14:paraId="2F26FDAB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Assistant Attorney General</w:t>
      </w:r>
    </w:p>
    <w:p w14:paraId="05DE4CEF" w14:textId="08F55E04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Attorney General’s Office</w:t>
      </w:r>
    </w:p>
    <w:p w14:paraId="3C3A2F10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Public Counsel Division</w:t>
      </w:r>
    </w:p>
    <w:p w14:paraId="1F2C422B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800 5th Avenue, Suite 2000</w:t>
      </w:r>
    </w:p>
    <w:p w14:paraId="7FF33ECA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Seattle, Washington  98104-3188</w:t>
      </w:r>
    </w:p>
    <w:p w14:paraId="48247E65" w14:textId="37B46DCB" w:rsidR="003E6A71" w:rsidRDefault="003E6A71" w:rsidP="003E6A7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</w:t>
      </w:r>
      <w:r w:rsidRPr="003E6A71">
        <w:rPr>
          <w:rFonts w:ascii="Times New Roman" w:hAnsi="Times New Roman"/>
          <w:iCs/>
          <w:sz w:val="24"/>
        </w:rPr>
        <w:t>206</w:t>
      </w:r>
      <w:r>
        <w:rPr>
          <w:rFonts w:ascii="Times New Roman" w:hAnsi="Times New Roman"/>
          <w:iCs/>
          <w:sz w:val="24"/>
        </w:rPr>
        <w:t>) 464-</w:t>
      </w:r>
      <w:bookmarkStart w:id="0" w:name="_GoBack"/>
      <w:bookmarkEnd w:id="0"/>
      <w:r w:rsidRPr="003E6A71">
        <w:rPr>
          <w:rFonts w:ascii="Times New Roman" w:hAnsi="Times New Roman"/>
          <w:iCs/>
          <w:sz w:val="24"/>
        </w:rPr>
        <w:t>6595</w:t>
      </w:r>
    </w:p>
    <w:p w14:paraId="16A9901E" w14:textId="287B38E5" w:rsid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2B5588">
          <w:rPr>
            <w:rStyle w:val="Hyperlink"/>
            <w:rFonts w:ascii="Times New Roman" w:hAnsi="Times New Roman"/>
            <w:iCs/>
            <w:sz w:val="24"/>
          </w:rPr>
          <w:t>lisa.gafken@atg.wa.gov</w:t>
        </w:r>
      </w:hyperlink>
    </w:p>
    <w:p w14:paraId="30F3C904" w14:textId="77777777" w:rsidR="003E6A71" w:rsidRDefault="003E6A71" w:rsidP="003E6A71">
      <w:pPr>
        <w:rPr>
          <w:rFonts w:ascii="Times New Roman" w:hAnsi="Times New Roman"/>
          <w:iCs/>
          <w:sz w:val="24"/>
        </w:rPr>
      </w:pPr>
    </w:p>
    <w:sectPr w:rsidR="003E6A71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3E6A71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E6A7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3E6A71"/>
    <w:rsid w:val="00413835"/>
    <w:rsid w:val="00431752"/>
    <w:rsid w:val="00533BC6"/>
    <w:rsid w:val="00592CB1"/>
    <w:rsid w:val="005B0D13"/>
    <w:rsid w:val="005E7398"/>
    <w:rsid w:val="005F3DC8"/>
    <w:rsid w:val="006158A3"/>
    <w:rsid w:val="006B4E49"/>
    <w:rsid w:val="006C1188"/>
    <w:rsid w:val="008839AD"/>
    <w:rsid w:val="00953CDB"/>
    <w:rsid w:val="00A907BB"/>
    <w:rsid w:val="00AB106C"/>
    <w:rsid w:val="00B50349"/>
    <w:rsid w:val="00C0665B"/>
    <w:rsid w:val="00CC6FA8"/>
    <w:rsid w:val="00CF2416"/>
    <w:rsid w:val="00D657C9"/>
    <w:rsid w:val="00DC49F7"/>
    <w:rsid w:val="00DE387D"/>
    <w:rsid w:val="00ED295B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6E5D7005-163C-41B5-8D03-9B6F493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sa.gafken@atg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.anderl@centurylink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Note to file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2015-04-20T20:40:19+00:00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3CDA732-26CF-40B5-B020-C0C58E63BF42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B94E23B4-EAAF-4DD6-AB71-AFC0008F0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26</cp:revision>
  <cp:lastPrinted>2013-11-18T21:54:00Z</cp:lastPrinted>
  <dcterms:created xsi:type="dcterms:W3CDTF">2011-08-18T16:45:00Z</dcterms:created>
  <dcterms:modified xsi:type="dcterms:W3CDTF">2015-04-20T18:44:00Z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