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83CF6" w14:textId="77777777" w:rsidR="00A97BB2" w:rsidRPr="001D43D3" w:rsidRDefault="00A97BB2" w:rsidP="00A97BB2">
      <w:pPr>
        <w:pStyle w:val="BodyText"/>
        <w:rPr>
          <w:b/>
          <w:bCs/>
          <w:sz w:val="25"/>
          <w:szCs w:val="25"/>
        </w:rPr>
      </w:pPr>
      <w:bookmarkStart w:id="0" w:name="_GoBack"/>
      <w:bookmarkEnd w:id="0"/>
      <w:r w:rsidRPr="001D43D3">
        <w:rPr>
          <w:b/>
          <w:bCs/>
          <w:sz w:val="25"/>
          <w:szCs w:val="25"/>
        </w:rPr>
        <w:t>BEFORE THE WASHINGTON</w:t>
      </w:r>
    </w:p>
    <w:p w14:paraId="1DB77E43" w14:textId="77777777" w:rsidR="00A97BB2" w:rsidRPr="001D43D3" w:rsidRDefault="00A97BB2" w:rsidP="00A97BB2">
      <w:pPr>
        <w:pStyle w:val="BodyText"/>
        <w:rPr>
          <w:b/>
          <w:bCs/>
          <w:sz w:val="25"/>
          <w:szCs w:val="25"/>
        </w:rPr>
      </w:pPr>
      <w:r w:rsidRPr="001D43D3">
        <w:rPr>
          <w:b/>
          <w:bCs/>
          <w:sz w:val="25"/>
          <w:szCs w:val="25"/>
        </w:rPr>
        <w:t>UTILITIES AND TRANSPORTATION COMMISSION</w:t>
      </w:r>
    </w:p>
    <w:p w14:paraId="2373A277" w14:textId="77777777" w:rsidR="00A97BB2" w:rsidRPr="001D43D3" w:rsidRDefault="00A97BB2" w:rsidP="00A97BB2">
      <w:pPr>
        <w:rPr>
          <w:b/>
          <w:bCs/>
          <w:sz w:val="25"/>
          <w:szCs w:val="25"/>
        </w:rPr>
      </w:pPr>
    </w:p>
    <w:tbl>
      <w:tblPr>
        <w:tblW w:w="0" w:type="auto"/>
        <w:tblLook w:val="0000" w:firstRow="0" w:lastRow="0" w:firstColumn="0" w:lastColumn="0" w:noHBand="0" w:noVBand="0"/>
      </w:tblPr>
      <w:tblGrid>
        <w:gridCol w:w="4081"/>
        <w:gridCol w:w="497"/>
        <w:gridCol w:w="4062"/>
      </w:tblGrid>
      <w:tr w:rsidR="00A97BB2" w:rsidRPr="001D43D3" w14:paraId="69B1FD62" w14:textId="77777777" w:rsidTr="00FB4B39">
        <w:tc>
          <w:tcPr>
            <w:tcW w:w="4108" w:type="dxa"/>
          </w:tcPr>
          <w:p w14:paraId="262C65B5" w14:textId="77777777" w:rsidR="00A97BB2" w:rsidRPr="001D43D3" w:rsidRDefault="00A97BB2" w:rsidP="00FB4B39">
            <w:pPr>
              <w:rPr>
                <w:sz w:val="25"/>
                <w:szCs w:val="25"/>
              </w:rPr>
            </w:pPr>
            <w:r w:rsidRPr="001D43D3">
              <w:rPr>
                <w:sz w:val="25"/>
                <w:szCs w:val="25"/>
              </w:rPr>
              <w:t>WASHINGTON UTILITIES AND TRANSPORTATION COMMISSION,</w:t>
            </w:r>
          </w:p>
          <w:p w14:paraId="10468642" w14:textId="77777777" w:rsidR="00A97BB2" w:rsidRPr="001D43D3" w:rsidRDefault="00A97BB2" w:rsidP="00FB4B39">
            <w:pPr>
              <w:rPr>
                <w:sz w:val="25"/>
                <w:szCs w:val="25"/>
              </w:rPr>
            </w:pPr>
          </w:p>
          <w:p w14:paraId="7C99399C" w14:textId="77777777" w:rsidR="00A97BB2" w:rsidRPr="001D43D3" w:rsidRDefault="00A97BB2" w:rsidP="00FB4B39">
            <w:pPr>
              <w:jc w:val="center"/>
              <w:rPr>
                <w:sz w:val="25"/>
                <w:szCs w:val="25"/>
              </w:rPr>
            </w:pPr>
            <w:r w:rsidRPr="001D43D3">
              <w:rPr>
                <w:sz w:val="25"/>
                <w:szCs w:val="25"/>
              </w:rPr>
              <w:t>Complainant,</w:t>
            </w:r>
          </w:p>
          <w:p w14:paraId="1D441940" w14:textId="77777777" w:rsidR="00A97BB2" w:rsidRPr="001D43D3" w:rsidRDefault="00A97BB2" w:rsidP="00FB4B39">
            <w:pPr>
              <w:rPr>
                <w:sz w:val="25"/>
                <w:szCs w:val="25"/>
              </w:rPr>
            </w:pPr>
          </w:p>
          <w:p w14:paraId="58895E3A" w14:textId="77777777" w:rsidR="00A97BB2" w:rsidRPr="001D43D3" w:rsidRDefault="00A97BB2" w:rsidP="00FB4B39">
            <w:pPr>
              <w:jc w:val="center"/>
              <w:rPr>
                <w:sz w:val="25"/>
                <w:szCs w:val="25"/>
              </w:rPr>
            </w:pPr>
            <w:r w:rsidRPr="001D43D3">
              <w:rPr>
                <w:sz w:val="25"/>
                <w:szCs w:val="25"/>
              </w:rPr>
              <w:t>v.</w:t>
            </w:r>
          </w:p>
          <w:p w14:paraId="28F0B6D5" w14:textId="77777777" w:rsidR="00A97BB2" w:rsidRPr="001D43D3" w:rsidRDefault="00A97BB2" w:rsidP="00FB4B39">
            <w:pPr>
              <w:rPr>
                <w:sz w:val="25"/>
                <w:szCs w:val="25"/>
              </w:rPr>
            </w:pPr>
          </w:p>
          <w:p w14:paraId="35A2C21A" w14:textId="496C82D5" w:rsidR="00A97BB2" w:rsidRPr="001D43D3" w:rsidRDefault="002B5130" w:rsidP="00FB4B39">
            <w:pPr>
              <w:rPr>
                <w:sz w:val="25"/>
                <w:szCs w:val="25"/>
              </w:rPr>
            </w:pPr>
            <w:r w:rsidRPr="001D43D3">
              <w:rPr>
                <w:sz w:val="25"/>
                <w:szCs w:val="25"/>
              </w:rPr>
              <w:t>WASTE MANA</w:t>
            </w:r>
            <w:r w:rsidR="00EA6BB7">
              <w:rPr>
                <w:sz w:val="25"/>
                <w:szCs w:val="25"/>
              </w:rPr>
              <w:t>GEMENT OF WASHINGTON, INC. dba</w:t>
            </w:r>
            <w:r w:rsidRPr="001D43D3">
              <w:rPr>
                <w:sz w:val="25"/>
                <w:szCs w:val="25"/>
              </w:rPr>
              <w:t xml:space="preserve"> WASTE MANAGEMENT OF SPOKANE</w:t>
            </w:r>
          </w:p>
          <w:p w14:paraId="3FFD262E" w14:textId="77777777" w:rsidR="00A97BB2" w:rsidRPr="001D43D3" w:rsidRDefault="00A97BB2" w:rsidP="00FB4B39">
            <w:pPr>
              <w:rPr>
                <w:sz w:val="25"/>
                <w:szCs w:val="25"/>
              </w:rPr>
            </w:pPr>
          </w:p>
          <w:p w14:paraId="6DAE782B" w14:textId="77777777" w:rsidR="00A97BB2" w:rsidRPr="001D43D3" w:rsidRDefault="00A97BB2" w:rsidP="00FB4B39">
            <w:pPr>
              <w:jc w:val="center"/>
              <w:rPr>
                <w:sz w:val="25"/>
                <w:szCs w:val="25"/>
              </w:rPr>
            </w:pPr>
            <w:r w:rsidRPr="001D43D3">
              <w:rPr>
                <w:sz w:val="25"/>
                <w:szCs w:val="25"/>
              </w:rPr>
              <w:t>Respondent.</w:t>
            </w:r>
          </w:p>
          <w:p w14:paraId="5944F212" w14:textId="2294FEDB" w:rsidR="00A97BB2" w:rsidRPr="001D43D3" w:rsidRDefault="00A97BB2" w:rsidP="00FB4B39">
            <w:pPr>
              <w:rPr>
                <w:sz w:val="25"/>
                <w:szCs w:val="25"/>
              </w:rPr>
            </w:pPr>
            <w:r w:rsidRPr="001D43D3">
              <w:rPr>
                <w:sz w:val="25"/>
                <w:szCs w:val="25"/>
              </w:rPr>
              <w:t xml:space="preserve">. . . . . . . . . . . . . . . . . . . . . . . . . . . . . . . </w:t>
            </w:r>
          </w:p>
        </w:tc>
        <w:tc>
          <w:tcPr>
            <w:tcW w:w="500" w:type="dxa"/>
          </w:tcPr>
          <w:p w14:paraId="45077E78" w14:textId="77777777" w:rsidR="00A97BB2" w:rsidRPr="001D43D3" w:rsidRDefault="00A97BB2" w:rsidP="00FB4B39">
            <w:pPr>
              <w:jc w:val="center"/>
              <w:rPr>
                <w:sz w:val="25"/>
                <w:szCs w:val="25"/>
              </w:rPr>
            </w:pPr>
            <w:r w:rsidRPr="001D43D3">
              <w:rPr>
                <w:sz w:val="25"/>
                <w:szCs w:val="25"/>
              </w:rPr>
              <w:t>)</w:t>
            </w:r>
            <w:r w:rsidRPr="001D43D3">
              <w:rPr>
                <w:sz w:val="25"/>
                <w:szCs w:val="25"/>
              </w:rPr>
              <w:br/>
              <w:t>)</w:t>
            </w:r>
            <w:r w:rsidRPr="001D43D3">
              <w:rPr>
                <w:sz w:val="25"/>
                <w:szCs w:val="25"/>
              </w:rPr>
              <w:br/>
              <w:t>)</w:t>
            </w:r>
            <w:r w:rsidRPr="001D43D3">
              <w:rPr>
                <w:sz w:val="25"/>
                <w:szCs w:val="25"/>
              </w:rPr>
              <w:br/>
              <w:t>)</w:t>
            </w:r>
            <w:r w:rsidRPr="001D43D3">
              <w:rPr>
                <w:sz w:val="25"/>
                <w:szCs w:val="25"/>
              </w:rPr>
              <w:br/>
              <w:t>)</w:t>
            </w:r>
            <w:r w:rsidRPr="001D43D3">
              <w:rPr>
                <w:sz w:val="25"/>
                <w:szCs w:val="25"/>
              </w:rPr>
              <w:br/>
              <w:t>)</w:t>
            </w:r>
            <w:r w:rsidRPr="001D43D3">
              <w:rPr>
                <w:sz w:val="25"/>
                <w:szCs w:val="25"/>
              </w:rPr>
              <w:br/>
              <w:t>)</w:t>
            </w:r>
            <w:r w:rsidRPr="001D43D3">
              <w:rPr>
                <w:sz w:val="25"/>
                <w:szCs w:val="25"/>
              </w:rPr>
              <w:br/>
              <w:t>)</w:t>
            </w:r>
            <w:r w:rsidRPr="001D43D3">
              <w:rPr>
                <w:sz w:val="25"/>
                <w:szCs w:val="25"/>
              </w:rPr>
              <w:br/>
              <w:t>)</w:t>
            </w:r>
            <w:r w:rsidRPr="001D43D3">
              <w:rPr>
                <w:sz w:val="25"/>
                <w:szCs w:val="25"/>
              </w:rPr>
              <w:br/>
              <w:t>)</w:t>
            </w:r>
            <w:r w:rsidRPr="001D43D3">
              <w:rPr>
                <w:sz w:val="25"/>
                <w:szCs w:val="25"/>
              </w:rPr>
              <w:br/>
              <w:t>)</w:t>
            </w:r>
          </w:p>
          <w:p w14:paraId="29C64E93" w14:textId="77777777" w:rsidR="00A97BB2" w:rsidRPr="001D43D3" w:rsidRDefault="00A97BB2" w:rsidP="00FB4B39">
            <w:pPr>
              <w:jc w:val="center"/>
              <w:rPr>
                <w:sz w:val="25"/>
                <w:szCs w:val="25"/>
              </w:rPr>
            </w:pPr>
            <w:r w:rsidRPr="001D43D3">
              <w:rPr>
                <w:sz w:val="25"/>
                <w:szCs w:val="25"/>
              </w:rPr>
              <w:t>)</w:t>
            </w:r>
          </w:p>
          <w:p w14:paraId="755B7318" w14:textId="77777777" w:rsidR="002B5130" w:rsidRDefault="002B5130" w:rsidP="00FB4B39">
            <w:pPr>
              <w:jc w:val="center"/>
              <w:rPr>
                <w:sz w:val="25"/>
                <w:szCs w:val="25"/>
              </w:rPr>
            </w:pPr>
            <w:r w:rsidRPr="001D43D3">
              <w:rPr>
                <w:sz w:val="25"/>
                <w:szCs w:val="25"/>
              </w:rPr>
              <w:t>)</w:t>
            </w:r>
          </w:p>
          <w:p w14:paraId="4B8BAAF1" w14:textId="505B6251" w:rsidR="00014E62" w:rsidRPr="001D43D3" w:rsidRDefault="00014E62" w:rsidP="00FB4B39">
            <w:pPr>
              <w:jc w:val="center"/>
              <w:rPr>
                <w:sz w:val="25"/>
                <w:szCs w:val="25"/>
              </w:rPr>
            </w:pPr>
            <w:r>
              <w:rPr>
                <w:sz w:val="25"/>
                <w:szCs w:val="25"/>
              </w:rPr>
              <w:t>)</w:t>
            </w:r>
          </w:p>
        </w:tc>
        <w:tc>
          <w:tcPr>
            <w:tcW w:w="4100" w:type="dxa"/>
          </w:tcPr>
          <w:p w14:paraId="4829C83A" w14:textId="4D523295" w:rsidR="00A97BB2" w:rsidRPr="001D43D3" w:rsidRDefault="00A97BB2" w:rsidP="00FB4B39">
            <w:pPr>
              <w:rPr>
                <w:sz w:val="25"/>
                <w:szCs w:val="25"/>
              </w:rPr>
            </w:pPr>
            <w:r w:rsidRPr="001D43D3">
              <w:rPr>
                <w:sz w:val="25"/>
                <w:szCs w:val="25"/>
              </w:rPr>
              <w:t xml:space="preserve">DOCKET </w:t>
            </w:r>
            <w:r w:rsidR="002B5130" w:rsidRPr="001D43D3">
              <w:rPr>
                <w:sz w:val="25"/>
                <w:szCs w:val="25"/>
              </w:rPr>
              <w:t>TG-143889</w:t>
            </w:r>
          </w:p>
          <w:p w14:paraId="05F32966" w14:textId="77777777" w:rsidR="00A97BB2" w:rsidRPr="001D43D3" w:rsidRDefault="00A97BB2" w:rsidP="00FB4B39">
            <w:pPr>
              <w:ind w:left="720"/>
              <w:rPr>
                <w:sz w:val="25"/>
                <w:szCs w:val="25"/>
              </w:rPr>
            </w:pPr>
          </w:p>
          <w:p w14:paraId="271480BD" w14:textId="77777777" w:rsidR="000E589E" w:rsidRPr="001D43D3" w:rsidRDefault="000E589E" w:rsidP="00FB4B39">
            <w:pPr>
              <w:ind w:left="720"/>
              <w:rPr>
                <w:sz w:val="25"/>
                <w:szCs w:val="25"/>
              </w:rPr>
            </w:pPr>
          </w:p>
          <w:p w14:paraId="5C87D6BD" w14:textId="77777777" w:rsidR="00A97BB2" w:rsidRPr="001D43D3" w:rsidRDefault="00A97BB2" w:rsidP="00FB4B39">
            <w:pPr>
              <w:rPr>
                <w:sz w:val="25"/>
                <w:szCs w:val="25"/>
              </w:rPr>
            </w:pPr>
            <w:r w:rsidRPr="001D43D3">
              <w:rPr>
                <w:sz w:val="25"/>
                <w:szCs w:val="25"/>
              </w:rPr>
              <w:t>ORDER 02</w:t>
            </w:r>
          </w:p>
          <w:p w14:paraId="624602B3" w14:textId="77777777" w:rsidR="00A97BB2" w:rsidRPr="001D43D3" w:rsidRDefault="00A97BB2" w:rsidP="00FB4B39">
            <w:pPr>
              <w:rPr>
                <w:sz w:val="25"/>
                <w:szCs w:val="25"/>
              </w:rPr>
            </w:pPr>
          </w:p>
          <w:p w14:paraId="3531C60F" w14:textId="77777777" w:rsidR="00A97BB2" w:rsidRPr="001D43D3" w:rsidRDefault="00A97BB2" w:rsidP="00FB4B39">
            <w:pPr>
              <w:ind w:left="720"/>
              <w:rPr>
                <w:sz w:val="25"/>
                <w:szCs w:val="25"/>
              </w:rPr>
            </w:pPr>
          </w:p>
          <w:p w14:paraId="51880198" w14:textId="376CC1A1" w:rsidR="00A97BB2" w:rsidRPr="001D43D3" w:rsidRDefault="00A97BB2" w:rsidP="00FB4B39">
            <w:pPr>
              <w:rPr>
                <w:sz w:val="25"/>
                <w:szCs w:val="25"/>
              </w:rPr>
            </w:pPr>
            <w:r w:rsidRPr="001D43D3">
              <w:rPr>
                <w:sz w:val="25"/>
                <w:szCs w:val="25"/>
              </w:rPr>
              <w:t>ORDER ALLOWING REVISED RATES TO BECOME EFFECTIVE</w:t>
            </w:r>
            <w:r w:rsidRPr="001D43D3">
              <w:rPr>
                <w:sz w:val="25"/>
                <w:szCs w:val="25"/>
              </w:rPr>
              <w:br/>
              <w:t>ON A TEMPORARY BASIS</w:t>
            </w:r>
            <w:r w:rsidR="00E517F3" w:rsidRPr="001D43D3">
              <w:rPr>
                <w:sz w:val="25"/>
                <w:szCs w:val="25"/>
              </w:rPr>
              <w:t xml:space="preserve"> </w:t>
            </w:r>
          </w:p>
        </w:tc>
      </w:tr>
    </w:tbl>
    <w:p w14:paraId="6C527848" w14:textId="77777777" w:rsidR="00A97BB2" w:rsidRPr="001D43D3" w:rsidRDefault="00A97BB2" w:rsidP="00A97BB2">
      <w:pPr>
        <w:rPr>
          <w:sz w:val="25"/>
          <w:szCs w:val="25"/>
        </w:rPr>
      </w:pPr>
    </w:p>
    <w:p w14:paraId="32DD60A3" w14:textId="77777777" w:rsidR="00A97BB2" w:rsidRPr="001D43D3" w:rsidRDefault="00A97BB2" w:rsidP="00A97BB2">
      <w:pPr>
        <w:pStyle w:val="Heading2"/>
        <w:spacing w:line="320" w:lineRule="exact"/>
        <w:rPr>
          <w:b/>
          <w:bCs/>
          <w:sz w:val="25"/>
          <w:szCs w:val="25"/>
          <w:u w:val="none"/>
        </w:rPr>
      </w:pPr>
      <w:r w:rsidRPr="001D43D3">
        <w:rPr>
          <w:b/>
          <w:bCs/>
          <w:sz w:val="25"/>
          <w:szCs w:val="25"/>
          <w:u w:val="none"/>
        </w:rPr>
        <w:t>BACKGROUND</w:t>
      </w:r>
    </w:p>
    <w:p w14:paraId="71D11811" w14:textId="77777777" w:rsidR="00A97BB2" w:rsidRPr="001D43D3" w:rsidRDefault="00A97BB2" w:rsidP="00A97BB2">
      <w:pPr>
        <w:spacing w:line="320" w:lineRule="exact"/>
        <w:rPr>
          <w:sz w:val="25"/>
          <w:szCs w:val="25"/>
        </w:rPr>
      </w:pPr>
    </w:p>
    <w:p w14:paraId="7D952F9F" w14:textId="72953907" w:rsidR="00A97BB2" w:rsidRPr="001D43D3" w:rsidRDefault="00A97BB2" w:rsidP="002B5130">
      <w:pPr>
        <w:numPr>
          <w:ilvl w:val="0"/>
          <w:numId w:val="14"/>
        </w:numPr>
        <w:tabs>
          <w:tab w:val="clear" w:pos="0"/>
        </w:tabs>
        <w:spacing w:line="276" w:lineRule="auto"/>
        <w:rPr>
          <w:sz w:val="25"/>
          <w:szCs w:val="25"/>
        </w:rPr>
      </w:pPr>
      <w:r w:rsidRPr="001D43D3">
        <w:rPr>
          <w:sz w:val="25"/>
          <w:szCs w:val="25"/>
        </w:rPr>
        <w:t xml:space="preserve">On </w:t>
      </w:r>
      <w:r w:rsidR="002B5130" w:rsidRPr="001D43D3">
        <w:rPr>
          <w:sz w:val="25"/>
          <w:szCs w:val="25"/>
        </w:rPr>
        <w:t>November 14, 2014, Waste Management of Washington, Inc., d</w:t>
      </w:r>
      <w:r w:rsidR="00EA6BB7">
        <w:rPr>
          <w:sz w:val="25"/>
          <w:szCs w:val="25"/>
        </w:rPr>
        <w:t>ba</w:t>
      </w:r>
      <w:r w:rsidR="002B5130" w:rsidRPr="001D43D3">
        <w:rPr>
          <w:sz w:val="25"/>
          <w:szCs w:val="25"/>
        </w:rPr>
        <w:t xml:space="preserve"> Waste Management of Spokane (WM Spokane or Company), filed tariff revisions with the Utilities and Transportation Commission (Commission) that would generate approximately $1,160,000 (10 percent) additional annual revenue.</w:t>
      </w:r>
      <w:r w:rsidR="001D43D3">
        <w:rPr>
          <w:sz w:val="25"/>
          <w:szCs w:val="25"/>
        </w:rPr>
        <w:t xml:space="preserve"> </w:t>
      </w:r>
      <w:r w:rsidR="002B5130" w:rsidRPr="001D43D3">
        <w:rPr>
          <w:sz w:val="25"/>
          <w:szCs w:val="25"/>
        </w:rPr>
        <w:t xml:space="preserve"> The Company contends that the proposed increase was pr</w:t>
      </w:r>
      <w:r w:rsidR="001D43D3">
        <w:rPr>
          <w:sz w:val="25"/>
          <w:szCs w:val="25"/>
        </w:rPr>
        <w:t>ompted by increases in labor,</w:t>
      </w:r>
      <w:r w:rsidR="002B5130" w:rsidRPr="001D43D3">
        <w:rPr>
          <w:sz w:val="25"/>
          <w:szCs w:val="25"/>
        </w:rPr>
        <w:t xml:space="preserve"> other operating and administrative costs</w:t>
      </w:r>
      <w:r w:rsidR="001D43D3">
        <w:rPr>
          <w:sz w:val="25"/>
          <w:szCs w:val="25"/>
        </w:rPr>
        <w:t>,</w:t>
      </w:r>
      <w:r w:rsidR="002B5130" w:rsidRPr="001D43D3">
        <w:rPr>
          <w:sz w:val="25"/>
          <w:szCs w:val="25"/>
        </w:rPr>
        <w:t xml:space="preserve"> and a reduced regulated customer base. WM Spokane currently serves approximately 26,500 residential, commercial, and drop box customers in Spokane County.  The Company filed revised tariff pages on </w:t>
      </w:r>
      <w:r w:rsidR="001035F4">
        <w:rPr>
          <w:sz w:val="25"/>
          <w:szCs w:val="25"/>
        </w:rPr>
        <w:t xml:space="preserve">   </w:t>
      </w:r>
      <w:r w:rsidR="002B5130" w:rsidRPr="001D43D3">
        <w:rPr>
          <w:sz w:val="25"/>
          <w:szCs w:val="25"/>
        </w:rPr>
        <w:t>December 19, 2014, and February 17, 2015.  The Company’s last general rate increase became effective May 1, 2013.</w:t>
      </w:r>
      <w:r w:rsidRPr="001D43D3">
        <w:rPr>
          <w:color w:val="000000"/>
          <w:sz w:val="25"/>
          <w:szCs w:val="25"/>
        </w:rPr>
        <w:br/>
      </w:r>
    </w:p>
    <w:p w14:paraId="5F50D2E2" w14:textId="26EBC191" w:rsidR="00A97BB2" w:rsidRPr="001D43D3" w:rsidRDefault="00A97BB2" w:rsidP="00A97BB2">
      <w:pPr>
        <w:pStyle w:val="FindingsConclusions"/>
        <w:tabs>
          <w:tab w:val="num" w:pos="0"/>
        </w:tabs>
        <w:rPr>
          <w:sz w:val="25"/>
          <w:szCs w:val="25"/>
        </w:rPr>
      </w:pPr>
      <w:r w:rsidRPr="001D43D3">
        <w:rPr>
          <w:sz w:val="25"/>
          <w:szCs w:val="25"/>
        </w:rPr>
        <w:t xml:space="preserve">On </w:t>
      </w:r>
      <w:r w:rsidR="002B5130" w:rsidRPr="001D43D3">
        <w:rPr>
          <w:sz w:val="25"/>
          <w:szCs w:val="25"/>
        </w:rPr>
        <w:t>December 30, 2014</w:t>
      </w:r>
      <w:r w:rsidRPr="001D43D3">
        <w:rPr>
          <w:sz w:val="25"/>
          <w:szCs w:val="25"/>
        </w:rPr>
        <w:t xml:space="preserve">, the Commission entered Order 01 in this docket, Complaint and Order Suspending Tariff </w:t>
      </w:r>
      <w:r w:rsidRPr="001D43D3">
        <w:rPr>
          <w:noProof/>
          <w:sz w:val="25"/>
          <w:szCs w:val="25"/>
        </w:rPr>
        <w:t>Revision,</w:t>
      </w:r>
      <w:r w:rsidRPr="001D43D3">
        <w:rPr>
          <w:sz w:val="25"/>
          <w:szCs w:val="25"/>
        </w:rPr>
        <w:t xml:space="preserve"> pending an investigation to determine whether the </w:t>
      </w:r>
      <w:r w:rsidRPr="001D43D3">
        <w:rPr>
          <w:noProof/>
          <w:sz w:val="25"/>
          <w:szCs w:val="25"/>
        </w:rPr>
        <w:t>revis</w:t>
      </w:r>
      <w:r w:rsidR="001D43D3">
        <w:rPr>
          <w:noProof/>
          <w:sz w:val="25"/>
          <w:szCs w:val="25"/>
        </w:rPr>
        <w:t>ed rates</w:t>
      </w:r>
      <w:r w:rsidRPr="001D43D3">
        <w:rPr>
          <w:sz w:val="25"/>
          <w:szCs w:val="25"/>
        </w:rPr>
        <w:t xml:space="preserve"> are fair, just, reasonable, and sufficient.</w:t>
      </w:r>
      <w:r w:rsidR="002B5130" w:rsidRPr="001D43D3">
        <w:rPr>
          <w:sz w:val="25"/>
          <w:szCs w:val="25"/>
        </w:rPr>
        <w:t xml:space="preserve">  At the December 30, 2014, open meeting, the Commission directed the Company to </w:t>
      </w:r>
      <w:r w:rsidR="00B35C61" w:rsidRPr="001D43D3">
        <w:rPr>
          <w:sz w:val="25"/>
          <w:szCs w:val="25"/>
        </w:rPr>
        <w:t>file replacement pages for disposal rates only, to become effective January 1, 2015.</w:t>
      </w:r>
      <w:r w:rsidR="00B35C61" w:rsidRPr="001D43D3">
        <w:rPr>
          <w:sz w:val="25"/>
          <w:szCs w:val="25"/>
        </w:rPr>
        <w:br/>
      </w:r>
    </w:p>
    <w:p w14:paraId="7D32EA26" w14:textId="1380AEB7" w:rsidR="00B35C61" w:rsidRPr="001D43D3" w:rsidRDefault="00B35C61" w:rsidP="00A97BB2">
      <w:pPr>
        <w:pStyle w:val="FindingsConclusions"/>
        <w:tabs>
          <w:tab w:val="num" w:pos="0"/>
        </w:tabs>
        <w:rPr>
          <w:sz w:val="25"/>
          <w:szCs w:val="25"/>
        </w:rPr>
      </w:pPr>
      <w:r w:rsidRPr="001D43D3">
        <w:rPr>
          <w:sz w:val="25"/>
          <w:szCs w:val="25"/>
        </w:rPr>
        <w:t>Prior to the December 30, 2014, open meeting</w:t>
      </w:r>
      <w:r w:rsidR="00B71B06" w:rsidRPr="001D43D3">
        <w:rPr>
          <w:sz w:val="25"/>
          <w:szCs w:val="25"/>
        </w:rPr>
        <w:t>,</w:t>
      </w:r>
      <w:r w:rsidRPr="001D43D3">
        <w:rPr>
          <w:sz w:val="25"/>
          <w:szCs w:val="25"/>
        </w:rPr>
        <w:t xml:space="preserve"> the City of Millwood and Spokane County </w:t>
      </w:r>
      <w:r w:rsidR="001D43D3">
        <w:rPr>
          <w:sz w:val="25"/>
          <w:szCs w:val="25"/>
        </w:rPr>
        <w:t xml:space="preserve">(the County) </w:t>
      </w:r>
      <w:r w:rsidRPr="001D43D3">
        <w:rPr>
          <w:sz w:val="25"/>
          <w:szCs w:val="25"/>
        </w:rPr>
        <w:t>filed notices of appearance.</w:t>
      </w:r>
      <w:r w:rsidR="00EA6BB7">
        <w:rPr>
          <w:sz w:val="25"/>
          <w:szCs w:val="25"/>
        </w:rPr>
        <w:t xml:space="preserve"> </w:t>
      </w:r>
      <w:r w:rsidRPr="001D43D3">
        <w:rPr>
          <w:sz w:val="25"/>
          <w:szCs w:val="25"/>
        </w:rPr>
        <w:t xml:space="preserve"> The </w:t>
      </w:r>
      <w:r w:rsidR="00432845">
        <w:rPr>
          <w:sz w:val="25"/>
          <w:szCs w:val="25"/>
        </w:rPr>
        <w:t>C</w:t>
      </w:r>
      <w:r w:rsidRPr="001D43D3">
        <w:rPr>
          <w:sz w:val="25"/>
          <w:szCs w:val="25"/>
        </w:rPr>
        <w:t xml:space="preserve">ommission tasked </w:t>
      </w:r>
      <w:r w:rsidR="00B71B06" w:rsidRPr="001D43D3">
        <w:rPr>
          <w:sz w:val="25"/>
          <w:szCs w:val="25"/>
        </w:rPr>
        <w:t>S</w:t>
      </w:r>
      <w:r w:rsidRPr="001D43D3">
        <w:rPr>
          <w:sz w:val="25"/>
          <w:szCs w:val="25"/>
        </w:rPr>
        <w:t xml:space="preserve">taff </w:t>
      </w:r>
      <w:r w:rsidR="00B71B06" w:rsidRPr="001D43D3">
        <w:rPr>
          <w:sz w:val="25"/>
          <w:szCs w:val="25"/>
        </w:rPr>
        <w:t xml:space="preserve">with </w:t>
      </w:r>
      <w:r w:rsidRPr="001D43D3">
        <w:rPr>
          <w:sz w:val="25"/>
          <w:szCs w:val="25"/>
        </w:rPr>
        <w:t xml:space="preserve">further review </w:t>
      </w:r>
      <w:r w:rsidR="00B71B06" w:rsidRPr="001D43D3">
        <w:rPr>
          <w:sz w:val="25"/>
          <w:szCs w:val="25"/>
        </w:rPr>
        <w:t xml:space="preserve">of </w:t>
      </w:r>
      <w:r w:rsidRPr="001D43D3">
        <w:rPr>
          <w:sz w:val="25"/>
          <w:szCs w:val="25"/>
        </w:rPr>
        <w:t>the allocation factors used in this case, including compressed natural gas (CNG) vehicles and facilities, the</w:t>
      </w:r>
      <w:r w:rsidR="00B71B06" w:rsidRPr="001D43D3">
        <w:rPr>
          <w:sz w:val="25"/>
          <w:szCs w:val="25"/>
        </w:rPr>
        <w:t>ir</w:t>
      </w:r>
      <w:r w:rsidRPr="001D43D3">
        <w:rPr>
          <w:sz w:val="25"/>
          <w:szCs w:val="25"/>
        </w:rPr>
        <w:t xml:space="preserve"> related depreciable lives</w:t>
      </w:r>
      <w:r w:rsidR="00B71B06" w:rsidRPr="001D43D3">
        <w:rPr>
          <w:sz w:val="25"/>
          <w:szCs w:val="25"/>
        </w:rPr>
        <w:t>,</w:t>
      </w:r>
      <w:r w:rsidRPr="001D43D3">
        <w:rPr>
          <w:sz w:val="25"/>
          <w:szCs w:val="25"/>
        </w:rPr>
        <w:t xml:space="preserve"> and depreciation </w:t>
      </w:r>
      <w:r w:rsidRPr="001D43D3">
        <w:rPr>
          <w:sz w:val="25"/>
          <w:szCs w:val="25"/>
        </w:rPr>
        <w:lastRenderedPageBreak/>
        <w:t xml:space="preserve">schedules. </w:t>
      </w:r>
      <w:r w:rsidR="00432845">
        <w:rPr>
          <w:sz w:val="25"/>
          <w:szCs w:val="25"/>
        </w:rPr>
        <w:t xml:space="preserve"> </w:t>
      </w:r>
      <w:r w:rsidRPr="001D43D3">
        <w:rPr>
          <w:sz w:val="25"/>
          <w:szCs w:val="25"/>
        </w:rPr>
        <w:t xml:space="preserve">Staff was also instructed to include the city and the </w:t>
      </w:r>
      <w:r w:rsidR="001D43D3">
        <w:rPr>
          <w:sz w:val="25"/>
          <w:szCs w:val="25"/>
        </w:rPr>
        <w:t>C</w:t>
      </w:r>
      <w:r w:rsidRPr="001D43D3">
        <w:rPr>
          <w:sz w:val="25"/>
          <w:szCs w:val="25"/>
        </w:rPr>
        <w:t>ounty in further discussion to</w:t>
      </w:r>
      <w:r w:rsidR="00B71B06" w:rsidRPr="001D43D3">
        <w:rPr>
          <w:sz w:val="25"/>
          <w:szCs w:val="25"/>
        </w:rPr>
        <w:t xml:space="preserve"> the</w:t>
      </w:r>
      <w:r w:rsidRPr="001D43D3">
        <w:rPr>
          <w:sz w:val="25"/>
          <w:szCs w:val="25"/>
        </w:rPr>
        <w:t xml:space="preserve"> extent they were willing and able to participate </w:t>
      </w:r>
      <w:r w:rsidR="001D43D3">
        <w:rPr>
          <w:sz w:val="25"/>
          <w:szCs w:val="25"/>
        </w:rPr>
        <w:t>and</w:t>
      </w:r>
      <w:r w:rsidRPr="001D43D3">
        <w:rPr>
          <w:sz w:val="25"/>
          <w:szCs w:val="25"/>
        </w:rPr>
        <w:t xml:space="preserve"> resolve this matter without a hearing. </w:t>
      </w:r>
      <w:r w:rsidR="001D43D3">
        <w:rPr>
          <w:sz w:val="25"/>
          <w:szCs w:val="25"/>
        </w:rPr>
        <w:t xml:space="preserve"> </w:t>
      </w:r>
      <w:r w:rsidRPr="001D43D3">
        <w:rPr>
          <w:sz w:val="25"/>
          <w:szCs w:val="25"/>
        </w:rPr>
        <w:t xml:space="preserve">On January 16, 2015, </w:t>
      </w:r>
      <w:r w:rsidR="001D43D3">
        <w:rPr>
          <w:sz w:val="25"/>
          <w:szCs w:val="25"/>
        </w:rPr>
        <w:t>the</w:t>
      </w:r>
      <w:r w:rsidRPr="001D43D3">
        <w:rPr>
          <w:sz w:val="25"/>
          <w:szCs w:val="25"/>
        </w:rPr>
        <w:t xml:space="preserve"> County filed a Petition to Intervene. </w:t>
      </w:r>
      <w:r w:rsidR="001D43D3">
        <w:rPr>
          <w:sz w:val="25"/>
          <w:szCs w:val="25"/>
        </w:rPr>
        <w:t xml:space="preserve"> </w:t>
      </w:r>
      <w:r w:rsidRPr="001D43D3">
        <w:rPr>
          <w:sz w:val="25"/>
          <w:szCs w:val="25"/>
        </w:rPr>
        <w:t xml:space="preserve">On January 20, 2015, the City of Millwood filed a Notice of Withdrawal.  </w:t>
      </w:r>
      <w:r w:rsidRPr="001D43D3">
        <w:rPr>
          <w:sz w:val="25"/>
          <w:szCs w:val="25"/>
        </w:rPr>
        <w:br/>
      </w:r>
    </w:p>
    <w:p w14:paraId="675AF193" w14:textId="0990DA24" w:rsidR="00B35C61" w:rsidRPr="001D43D3" w:rsidRDefault="00B35C61" w:rsidP="00A97BB2">
      <w:pPr>
        <w:pStyle w:val="FindingsConclusions"/>
        <w:tabs>
          <w:tab w:val="num" w:pos="0"/>
        </w:tabs>
        <w:rPr>
          <w:sz w:val="25"/>
          <w:szCs w:val="25"/>
        </w:rPr>
      </w:pPr>
      <w:r w:rsidRPr="001D43D3">
        <w:rPr>
          <w:sz w:val="25"/>
          <w:szCs w:val="25"/>
        </w:rPr>
        <w:t xml:space="preserve">On January 29, 2015, Commission Staff (Staff), the Company, and </w:t>
      </w:r>
      <w:r w:rsidR="001D43D3">
        <w:rPr>
          <w:sz w:val="25"/>
          <w:szCs w:val="25"/>
        </w:rPr>
        <w:t xml:space="preserve">the </w:t>
      </w:r>
      <w:r w:rsidR="00B71B06" w:rsidRPr="001D43D3">
        <w:rPr>
          <w:sz w:val="25"/>
          <w:szCs w:val="25"/>
        </w:rPr>
        <w:t>County</w:t>
      </w:r>
      <w:r w:rsidRPr="001D43D3">
        <w:rPr>
          <w:sz w:val="25"/>
          <w:szCs w:val="25"/>
        </w:rPr>
        <w:t xml:space="preserve"> met to discuss the issues in this case. </w:t>
      </w:r>
      <w:r w:rsidR="00EA6BB7">
        <w:rPr>
          <w:sz w:val="25"/>
          <w:szCs w:val="25"/>
        </w:rPr>
        <w:t xml:space="preserve"> </w:t>
      </w:r>
      <w:r w:rsidR="001D43D3">
        <w:rPr>
          <w:sz w:val="25"/>
          <w:szCs w:val="25"/>
        </w:rPr>
        <w:t>The</w:t>
      </w:r>
      <w:r w:rsidR="00B71B06" w:rsidRPr="001D43D3">
        <w:rPr>
          <w:sz w:val="25"/>
          <w:szCs w:val="25"/>
        </w:rPr>
        <w:t xml:space="preserve"> County</w:t>
      </w:r>
      <w:r w:rsidRPr="001D43D3">
        <w:rPr>
          <w:sz w:val="25"/>
          <w:szCs w:val="25"/>
        </w:rPr>
        <w:t xml:space="preserve"> expressed concerns about the increased rates that will impact </w:t>
      </w:r>
      <w:r w:rsidR="00B71B06" w:rsidRPr="001D43D3">
        <w:rPr>
          <w:sz w:val="25"/>
          <w:szCs w:val="25"/>
        </w:rPr>
        <w:t xml:space="preserve">it </w:t>
      </w:r>
      <w:r w:rsidRPr="001D43D3">
        <w:rPr>
          <w:sz w:val="25"/>
          <w:szCs w:val="25"/>
        </w:rPr>
        <w:t xml:space="preserve">as </w:t>
      </w:r>
      <w:r w:rsidR="00B71B06" w:rsidRPr="001D43D3">
        <w:rPr>
          <w:sz w:val="25"/>
          <w:szCs w:val="25"/>
        </w:rPr>
        <w:t xml:space="preserve">a </w:t>
      </w:r>
      <w:r w:rsidRPr="001D43D3">
        <w:rPr>
          <w:sz w:val="25"/>
          <w:szCs w:val="25"/>
        </w:rPr>
        <w:t xml:space="preserve">ratepayer, as well as other ratepayers in the remaining regulated service area, primarily located in unincorporated Spokane County. </w:t>
      </w:r>
      <w:r w:rsidR="001D43D3">
        <w:rPr>
          <w:sz w:val="25"/>
          <w:szCs w:val="25"/>
        </w:rPr>
        <w:t xml:space="preserve"> </w:t>
      </w:r>
      <w:r w:rsidRPr="001D43D3">
        <w:rPr>
          <w:sz w:val="25"/>
          <w:szCs w:val="25"/>
        </w:rPr>
        <w:t xml:space="preserve">The Company provided its redacted workpapers to the </w:t>
      </w:r>
      <w:r w:rsidR="001D43D3">
        <w:rPr>
          <w:sz w:val="25"/>
          <w:szCs w:val="25"/>
        </w:rPr>
        <w:t>C</w:t>
      </w:r>
      <w:r w:rsidRPr="001D43D3">
        <w:rPr>
          <w:sz w:val="25"/>
          <w:szCs w:val="25"/>
        </w:rPr>
        <w:t>ounty on January 30, 2015.</w:t>
      </w:r>
      <w:r w:rsidR="00D9357A" w:rsidRPr="001D43D3">
        <w:rPr>
          <w:sz w:val="25"/>
          <w:szCs w:val="25"/>
        </w:rPr>
        <w:t xml:space="preserve">  On February 15, 2015, the County filed a request for public records. </w:t>
      </w:r>
      <w:r w:rsidRPr="001D43D3">
        <w:rPr>
          <w:sz w:val="25"/>
          <w:szCs w:val="25"/>
        </w:rPr>
        <w:br/>
      </w:r>
    </w:p>
    <w:p w14:paraId="17C6E07B" w14:textId="0B73392B" w:rsidR="00B35C61" w:rsidRPr="001D43D3" w:rsidRDefault="00B35C61" w:rsidP="00B35C61">
      <w:pPr>
        <w:pStyle w:val="FindingsConclusions"/>
        <w:rPr>
          <w:sz w:val="25"/>
          <w:szCs w:val="25"/>
        </w:rPr>
      </w:pPr>
      <w:r w:rsidRPr="001D43D3">
        <w:rPr>
          <w:sz w:val="25"/>
          <w:szCs w:val="25"/>
        </w:rPr>
        <w:t>Staff and the Company worked diligently to further clarify the cost allocation factors used for regulated service</w:t>
      </w:r>
      <w:r w:rsidR="00B71B06" w:rsidRPr="001D43D3">
        <w:rPr>
          <w:sz w:val="25"/>
          <w:szCs w:val="25"/>
        </w:rPr>
        <w:t xml:space="preserve">.  </w:t>
      </w:r>
      <w:r w:rsidR="00D9357A" w:rsidRPr="001D43D3">
        <w:rPr>
          <w:sz w:val="25"/>
          <w:szCs w:val="25"/>
        </w:rPr>
        <w:t xml:space="preserve">The regulated cost allocation factors, as well as the regulated expenses have decreased by approximately </w:t>
      </w:r>
      <w:r w:rsidR="00432845">
        <w:rPr>
          <w:sz w:val="25"/>
          <w:szCs w:val="25"/>
        </w:rPr>
        <w:t>50</w:t>
      </w:r>
      <w:r w:rsidR="00D9357A" w:rsidRPr="001D43D3">
        <w:rPr>
          <w:sz w:val="25"/>
          <w:szCs w:val="25"/>
        </w:rPr>
        <w:t xml:space="preserve"> percent, which corresponds with the number of formerly regulated customers now served under contract with Spokane Valley and Liberty Lake. </w:t>
      </w:r>
      <w:r w:rsidR="001D43D3">
        <w:rPr>
          <w:sz w:val="25"/>
          <w:szCs w:val="25"/>
        </w:rPr>
        <w:t xml:space="preserve"> </w:t>
      </w:r>
      <w:r w:rsidR="00D9357A" w:rsidRPr="001D43D3">
        <w:rPr>
          <w:bCs/>
          <w:sz w:val="25"/>
          <w:szCs w:val="25"/>
        </w:rPr>
        <w:t>The similarity between the expense percentages in this case and the Company’s prior rate case shows that costs remain in line with former operat</w:t>
      </w:r>
      <w:r w:rsidR="00C9579E" w:rsidRPr="001D43D3">
        <w:rPr>
          <w:bCs/>
          <w:sz w:val="25"/>
          <w:szCs w:val="25"/>
        </w:rPr>
        <w:t xml:space="preserve">ions despite the </w:t>
      </w:r>
      <w:r w:rsidR="001D43D3">
        <w:rPr>
          <w:bCs/>
          <w:sz w:val="25"/>
          <w:szCs w:val="25"/>
        </w:rPr>
        <w:t xml:space="preserve">Company’s </w:t>
      </w:r>
      <w:r w:rsidR="00C9579E" w:rsidRPr="001D43D3">
        <w:rPr>
          <w:bCs/>
          <w:sz w:val="25"/>
          <w:szCs w:val="25"/>
        </w:rPr>
        <w:t>reduced customer base.  It now costs the Company more, per customer, to provide service due to route changes, distance between customers, and time spent servicing customers.</w:t>
      </w:r>
      <w:r w:rsidRPr="001D43D3">
        <w:rPr>
          <w:sz w:val="25"/>
          <w:szCs w:val="25"/>
        </w:rPr>
        <w:br/>
      </w:r>
    </w:p>
    <w:p w14:paraId="36852A27" w14:textId="5E64DF57" w:rsidR="00B35C61" w:rsidRPr="001D43D3" w:rsidRDefault="00B35C61" w:rsidP="00B35C61">
      <w:pPr>
        <w:pStyle w:val="FindingsConclusions"/>
        <w:spacing w:line="276" w:lineRule="auto"/>
        <w:rPr>
          <w:sz w:val="25"/>
          <w:szCs w:val="25"/>
        </w:rPr>
      </w:pPr>
      <w:r w:rsidRPr="001D43D3">
        <w:rPr>
          <w:sz w:val="25"/>
          <w:szCs w:val="25"/>
        </w:rPr>
        <w:t xml:space="preserve">Other changes since the </w:t>
      </w:r>
      <w:r w:rsidR="00700573" w:rsidRPr="001D43D3">
        <w:rPr>
          <w:sz w:val="25"/>
          <w:szCs w:val="25"/>
        </w:rPr>
        <w:t>C</w:t>
      </w:r>
      <w:r w:rsidRPr="001D43D3">
        <w:rPr>
          <w:sz w:val="25"/>
          <w:szCs w:val="25"/>
        </w:rPr>
        <w:t xml:space="preserve">ompany’s last rate case include a $6 million (40 percent) increase in total investment expenses; an increased labor cost of $460,000 (3.7 percent of total labor expenses); decreased fuel costs of $65,000 (6.5 percent of total fuel expenses); and a $107,000 (0.01 percent) decrease in disposal fees. </w:t>
      </w:r>
      <w:r w:rsidR="00432845">
        <w:rPr>
          <w:sz w:val="25"/>
          <w:szCs w:val="25"/>
        </w:rPr>
        <w:t xml:space="preserve"> </w:t>
      </w:r>
      <w:r w:rsidRPr="001D43D3">
        <w:rPr>
          <w:sz w:val="25"/>
          <w:szCs w:val="25"/>
        </w:rPr>
        <w:t>While the overall increase is approximately 8.6 percent, there is a large variance in the percentage increases for each line of business</w:t>
      </w:r>
      <w:r w:rsidR="00B71B06" w:rsidRPr="001D43D3">
        <w:rPr>
          <w:sz w:val="25"/>
          <w:szCs w:val="25"/>
        </w:rPr>
        <w:t>, as follows</w:t>
      </w:r>
      <w:r w:rsidRPr="001D43D3">
        <w:rPr>
          <w:sz w:val="25"/>
          <w:szCs w:val="25"/>
        </w:rPr>
        <w:t xml:space="preserve">: </w:t>
      </w:r>
    </w:p>
    <w:p w14:paraId="2DAEE014" w14:textId="77777777" w:rsidR="00B35C61" w:rsidRPr="001D43D3" w:rsidRDefault="00B35C61" w:rsidP="00B35C61">
      <w:pPr>
        <w:pStyle w:val="ListParagraph"/>
        <w:numPr>
          <w:ilvl w:val="0"/>
          <w:numId w:val="21"/>
        </w:numPr>
        <w:spacing w:line="276" w:lineRule="auto"/>
        <w:contextualSpacing/>
        <w:rPr>
          <w:sz w:val="25"/>
          <w:szCs w:val="25"/>
        </w:rPr>
      </w:pPr>
      <w:r w:rsidRPr="001D43D3">
        <w:rPr>
          <w:sz w:val="25"/>
          <w:szCs w:val="25"/>
        </w:rPr>
        <w:t xml:space="preserve">garbage rates are increasing approximately 4.5 percent; </w:t>
      </w:r>
    </w:p>
    <w:p w14:paraId="28D724CD" w14:textId="77777777" w:rsidR="00B35C61" w:rsidRPr="001D43D3" w:rsidRDefault="00B35C61" w:rsidP="00B35C61">
      <w:pPr>
        <w:pStyle w:val="ListParagraph"/>
        <w:numPr>
          <w:ilvl w:val="0"/>
          <w:numId w:val="21"/>
        </w:numPr>
        <w:spacing w:line="276" w:lineRule="auto"/>
        <w:contextualSpacing/>
        <w:rPr>
          <w:sz w:val="25"/>
          <w:szCs w:val="25"/>
        </w:rPr>
      </w:pPr>
      <w:r w:rsidRPr="001D43D3">
        <w:rPr>
          <w:sz w:val="25"/>
          <w:szCs w:val="25"/>
        </w:rPr>
        <w:t>yard waste rates are increasing approximately 26.8 percent,and;</w:t>
      </w:r>
    </w:p>
    <w:p w14:paraId="60AB9587" w14:textId="5ED8F9B3" w:rsidR="00B35C61" w:rsidRPr="001D43D3" w:rsidRDefault="00B35C61" w:rsidP="00B35C61">
      <w:pPr>
        <w:pStyle w:val="ListParagraph"/>
        <w:numPr>
          <w:ilvl w:val="0"/>
          <w:numId w:val="21"/>
        </w:numPr>
        <w:spacing w:line="276" w:lineRule="auto"/>
        <w:contextualSpacing/>
        <w:rPr>
          <w:sz w:val="25"/>
          <w:szCs w:val="25"/>
        </w:rPr>
      </w:pPr>
      <w:r w:rsidRPr="001D43D3">
        <w:rPr>
          <w:sz w:val="25"/>
          <w:szCs w:val="25"/>
        </w:rPr>
        <w:t xml:space="preserve">residential recycling rates are increasing approximately 13.8 percent. </w:t>
      </w:r>
    </w:p>
    <w:p w14:paraId="136C3878" w14:textId="2D8EAE57" w:rsidR="00B35C61" w:rsidRPr="001D43D3" w:rsidRDefault="00B35C61" w:rsidP="00700573">
      <w:pPr>
        <w:spacing w:line="276" w:lineRule="auto"/>
        <w:rPr>
          <w:sz w:val="25"/>
          <w:szCs w:val="25"/>
        </w:rPr>
      </w:pPr>
      <w:r w:rsidRPr="001D43D3">
        <w:rPr>
          <w:sz w:val="25"/>
          <w:szCs w:val="25"/>
        </w:rPr>
        <w:t>These differences are primarily due to the new, higher investment in yard waste and recycling.</w:t>
      </w:r>
      <w:r w:rsidRPr="001D43D3">
        <w:rPr>
          <w:sz w:val="25"/>
          <w:szCs w:val="25"/>
        </w:rPr>
        <w:br/>
      </w:r>
    </w:p>
    <w:p w14:paraId="48F9CF83" w14:textId="439FC1F8" w:rsidR="00B35C61" w:rsidRPr="001D43D3" w:rsidRDefault="00B35C61" w:rsidP="00B35C61">
      <w:pPr>
        <w:pStyle w:val="FindingsConclusions"/>
        <w:rPr>
          <w:sz w:val="25"/>
          <w:szCs w:val="25"/>
        </w:rPr>
      </w:pPr>
      <w:r w:rsidRPr="001D43D3">
        <w:rPr>
          <w:sz w:val="25"/>
          <w:szCs w:val="25"/>
        </w:rPr>
        <w:t xml:space="preserve">Commission Staff completed its review of the Company’s supporting financial documents and responses to data requests and concluded that the Company’s proposed rates would result in excessive revenue. </w:t>
      </w:r>
      <w:r w:rsidR="001D43D3">
        <w:rPr>
          <w:sz w:val="25"/>
          <w:szCs w:val="25"/>
        </w:rPr>
        <w:t xml:space="preserve"> </w:t>
      </w:r>
      <w:r w:rsidRPr="001D43D3">
        <w:rPr>
          <w:sz w:val="25"/>
          <w:szCs w:val="25"/>
        </w:rPr>
        <w:t xml:space="preserve">Staff and the Company have agreed to a revised revenue requirement of approximately $992,000 (8.6 percent) additional annual revenue and lower revised rates. </w:t>
      </w:r>
      <w:r w:rsidR="004078FE" w:rsidRPr="001D43D3">
        <w:rPr>
          <w:sz w:val="25"/>
          <w:szCs w:val="25"/>
        </w:rPr>
        <w:t xml:space="preserve"> </w:t>
      </w:r>
      <w:r w:rsidRPr="001D43D3">
        <w:rPr>
          <w:sz w:val="25"/>
          <w:szCs w:val="25"/>
        </w:rPr>
        <w:t xml:space="preserve">On February 17, 2015, the </w:t>
      </w:r>
      <w:r w:rsidR="004078FE" w:rsidRPr="001D43D3">
        <w:rPr>
          <w:sz w:val="25"/>
          <w:szCs w:val="25"/>
        </w:rPr>
        <w:t>C</w:t>
      </w:r>
      <w:r w:rsidRPr="001D43D3">
        <w:rPr>
          <w:sz w:val="25"/>
          <w:szCs w:val="25"/>
        </w:rPr>
        <w:t xml:space="preserve">ompany filed revised tariff pages at </w:t>
      </w:r>
      <w:r w:rsidR="00B71B06" w:rsidRPr="001D43D3">
        <w:rPr>
          <w:sz w:val="25"/>
          <w:szCs w:val="25"/>
        </w:rPr>
        <w:t xml:space="preserve">Staff’s </w:t>
      </w:r>
      <w:r w:rsidRPr="001D43D3">
        <w:rPr>
          <w:sz w:val="25"/>
          <w:szCs w:val="25"/>
        </w:rPr>
        <w:t xml:space="preserve">recommended levels.  </w:t>
      </w:r>
    </w:p>
    <w:p w14:paraId="139918AA" w14:textId="04A0C1DA" w:rsidR="00A97BB2" w:rsidRPr="001D43D3" w:rsidRDefault="00A97BB2" w:rsidP="00700573">
      <w:pPr>
        <w:pStyle w:val="FindingsConclusions"/>
        <w:numPr>
          <w:ilvl w:val="0"/>
          <w:numId w:val="0"/>
        </w:numPr>
        <w:rPr>
          <w:color w:val="000000"/>
          <w:sz w:val="25"/>
          <w:szCs w:val="25"/>
        </w:rPr>
      </w:pPr>
    </w:p>
    <w:p w14:paraId="77625FE0" w14:textId="6A31A893" w:rsidR="00A97BB2" w:rsidRPr="001D43D3" w:rsidRDefault="00A97BB2" w:rsidP="00700573">
      <w:pPr>
        <w:numPr>
          <w:ilvl w:val="0"/>
          <w:numId w:val="14"/>
        </w:numPr>
        <w:spacing w:line="320" w:lineRule="exact"/>
        <w:rPr>
          <w:sz w:val="25"/>
          <w:szCs w:val="25"/>
        </w:rPr>
      </w:pPr>
      <w:r w:rsidRPr="001D43D3">
        <w:rPr>
          <w:sz w:val="25"/>
          <w:szCs w:val="25"/>
        </w:rPr>
        <w:t xml:space="preserve">Staff received comments from </w:t>
      </w:r>
      <w:r w:rsidR="00700573" w:rsidRPr="001D43D3">
        <w:rPr>
          <w:sz w:val="25"/>
          <w:szCs w:val="25"/>
        </w:rPr>
        <w:t>43</w:t>
      </w:r>
      <w:r w:rsidRPr="001D43D3">
        <w:rPr>
          <w:sz w:val="25"/>
          <w:szCs w:val="25"/>
        </w:rPr>
        <w:t xml:space="preserve"> custome</w:t>
      </w:r>
      <w:r w:rsidR="00B71B06" w:rsidRPr="001D43D3">
        <w:rPr>
          <w:sz w:val="25"/>
          <w:szCs w:val="25"/>
        </w:rPr>
        <w:t>rs opposed to the rate increase, including t</w:t>
      </w:r>
      <w:r w:rsidR="00700573" w:rsidRPr="001D43D3">
        <w:rPr>
          <w:color w:val="000000"/>
          <w:sz w:val="25"/>
          <w:szCs w:val="25"/>
        </w:rPr>
        <w:t>he Spokane Office of County Commissioners and the Ci</w:t>
      </w:r>
      <w:r w:rsidR="00B71B06" w:rsidRPr="001D43D3">
        <w:rPr>
          <w:color w:val="000000"/>
          <w:sz w:val="25"/>
          <w:szCs w:val="25"/>
        </w:rPr>
        <w:t>ty of Millwood</w:t>
      </w:r>
      <w:r w:rsidR="00700573" w:rsidRPr="001D43D3">
        <w:rPr>
          <w:color w:val="000000"/>
          <w:sz w:val="25"/>
          <w:szCs w:val="25"/>
        </w:rPr>
        <w:t>.</w:t>
      </w:r>
      <w:r w:rsidR="00EA6BB7">
        <w:rPr>
          <w:color w:val="000000"/>
          <w:sz w:val="25"/>
          <w:szCs w:val="25"/>
        </w:rPr>
        <w:t xml:space="preserve"> </w:t>
      </w:r>
      <w:r w:rsidR="00700573" w:rsidRPr="001D43D3">
        <w:rPr>
          <w:color w:val="000000"/>
          <w:sz w:val="25"/>
          <w:szCs w:val="25"/>
        </w:rPr>
        <w:t xml:space="preserve"> They disagree with the claim of a reduced customer base because the </w:t>
      </w:r>
      <w:r w:rsidR="004078FE" w:rsidRPr="001D43D3">
        <w:rPr>
          <w:color w:val="000000"/>
          <w:sz w:val="25"/>
          <w:szCs w:val="25"/>
        </w:rPr>
        <w:t>C</w:t>
      </w:r>
      <w:r w:rsidR="00700573" w:rsidRPr="001D43D3">
        <w:rPr>
          <w:color w:val="000000"/>
          <w:sz w:val="25"/>
          <w:szCs w:val="25"/>
        </w:rPr>
        <w:t xml:space="preserve">ompany still provides service to residents of Spokane Valley and Liberty Lake. </w:t>
      </w:r>
      <w:r w:rsidR="00B71B06" w:rsidRPr="001D43D3">
        <w:rPr>
          <w:color w:val="000000"/>
          <w:sz w:val="25"/>
          <w:szCs w:val="25"/>
        </w:rPr>
        <w:t xml:space="preserve"> </w:t>
      </w:r>
      <w:r w:rsidR="00700573" w:rsidRPr="001D43D3">
        <w:rPr>
          <w:color w:val="000000"/>
          <w:sz w:val="25"/>
          <w:szCs w:val="25"/>
        </w:rPr>
        <w:t xml:space="preserve">Additionally, Spokane County commented that it has reduced disposal rates at </w:t>
      </w:r>
      <w:r w:rsidR="001D43D3">
        <w:rPr>
          <w:color w:val="000000"/>
          <w:sz w:val="25"/>
          <w:szCs w:val="25"/>
        </w:rPr>
        <w:t>C</w:t>
      </w:r>
      <w:r w:rsidR="00700573" w:rsidRPr="001D43D3">
        <w:rPr>
          <w:color w:val="000000"/>
          <w:sz w:val="25"/>
          <w:szCs w:val="25"/>
        </w:rPr>
        <w:t>ounty-owned transfer stations, further reducing the need for a rate increase.</w:t>
      </w:r>
      <w:r w:rsidRPr="001D43D3">
        <w:rPr>
          <w:sz w:val="25"/>
          <w:szCs w:val="25"/>
        </w:rPr>
        <w:br/>
      </w:r>
    </w:p>
    <w:p w14:paraId="14051195" w14:textId="73DAC9DA" w:rsidR="00A97BB2" w:rsidRPr="001D43D3" w:rsidRDefault="00A97BB2" w:rsidP="00A97BB2">
      <w:pPr>
        <w:numPr>
          <w:ilvl w:val="0"/>
          <w:numId w:val="14"/>
        </w:numPr>
        <w:spacing w:line="320" w:lineRule="exact"/>
        <w:rPr>
          <w:sz w:val="25"/>
          <w:szCs w:val="25"/>
        </w:rPr>
      </w:pPr>
      <w:r w:rsidRPr="001D43D3">
        <w:rPr>
          <w:sz w:val="25"/>
          <w:szCs w:val="25"/>
        </w:rPr>
        <w:t xml:space="preserve">Overall, the customers’ comments do not change Staff’s opinion that the Company’s financial information supports the revised revenue requirement, and that the revised rates and charges are fair, just, reasonable, and sufficient.  Staff’s review shows that the expenses are reasonable and required as part of the Company’s operations.  </w:t>
      </w:r>
      <w:r w:rsidR="00E517F3" w:rsidRPr="001D43D3">
        <w:rPr>
          <w:sz w:val="25"/>
          <w:szCs w:val="25"/>
        </w:rPr>
        <w:t xml:space="preserve">Staff recommends, however, that the Commission allow the revised rates to go into effect on a temporary basis, subject to refund, </w:t>
      </w:r>
      <w:r w:rsidR="00C9579E" w:rsidRPr="001D43D3">
        <w:rPr>
          <w:sz w:val="25"/>
          <w:szCs w:val="25"/>
        </w:rPr>
        <w:t xml:space="preserve">and set this docket for a prehearing conference to determine Spokane County’s intervenor status. </w:t>
      </w:r>
      <w:r w:rsidRPr="001D43D3">
        <w:rPr>
          <w:sz w:val="25"/>
          <w:szCs w:val="25"/>
        </w:rPr>
        <w:br/>
      </w:r>
    </w:p>
    <w:p w14:paraId="218048B0" w14:textId="77777777" w:rsidR="00A97BB2" w:rsidRPr="001D43D3" w:rsidRDefault="00A97BB2" w:rsidP="00A97BB2">
      <w:pPr>
        <w:spacing w:line="320" w:lineRule="exact"/>
        <w:jc w:val="center"/>
        <w:rPr>
          <w:b/>
          <w:sz w:val="25"/>
          <w:szCs w:val="25"/>
        </w:rPr>
      </w:pPr>
      <w:r w:rsidRPr="001D43D3">
        <w:rPr>
          <w:b/>
          <w:sz w:val="25"/>
          <w:szCs w:val="25"/>
        </w:rPr>
        <w:t>DISCUSSION AND DECISION</w:t>
      </w:r>
      <w:r w:rsidRPr="001D43D3">
        <w:rPr>
          <w:b/>
          <w:sz w:val="25"/>
          <w:szCs w:val="25"/>
        </w:rPr>
        <w:br/>
      </w:r>
    </w:p>
    <w:p w14:paraId="51714D52" w14:textId="6DC7AD84" w:rsidR="00A97BB2" w:rsidRPr="001D43D3" w:rsidRDefault="004078FE" w:rsidP="00A97BB2">
      <w:pPr>
        <w:numPr>
          <w:ilvl w:val="0"/>
          <w:numId w:val="14"/>
        </w:numPr>
        <w:spacing w:line="320" w:lineRule="exact"/>
        <w:rPr>
          <w:sz w:val="25"/>
          <w:szCs w:val="25"/>
        </w:rPr>
      </w:pPr>
      <w:r w:rsidRPr="001D43D3">
        <w:rPr>
          <w:sz w:val="25"/>
          <w:szCs w:val="25"/>
        </w:rPr>
        <w:t xml:space="preserve">We agree with Staff that </w:t>
      </w:r>
      <w:r w:rsidR="00C9579E" w:rsidRPr="001D43D3">
        <w:rPr>
          <w:sz w:val="25"/>
          <w:szCs w:val="25"/>
        </w:rPr>
        <w:t>setting the matter for prehearing conference to determine Spokane County’</w:t>
      </w:r>
      <w:r w:rsidR="001D43D3" w:rsidRPr="001D43D3">
        <w:rPr>
          <w:sz w:val="25"/>
          <w:szCs w:val="25"/>
        </w:rPr>
        <w:t>s interveno</w:t>
      </w:r>
      <w:r w:rsidR="00C9579E" w:rsidRPr="001D43D3">
        <w:rPr>
          <w:sz w:val="25"/>
          <w:szCs w:val="25"/>
        </w:rPr>
        <w:t>r status and facilitate further</w:t>
      </w:r>
      <w:r w:rsidRPr="001D43D3">
        <w:rPr>
          <w:sz w:val="25"/>
          <w:szCs w:val="25"/>
        </w:rPr>
        <w:t xml:space="preserve"> </w:t>
      </w:r>
      <w:r w:rsidR="00E517F3" w:rsidRPr="001D43D3">
        <w:rPr>
          <w:sz w:val="25"/>
          <w:szCs w:val="25"/>
        </w:rPr>
        <w:t>discussion between the parties</w:t>
      </w:r>
      <w:r w:rsidRPr="001D43D3">
        <w:rPr>
          <w:sz w:val="25"/>
          <w:szCs w:val="25"/>
        </w:rPr>
        <w:t xml:space="preserve"> is appropriate.  </w:t>
      </w:r>
      <w:r w:rsidR="00A97BB2" w:rsidRPr="001D43D3">
        <w:rPr>
          <w:sz w:val="25"/>
          <w:szCs w:val="25"/>
        </w:rPr>
        <w:t>Accordingly, we approve the proposed rates on a temporary basis</w:t>
      </w:r>
      <w:r w:rsidR="00C9579E" w:rsidRPr="001D43D3">
        <w:rPr>
          <w:sz w:val="25"/>
          <w:szCs w:val="25"/>
        </w:rPr>
        <w:t>, subject to refund</w:t>
      </w:r>
      <w:r w:rsidR="001D43D3" w:rsidRPr="001D43D3">
        <w:rPr>
          <w:sz w:val="25"/>
          <w:szCs w:val="25"/>
        </w:rPr>
        <w:t xml:space="preserve">.  </w:t>
      </w:r>
      <w:r w:rsidRPr="001D43D3">
        <w:rPr>
          <w:sz w:val="25"/>
          <w:szCs w:val="25"/>
        </w:rPr>
        <w:t xml:space="preserve">Following the prehearing conference and further </w:t>
      </w:r>
      <w:r w:rsidR="00C9579E" w:rsidRPr="001D43D3">
        <w:rPr>
          <w:sz w:val="25"/>
          <w:szCs w:val="25"/>
        </w:rPr>
        <w:t>discussions</w:t>
      </w:r>
      <w:r w:rsidR="00A97BB2" w:rsidRPr="001D43D3">
        <w:rPr>
          <w:sz w:val="25"/>
          <w:szCs w:val="25"/>
        </w:rPr>
        <w:t xml:space="preserve">, this matter will </w:t>
      </w:r>
      <w:r w:rsidR="001D43D3" w:rsidRPr="001D43D3">
        <w:rPr>
          <w:sz w:val="25"/>
          <w:szCs w:val="25"/>
        </w:rPr>
        <w:t xml:space="preserve">either be </w:t>
      </w:r>
      <w:r w:rsidR="00C9579E" w:rsidRPr="001D43D3">
        <w:rPr>
          <w:sz w:val="25"/>
          <w:szCs w:val="25"/>
        </w:rPr>
        <w:t xml:space="preserve">set for hearing or </w:t>
      </w:r>
      <w:r w:rsidR="00A97BB2" w:rsidRPr="001D43D3">
        <w:rPr>
          <w:sz w:val="25"/>
          <w:szCs w:val="25"/>
        </w:rPr>
        <w:t xml:space="preserve">heard at the Commission’s regularly scheduled open meeting on a later date.  </w:t>
      </w:r>
    </w:p>
    <w:p w14:paraId="02B02446" w14:textId="77777777" w:rsidR="00A97BB2" w:rsidRPr="001D43D3" w:rsidRDefault="00A97BB2" w:rsidP="00A97BB2">
      <w:pPr>
        <w:jc w:val="center"/>
        <w:rPr>
          <w:b/>
          <w:bCs/>
          <w:sz w:val="25"/>
          <w:szCs w:val="25"/>
        </w:rPr>
      </w:pPr>
      <w:r w:rsidRPr="001D43D3">
        <w:rPr>
          <w:b/>
          <w:bCs/>
          <w:sz w:val="25"/>
          <w:szCs w:val="25"/>
        </w:rPr>
        <w:br/>
        <w:t>FINDINGS AND CONCLUSIONS</w:t>
      </w:r>
    </w:p>
    <w:p w14:paraId="3A6C50F8" w14:textId="77777777" w:rsidR="00A97BB2" w:rsidRPr="001D43D3" w:rsidRDefault="00A97BB2" w:rsidP="00A97BB2">
      <w:pPr>
        <w:spacing w:line="320" w:lineRule="exact"/>
        <w:rPr>
          <w:b/>
          <w:bCs/>
          <w:sz w:val="25"/>
          <w:szCs w:val="25"/>
        </w:rPr>
      </w:pPr>
    </w:p>
    <w:p w14:paraId="686B1522" w14:textId="6FB8BE92" w:rsidR="00A97BB2" w:rsidRPr="001D43D3" w:rsidRDefault="00A97BB2" w:rsidP="00A97BB2">
      <w:pPr>
        <w:numPr>
          <w:ilvl w:val="0"/>
          <w:numId w:val="14"/>
        </w:numPr>
        <w:spacing w:line="320" w:lineRule="exact"/>
        <w:ind w:left="700" w:hanging="1420"/>
        <w:rPr>
          <w:sz w:val="25"/>
          <w:szCs w:val="25"/>
        </w:rPr>
      </w:pPr>
      <w:r w:rsidRPr="001D43D3">
        <w:rPr>
          <w:sz w:val="25"/>
          <w:szCs w:val="25"/>
        </w:rPr>
        <w:t>(1)</w:t>
      </w:r>
      <w:r w:rsidRPr="001D43D3">
        <w:rPr>
          <w:sz w:val="25"/>
          <w:szCs w:val="25"/>
        </w:rPr>
        <w:tab/>
        <w:t xml:space="preserve">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w:t>
      </w:r>
      <w:r w:rsidR="004078FE" w:rsidRPr="001D43D3">
        <w:rPr>
          <w:sz w:val="25"/>
          <w:szCs w:val="25"/>
        </w:rPr>
        <w:t>solid waste</w:t>
      </w:r>
      <w:r w:rsidRPr="001D43D3">
        <w:rPr>
          <w:sz w:val="25"/>
          <w:szCs w:val="25"/>
        </w:rPr>
        <w:t xml:space="preserve"> companies.  </w:t>
      </w:r>
    </w:p>
    <w:p w14:paraId="6F169E6D" w14:textId="77777777" w:rsidR="00A97BB2" w:rsidRPr="001D43D3" w:rsidRDefault="00A97BB2" w:rsidP="00A97BB2">
      <w:pPr>
        <w:spacing w:line="320" w:lineRule="exact"/>
        <w:ind w:left="-720"/>
        <w:rPr>
          <w:sz w:val="25"/>
          <w:szCs w:val="25"/>
        </w:rPr>
      </w:pPr>
    </w:p>
    <w:p w14:paraId="51C8BD13" w14:textId="15ACF109" w:rsidR="00A97BB2" w:rsidRPr="001D43D3" w:rsidRDefault="00A97BB2" w:rsidP="00A97BB2">
      <w:pPr>
        <w:numPr>
          <w:ilvl w:val="0"/>
          <w:numId w:val="14"/>
        </w:numPr>
        <w:spacing w:line="320" w:lineRule="exact"/>
        <w:ind w:left="700" w:hanging="1420"/>
        <w:rPr>
          <w:sz w:val="25"/>
          <w:szCs w:val="25"/>
        </w:rPr>
      </w:pPr>
      <w:r w:rsidRPr="001D43D3">
        <w:rPr>
          <w:sz w:val="25"/>
          <w:szCs w:val="25"/>
        </w:rPr>
        <w:t>(2)</w:t>
      </w:r>
      <w:r w:rsidRPr="001D43D3">
        <w:rPr>
          <w:sz w:val="25"/>
          <w:szCs w:val="25"/>
        </w:rPr>
        <w:tab/>
      </w:r>
      <w:r w:rsidR="004078FE" w:rsidRPr="001D43D3">
        <w:rPr>
          <w:sz w:val="25"/>
          <w:szCs w:val="25"/>
        </w:rPr>
        <w:t>WM Spokane</w:t>
      </w:r>
      <w:r w:rsidRPr="001D43D3">
        <w:rPr>
          <w:sz w:val="25"/>
          <w:szCs w:val="25"/>
        </w:rPr>
        <w:t xml:space="preserve"> is </w:t>
      </w:r>
      <w:r w:rsidRPr="001D43D3">
        <w:rPr>
          <w:noProof/>
          <w:sz w:val="25"/>
          <w:szCs w:val="25"/>
        </w:rPr>
        <w:t xml:space="preserve">a </w:t>
      </w:r>
      <w:r w:rsidR="004078FE" w:rsidRPr="001D43D3">
        <w:rPr>
          <w:noProof/>
          <w:sz w:val="25"/>
          <w:szCs w:val="25"/>
        </w:rPr>
        <w:t>solid waste</w:t>
      </w:r>
      <w:r w:rsidRPr="001D43D3">
        <w:rPr>
          <w:sz w:val="25"/>
          <w:szCs w:val="25"/>
        </w:rPr>
        <w:t xml:space="preserve"> company and a public service company subject to Commission jurisdiction.</w:t>
      </w:r>
    </w:p>
    <w:p w14:paraId="1D0A56F3" w14:textId="77777777" w:rsidR="00A97BB2" w:rsidRPr="001D43D3" w:rsidRDefault="00A97BB2" w:rsidP="00A97BB2">
      <w:pPr>
        <w:pStyle w:val="FindingsConclusions"/>
        <w:numPr>
          <w:ilvl w:val="0"/>
          <w:numId w:val="0"/>
        </w:numPr>
        <w:ind w:left="-720"/>
        <w:rPr>
          <w:sz w:val="25"/>
          <w:szCs w:val="25"/>
        </w:rPr>
      </w:pPr>
    </w:p>
    <w:p w14:paraId="30B661F9" w14:textId="7D220E96" w:rsidR="00A97BB2" w:rsidRPr="001D43D3" w:rsidRDefault="00A97BB2" w:rsidP="00A97BB2">
      <w:pPr>
        <w:numPr>
          <w:ilvl w:val="0"/>
          <w:numId w:val="14"/>
        </w:numPr>
        <w:spacing w:line="320" w:lineRule="exact"/>
        <w:ind w:left="700" w:hanging="1420"/>
        <w:rPr>
          <w:sz w:val="25"/>
          <w:szCs w:val="25"/>
        </w:rPr>
      </w:pPr>
      <w:r w:rsidRPr="001D43D3">
        <w:rPr>
          <w:sz w:val="25"/>
          <w:szCs w:val="25"/>
        </w:rPr>
        <w:t>(3)</w:t>
      </w:r>
      <w:r w:rsidRPr="001D43D3">
        <w:rPr>
          <w:sz w:val="25"/>
          <w:szCs w:val="25"/>
        </w:rPr>
        <w:tab/>
        <w:t xml:space="preserve">This matter came before the Commission at its regularly scheduled meeting on </w:t>
      </w:r>
      <w:r w:rsidR="004078FE" w:rsidRPr="001D43D3">
        <w:rPr>
          <w:sz w:val="25"/>
          <w:szCs w:val="25"/>
        </w:rPr>
        <w:t>February 26, 2015</w:t>
      </w:r>
      <w:r w:rsidRPr="001D43D3">
        <w:rPr>
          <w:sz w:val="25"/>
          <w:szCs w:val="25"/>
        </w:rPr>
        <w:t>.</w:t>
      </w:r>
    </w:p>
    <w:p w14:paraId="5FD9620D" w14:textId="77777777" w:rsidR="00A97BB2" w:rsidRPr="001D43D3" w:rsidRDefault="00A97BB2" w:rsidP="00A97BB2">
      <w:pPr>
        <w:spacing w:line="320" w:lineRule="exact"/>
        <w:rPr>
          <w:sz w:val="25"/>
          <w:szCs w:val="25"/>
        </w:rPr>
      </w:pPr>
    </w:p>
    <w:p w14:paraId="31936956" w14:textId="77777777" w:rsidR="00A97BB2" w:rsidRPr="001D43D3" w:rsidRDefault="00A97BB2" w:rsidP="00A97BB2">
      <w:pPr>
        <w:numPr>
          <w:ilvl w:val="0"/>
          <w:numId w:val="14"/>
        </w:numPr>
        <w:spacing w:line="320" w:lineRule="exact"/>
        <w:ind w:left="700" w:hanging="1420"/>
        <w:rPr>
          <w:sz w:val="25"/>
          <w:szCs w:val="25"/>
        </w:rPr>
      </w:pPr>
      <w:r w:rsidRPr="001D43D3">
        <w:rPr>
          <w:sz w:val="25"/>
          <w:szCs w:val="25"/>
        </w:rPr>
        <w:t>(4)</w:t>
      </w:r>
      <w:r w:rsidRPr="001D43D3">
        <w:rPr>
          <w:sz w:val="25"/>
          <w:szCs w:val="25"/>
        </w:rPr>
        <w:tab/>
        <w:t xml:space="preserve">The tariff </w:t>
      </w:r>
      <w:r w:rsidRPr="001D43D3">
        <w:rPr>
          <w:noProof/>
          <w:sz w:val="25"/>
          <w:szCs w:val="25"/>
        </w:rPr>
        <w:t>revision</w:t>
      </w:r>
      <w:r w:rsidRPr="001D43D3">
        <w:rPr>
          <w:sz w:val="25"/>
          <w:szCs w:val="25"/>
        </w:rPr>
        <w:t xml:space="preserve"> presently under consideration </w:t>
      </w:r>
      <w:bookmarkStart w:id="1" w:name="Dropdown3"/>
      <w:r w:rsidRPr="001D43D3">
        <w:rPr>
          <w:noProof/>
          <w:sz w:val="25"/>
          <w:szCs w:val="25"/>
        </w:rPr>
        <w:t>is</w:t>
      </w:r>
      <w:bookmarkEnd w:id="1"/>
      <w:r w:rsidRPr="001D43D3">
        <w:rPr>
          <w:sz w:val="25"/>
          <w:szCs w:val="25"/>
        </w:rPr>
        <w:t xml:space="preserve"> fair, just, reasonable, and sufficient because the Company has demonstrated the need for additional annual revenue and for revision of the Company’s rate structure.</w:t>
      </w:r>
    </w:p>
    <w:p w14:paraId="7F3CCF32" w14:textId="77777777" w:rsidR="00A97BB2" w:rsidRPr="001D43D3" w:rsidRDefault="00A97BB2" w:rsidP="00A97BB2">
      <w:pPr>
        <w:pStyle w:val="FindingsConclusions"/>
        <w:numPr>
          <w:ilvl w:val="0"/>
          <w:numId w:val="0"/>
        </w:numPr>
        <w:ind w:left="-720"/>
        <w:rPr>
          <w:sz w:val="25"/>
          <w:szCs w:val="25"/>
        </w:rPr>
      </w:pPr>
    </w:p>
    <w:p w14:paraId="5AE5B1E4" w14:textId="7D1A04A8" w:rsidR="00A97BB2" w:rsidRPr="001D43D3" w:rsidRDefault="00A97BB2" w:rsidP="00A97BB2">
      <w:pPr>
        <w:numPr>
          <w:ilvl w:val="0"/>
          <w:numId w:val="14"/>
        </w:numPr>
        <w:spacing w:line="320" w:lineRule="exact"/>
        <w:ind w:left="700" w:hanging="1420"/>
        <w:rPr>
          <w:sz w:val="25"/>
          <w:szCs w:val="25"/>
        </w:rPr>
      </w:pPr>
      <w:r w:rsidRPr="001D43D3">
        <w:rPr>
          <w:sz w:val="25"/>
          <w:szCs w:val="25"/>
        </w:rPr>
        <w:t>(5)</w:t>
      </w:r>
      <w:r w:rsidRPr="001D43D3">
        <w:rPr>
          <w:sz w:val="25"/>
          <w:szCs w:val="25"/>
        </w:rPr>
        <w:tab/>
        <w:t xml:space="preserve">After reviewing the revised tariff </w:t>
      </w:r>
      <w:r w:rsidR="007D253A">
        <w:rPr>
          <w:noProof/>
          <w:sz w:val="25"/>
          <w:szCs w:val="25"/>
        </w:rPr>
        <w:t>pages</w:t>
      </w:r>
      <w:r w:rsidRPr="001D43D3">
        <w:rPr>
          <w:sz w:val="25"/>
          <w:szCs w:val="25"/>
        </w:rPr>
        <w:t xml:space="preserve"> </w:t>
      </w:r>
      <w:r w:rsidR="001D43D3" w:rsidRPr="001D43D3">
        <w:rPr>
          <w:sz w:val="25"/>
          <w:szCs w:val="25"/>
        </w:rPr>
        <w:t>WM Spokane</w:t>
      </w:r>
      <w:r w:rsidRPr="001D43D3">
        <w:rPr>
          <w:sz w:val="25"/>
          <w:szCs w:val="25"/>
        </w:rPr>
        <w:t xml:space="preserve"> filed in Docket </w:t>
      </w:r>
      <w:r w:rsidR="00EA6BB7">
        <w:rPr>
          <w:sz w:val="25"/>
          <w:szCs w:val="25"/>
        </w:rPr>
        <w:t xml:space="preserve">         </w:t>
      </w:r>
      <w:r w:rsidR="004078FE" w:rsidRPr="001D43D3">
        <w:rPr>
          <w:sz w:val="25"/>
          <w:szCs w:val="25"/>
        </w:rPr>
        <w:t>TG-143889</w:t>
      </w:r>
      <w:r w:rsidRPr="001D43D3">
        <w:rPr>
          <w:sz w:val="25"/>
          <w:szCs w:val="25"/>
        </w:rPr>
        <w:t xml:space="preserve"> and giving due consideration, the Commission finds it is consistent with the public interest to allow the revised rates and tariff </w:t>
      </w:r>
      <w:r w:rsidRPr="001D43D3">
        <w:rPr>
          <w:noProof/>
          <w:sz w:val="25"/>
          <w:szCs w:val="25"/>
        </w:rPr>
        <w:t>revision</w:t>
      </w:r>
      <w:r w:rsidRPr="001D43D3">
        <w:rPr>
          <w:sz w:val="25"/>
          <w:szCs w:val="25"/>
        </w:rPr>
        <w:t xml:space="preserve"> filed on </w:t>
      </w:r>
      <w:r w:rsidR="004078FE" w:rsidRPr="001D43D3">
        <w:rPr>
          <w:sz w:val="25"/>
          <w:szCs w:val="25"/>
        </w:rPr>
        <w:t>November 14</w:t>
      </w:r>
      <w:r w:rsidRPr="001D43D3">
        <w:rPr>
          <w:sz w:val="25"/>
          <w:szCs w:val="25"/>
        </w:rPr>
        <w:t xml:space="preserve">, 2014, </w:t>
      </w:r>
      <w:r w:rsidR="0042529C" w:rsidRPr="001D43D3">
        <w:rPr>
          <w:sz w:val="25"/>
          <w:szCs w:val="25"/>
        </w:rPr>
        <w:t>and revised on</w:t>
      </w:r>
      <w:r w:rsidR="004078FE" w:rsidRPr="001D43D3">
        <w:rPr>
          <w:sz w:val="25"/>
          <w:szCs w:val="25"/>
        </w:rPr>
        <w:t xml:space="preserve"> February 17, 2015</w:t>
      </w:r>
      <w:r w:rsidRPr="001D43D3">
        <w:rPr>
          <w:sz w:val="25"/>
          <w:szCs w:val="25"/>
        </w:rPr>
        <w:t xml:space="preserve">, to become effective on </w:t>
      </w:r>
      <w:r w:rsidR="004078FE" w:rsidRPr="001D43D3">
        <w:rPr>
          <w:sz w:val="25"/>
          <w:szCs w:val="25"/>
        </w:rPr>
        <w:t>March 1, 2015</w:t>
      </w:r>
      <w:r w:rsidRPr="001D43D3">
        <w:rPr>
          <w:sz w:val="25"/>
          <w:szCs w:val="25"/>
        </w:rPr>
        <w:t>, on a temporary basis</w:t>
      </w:r>
      <w:r w:rsidR="00E517F3" w:rsidRPr="001D43D3">
        <w:rPr>
          <w:sz w:val="25"/>
          <w:szCs w:val="25"/>
        </w:rPr>
        <w:t>, subject to refund.</w:t>
      </w:r>
    </w:p>
    <w:p w14:paraId="38E65411" w14:textId="77777777" w:rsidR="00A97BB2" w:rsidRPr="001D43D3" w:rsidRDefault="00A97BB2" w:rsidP="00A97BB2">
      <w:pPr>
        <w:pStyle w:val="ListParagraph"/>
        <w:rPr>
          <w:sz w:val="25"/>
          <w:szCs w:val="25"/>
        </w:rPr>
      </w:pPr>
    </w:p>
    <w:p w14:paraId="7733DAA7" w14:textId="499EFF34" w:rsidR="00A97BB2" w:rsidRPr="001D43D3" w:rsidRDefault="00A97BB2" w:rsidP="00A97BB2">
      <w:pPr>
        <w:numPr>
          <w:ilvl w:val="0"/>
          <w:numId w:val="14"/>
        </w:numPr>
        <w:spacing w:line="320" w:lineRule="exact"/>
        <w:ind w:left="700" w:hanging="1420"/>
        <w:rPr>
          <w:sz w:val="25"/>
          <w:szCs w:val="25"/>
        </w:rPr>
      </w:pPr>
      <w:r w:rsidRPr="001D43D3">
        <w:rPr>
          <w:sz w:val="25"/>
          <w:szCs w:val="25"/>
        </w:rPr>
        <w:t>(6)</w:t>
      </w:r>
      <w:r w:rsidRPr="001D43D3">
        <w:rPr>
          <w:sz w:val="25"/>
          <w:szCs w:val="25"/>
        </w:rPr>
        <w:tab/>
      </w:r>
      <w:r w:rsidR="004078FE" w:rsidRPr="001D43D3">
        <w:rPr>
          <w:sz w:val="25"/>
          <w:szCs w:val="25"/>
        </w:rPr>
        <w:t>This  matter should be set for pre-hearing conference</w:t>
      </w:r>
      <w:r w:rsidR="001D43D3" w:rsidRPr="001D43D3">
        <w:rPr>
          <w:sz w:val="25"/>
          <w:szCs w:val="25"/>
        </w:rPr>
        <w:t xml:space="preserve"> to determine the intervenor status of Spokane County and facilitate further discussion between the parties</w:t>
      </w:r>
      <w:r w:rsidR="004078FE" w:rsidRPr="001D43D3">
        <w:rPr>
          <w:sz w:val="25"/>
          <w:szCs w:val="25"/>
        </w:rPr>
        <w:t xml:space="preserve">. </w:t>
      </w:r>
      <w:r w:rsidRPr="001D43D3">
        <w:rPr>
          <w:sz w:val="25"/>
          <w:szCs w:val="25"/>
        </w:rPr>
        <w:t xml:space="preserve"> </w:t>
      </w:r>
    </w:p>
    <w:p w14:paraId="1B5827A4" w14:textId="77777777" w:rsidR="00A97BB2" w:rsidRPr="001D43D3" w:rsidRDefault="00A97BB2" w:rsidP="00A97BB2">
      <w:pPr>
        <w:pStyle w:val="ListParagraph"/>
        <w:rPr>
          <w:sz w:val="25"/>
          <w:szCs w:val="25"/>
        </w:rPr>
      </w:pPr>
    </w:p>
    <w:p w14:paraId="391F1A58" w14:textId="77777777" w:rsidR="00A97BB2" w:rsidRPr="001D43D3" w:rsidRDefault="00A97BB2" w:rsidP="00A97BB2">
      <w:pPr>
        <w:pStyle w:val="Heading2"/>
        <w:spacing w:line="320" w:lineRule="exact"/>
        <w:rPr>
          <w:b/>
          <w:bCs/>
          <w:sz w:val="25"/>
          <w:szCs w:val="25"/>
          <w:u w:val="none"/>
        </w:rPr>
      </w:pPr>
      <w:r w:rsidRPr="001D43D3">
        <w:rPr>
          <w:b/>
          <w:bCs/>
          <w:sz w:val="25"/>
          <w:szCs w:val="25"/>
          <w:u w:val="none"/>
        </w:rPr>
        <w:t>ORDER</w:t>
      </w:r>
    </w:p>
    <w:p w14:paraId="7942657A" w14:textId="77777777" w:rsidR="00A97BB2" w:rsidRPr="001D43D3" w:rsidRDefault="00A97BB2" w:rsidP="00A97BB2">
      <w:pPr>
        <w:spacing w:line="320" w:lineRule="exact"/>
        <w:rPr>
          <w:b/>
          <w:bCs/>
          <w:sz w:val="25"/>
          <w:szCs w:val="25"/>
        </w:rPr>
      </w:pPr>
    </w:p>
    <w:p w14:paraId="033BEC6A" w14:textId="77777777" w:rsidR="00A97BB2" w:rsidRPr="001D43D3" w:rsidRDefault="00A97BB2" w:rsidP="00A97BB2">
      <w:pPr>
        <w:spacing w:line="320" w:lineRule="exact"/>
        <w:ind w:left="-720" w:firstLine="720"/>
        <w:rPr>
          <w:b/>
          <w:bCs/>
          <w:sz w:val="25"/>
          <w:szCs w:val="25"/>
        </w:rPr>
      </w:pPr>
      <w:r w:rsidRPr="001D43D3">
        <w:rPr>
          <w:b/>
          <w:bCs/>
          <w:sz w:val="25"/>
          <w:szCs w:val="25"/>
        </w:rPr>
        <w:t>THE COMMISSION ORDERS:</w:t>
      </w:r>
    </w:p>
    <w:p w14:paraId="2CE951FC" w14:textId="77777777" w:rsidR="00A97BB2" w:rsidRPr="001D43D3" w:rsidRDefault="00A97BB2" w:rsidP="00A97BB2">
      <w:pPr>
        <w:spacing w:line="320" w:lineRule="exact"/>
        <w:rPr>
          <w:sz w:val="25"/>
          <w:szCs w:val="25"/>
        </w:rPr>
      </w:pPr>
    </w:p>
    <w:p w14:paraId="0DFB0239" w14:textId="3DD6C251" w:rsidR="00A97BB2" w:rsidRPr="001D43D3" w:rsidRDefault="00A97BB2" w:rsidP="00A97BB2">
      <w:pPr>
        <w:pStyle w:val="FindingsConclusions"/>
        <w:ind w:left="720" w:hanging="1440"/>
        <w:rPr>
          <w:sz w:val="25"/>
          <w:szCs w:val="25"/>
        </w:rPr>
      </w:pPr>
      <w:r w:rsidRPr="001D43D3">
        <w:rPr>
          <w:sz w:val="25"/>
          <w:szCs w:val="25"/>
        </w:rPr>
        <w:t>(1)</w:t>
      </w:r>
      <w:r w:rsidRPr="001D43D3">
        <w:rPr>
          <w:sz w:val="25"/>
          <w:szCs w:val="25"/>
        </w:rPr>
        <w:tab/>
        <w:t xml:space="preserve">The tariff </w:t>
      </w:r>
      <w:r w:rsidRPr="001D43D3">
        <w:rPr>
          <w:noProof/>
          <w:sz w:val="25"/>
          <w:szCs w:val="25"/>
        </w:rPr>
        <w:t>revision</w:t>
      </w:r>
      <w:r w:rsidRPr="001D43D3">
        <w:rPr>
          <w:sz w:val="25"/>
          <w:szCs w:val="25"/>
        </w:rPr>
        <w:t xml:space="preserve"> </w:t>
      </w:r>
      <w:r w:rsidR="0042529C" w:rsidRPr="001D43D3">
        <w:rPr>
          <w:sz w:val="25"/>
          <w:szCs w:val="25"/>
        </w:rPr>
        <w:t>Waste Management of Washington, Inc., dba Waste Management of Spokane</w:t>
      </w:r>
      <w:r w:rsidRPr="001D43D3">
        <w:rPr>
          <w:sz w:val="25"/>
          <w:szCs w:val="25"/>
        </w:rPr>
        <w:t xml:space="preserve"> filed in this docket on </w:t>
      </w:r>
      <w:r w:rsidR="0042529C" w:rsidRPr="001D43D3">
        <w:rPr>
          <w:sz w:val="25"/>
          <w:szCs w:val="25"/>
        </w:rPr>
        <w:t>November 14, 2014, and revised on February 17, 2015</w:t>
      </w:r>
      <w:r w:rsidRPr="001D43D3">
        <w:rPr>
          <w:sz w:val="25"/>
          <w:szCs w:val="25"/>
        </w:rPr>
        <w:t xml:space="preserve">, shall become effective </w:t>
      </w:r>
      <w:r w:rsidR="0042529C" w:rsidRPr="001D43D3">
        <w:rPr>
          <w:sz w:val="25"/>
          <w:szCs w:val="25"/>
        </w:rPr>
        <w:t>on March 1, 2015</w:t>
      </w:r>
      <w:r w:rsidRPr="001D43D3">
        <w:rPr>
          <w:sz w:val="25"/>
          <w:szCs w:val="25"/>
        </w:rPr>
        <w:t>, on a temporary basis</w:t>
      </w:r>
      <w:r w:rsidR="00E517F3" w:rsidRPr="001D43D3">
        <w:rPr>
          <w:sz w:val="25"/>
          <w:szCs w:val="25"/>
        </w:rPr>
        <w:t xml:space="preserve">, subject to refund. </w:t>
      </w:r>
      <w:r w:rsidRPr="001D43D3">
        <w:rPr>
          <w:sz w:val="25"/>
          <w:szCs w:val="25"/>
        </w:rPr>
        <w:br/>
      </w:r>
    </w:p>
    <w:p w14:paraId="41D09286" w14:textId="33AA2D34" w:rsidR="001D43D3" w:rsidRPr="001D43D3" w:rsidRDefault="00A97BB2" w:rsidP="00E517F3">
      <w:pPr>
        <w:pStyle w:val="FindingsConclusions"/>
        <w:ind w:left="720" w:hanging="1440"/>
        <w:rPr>
          <w:sz w:val="25"/>
          <w:szCs w:val="25"/>
        </w:rPr>
      </w:pPr>
      <w:r w:rsidRPr="001D43D3">
        <w:rPr>
          <w:sz w:val="25"/>
          <w:szCs w:val="25"/>
        </w:rPr>
        <w:t>(2)</w:t>
      </w:r>
      <w:r w:rsidRPr="001D43D3">
        <w:rPr>
          <w:sz w:val="25"/>
          <w:szCs w:val="25"/>
        </w:rPr>
        <w:tab/>
      </w:r>
      <w:r w:rsidR="0042529C" w:rsidRPr="001D43D3">
        <w:rPr>
          <w:sz w:val="25"/>
          <w:szCs w:val="25"/>
        </w:rPr>
        <w:t xml:space="preserve">This matter shall be set for pre-hearing conference. </w:t>
      </w:r>
      <w:r w:rsidRPr="001D43D3">
        <w:rPr>
          <w:sz w:val="25"/>
          <w:szCs w:val="25"/>
        </w:rPr>
        <w:t xml:space="preserve">  </w:t>
      </w:r>
      <w:r w:rsidR="001D43D3" w:rsidRPr="001D43D3">
        <w:rPr>
          <w:sz w:val="25"/>
          <w:szCs w:val="25"/>
        </w:rPr>
        <w:br/>
      </w:r>
    </w:p>
    <w:p w14:paraId="64EF2DD1" w14:textId="5395C4C2" w:rsidR="00A97BB2" w:rsidRPr="001D43D3" w:rsidRDefault="001D43D3" w:rsidP="00E517F3">
      <w:pPr>
        <w:pStyle w:val="FindingsConclusions"/>
        <w:ind w:left="720" w:hanging="1440"/>
        <w:rPr>
          <w:sz w:val="25"/>
          <w:szCs w:val="25"/>
        </w:rPr>
      </w:pPr>
      <w:r w:rsidRPr="001D43D3">
        <w:rPr>
          <w:sz w:val="25"/>
          <w:szCs w:val="25"/>
        </w:rPr>
        <w:t>(3)</w:t>
      </w:r>
      <w:r w:rsidRPr="001D43D3">
        <w:rPr>
          <w:sz w:val="25"/>
          <w:szCs w:val="25"/>
        </w:rPr>
        <w:tab/>
        <w:t>The Commission may hold hearings at such times and places as may be required.</w:t>
      </w:r>
      <w:r w:rsidR="00A97BB2" w:rsidRPr="001D43D3">
        <w:rPr>
          <w:sz w:val="25"/>
          <w:szCs w:val="25"/>
        </w:rPr>
        <w:br/>
      </w:r>
    </w:p>
    <w:p w14:paraId="7360F96B" w14:textId="0FE697A3" w:rsidR="00A97BB2" w:rsidRPr="001D43D3" w:rsidRDefault="00A97BB2" w:rsidP="00A97BB2">
      <w:pPr>
        <w:rPr>
          <w:sz w:val="25"/>
          <w:szCs w:val="25"/>
        </w:rPr>
      </w:pPr>
    </w:p>
    <w:p w14:paraId="423AEB97" w14:textId="77777777" w:rsidR="00014E62" w:rsidRDefault="00014E62" w:rsidP="00A97BB2">
      <w:pPr>
        <w:rPr>
          <w:sz w:val="25"/>
          <w:szCs w:val="25"/>
        </w:rPr>
      </w:pPr>
      <w:r>
        <w:rPr>
          <w:sz w:val="25"/>
          <w:szCs w:val="25"/>
        </w:rPr>
        <w:br w:type="page"/>
      </w:r>
    </w:p>
    <w:p w14:paraId="6A4D7A06" w14:textId="5948358B" w:rsidR="00A97BB2" w:rsidRPr="001D43D3" w:rsidRDefault="00A97BB2" w:rsidP="00A97BB2">
      <w:pPr>
        <w:rPr>
          <w:sz w:val="25"/>
          <w:szCs w:val="25"/>
        </w:rPr>
      </w:pPr>
      <w:r w:rsidRPr="001D43D3">
        <w:rPr>
          <w:sz w:val="25"/>
          <w:szCs w:val="25"/>
        </w:rPr>
        <w:t xml:space="preserve">DATED at Olympia, Washington, and effective </w:t>
      </w:r>
      <w:r w:rsidR="0042529C" w:rsidRPr="001D43D3">
        <w:rPr>
          <w:sz w:val="25"/>
          <w:szCs w:val="25"/>
        </w:rPr>
        <w:t>February 26, 2015</w:t>
      </w:r>
      <w:r w:rsidRPr="001D43D3">
        <w:rPr>
          <w:sz w:val="25"/>
          <w:szCs w:val="25"/>
        </w:rPr>
        <w:t>.</w:t>
      </w:r>
    </w:p>
    <w:p w14:paraId="394F37A2" w14:textId="77777777" w:rsidR="00A97BB2" w:rsidRPr="001D43D3" w:rsidRDefault="00A97BB2" w:rsidP="00A97BB2">
      <w:pPr>
        <w:pStyle w:val="Header"/>
        <w:tabs>
          <w:tab w:val="clear" w:pos="4320"/>
          <w:tab w:val="clear" w:pos="8640"/>
        </w:tabs>
        <w:spacing w:line="320" w:lineRule="exact"/>
        <w:rPr>
          <w:sz w:val="25"/>
          <w:szCs w:val="25"/>
        </w:rPr>
      </w:pPr>
    </w:p>
    <w:p w14:paraId="2F161A91" w14:textId="77777777" w:rsidR="00A97BB2" w:rsidRPr="001D43D3" w:rsidRDefault="00A97BB2" w:rsidP="00A97BB2">
      <w:pPr>
        <w:spacing w:line="320" w:lineRule="exact"/>
        <w:jc w:val="center"/>
        <w:rPr>
          <w:sz w:val="25"/>
          <w:szCs w:val="25"/>
        </w:rPr>
      </w:pPr>
      <w:r w:rsidRPr="001D43D3">
        <w:rPr>
          <w:sz w:val="25"/>
          <w:szCs w:val="25"/>
        </w:rPr>
        <w:t>WASHINGTON UTILITIES AND TRANSPORTATION COMMISSION</w:t>
      </w:r>
    </w:p>
    <w:p w14:paraId="7E0608E9" w14:textId="77777777" w:rsidR="00A97BB2" w:rsidRPr="001D43D3" w:rsidRDefault="00A97BB2" w:rsidP="00A97BB2">
      <w:pPr>
        <w:spacing w:line="320" w:lineRule="exact"/>
        <w:rPr>
          <w:sz w:val="25"/>
          <w:szCs w:val="25"/>
        </w:rPr>
      </w:pPr>
    </w:p>
    <w:p w14:paraId="4890C37D" w14:textId="77777777" w:rsidR="00A97BB2" w:rsidRPr="001D43D3" w:rsidRDefault="00A97BB2" w:rsidP="00A97BB2">
      <w:pPr>
        <w:pStyle w:val="Header"/>
        <w:tabs>
          <w:tab w:val="clear" w:pos="4320"/>
          <w:tab w:val="clear" w:pos="8640"/>
        </w:tabs>
        <w:spacing w:line="320" w:lineRule="exact"/>
        <w:rPr>
          <w:sz w:val="25"/>
          <w:szCs w:val="25"/>
        </w:rPr>
      </w:pPr>
    </w:p>
    <w:p w14:paraId="74A85B2A" w14:textId="77777777" w:rsidR="00A97BB2" w:rsidRPr="001D43D3" w:rsidRDefault="00A97BB2" w:rsidP="00A97BB2">
      <w:pPr>
        <w:pStyle w:val="Header"/>
        <w:tabs>
          <w:tab w:val="clear" w:pos="4320"/>
          <w:tab w:val="clear" w:pos="8640"/>
        </w:tabs>
        <w:spacing w:line="320" w:lineRule="exact"/>
        <w:rPr>
          <w:sz w:val="25"/>
          <w:szCs w:val="25"/>
        </w:rPr>
      </w:pPr>
    </w:p>
    <w:p w14:paraId="0EE75294" w14:textId="2AB1D7DA" w:rsidR="007D253A" w:rsidRPr="00BB3611" w:rsidRDefault="00A97BB2" w:rsidP="007D253A">
      <w:pPr>
        <w:pStyle w:val="BodyText3"/>
        <w:ind w:left="3600" w:firstLine="720"/>
        <w:rPr>
          <w:sz w:val="25"/>
          <w:szCs w:val="25"/>
        </w:rPr>
      </w:pPr>
      <w:r w:rsidRPr="001D43D3">
        <w:rPr>
          <w:sz w:val="25"/>
          <w:szCs w:val="25"/>
        </w:rPr>
        <w:tab/>
      </w:r>
      <w:r w:rsidRPr="001D43D3">
        <w:rPr>
          <w:sz w:val="25"/>
          <w:szCs w:val="25"/>
        </w:rPr>
        <w:tab/>
      </w:r>
      <w:r w:rsidRPr="001D43D3">
        <w:rPr>
          <w:sz w:val="25"/>
          <w:szCs w:val="25"/>
        </w:rPr>
        <w:tab/>
      </w:r>
      <w:r w:rsidRPr="001D43D3">
        <w:rPr>
          <w:sz w:val="25"/>
          <w:szCs w:val="25"/>
        </w:rPr>
        <w:tab/>
      </w:r>
      <w:r w:rsidRPr="001D43D3">
        <w:rPr>
          <w:sz w:val="25"/>
          <w:szCs w:val="25"/>
        </w:rPr>
        <w:tab/>
      </w:r>
      <w:r w:rsidR="007D253A">
        <w:rPr>
          <w:sz w:val="25"/>
          <w:szCs w:val="25"/>
        </w:rPr>
        <w:br/>
      </w:r>
      <w:r w:rsidR="007D253A">
        <w:rPr>
          <w:sz w:val="25"/>
          <w:szCs w:val="25"/>
        </w:rPr>
        <w:tab/>
      </w:r>
      <w:r w:rsidR="007D253A" w:rsidRPr="00BB3611">
        <w:rPr>
          <w:sz w:val="25"/>
          <w:szCs w:val="25"/>
        </w:rPr>
        <w:t>DAVID W. DANNER, Chairman</w:t>
      </w:r>
    </w:p>
    <w:p w14:paraId="5B57BDD2" w14:textId="77777777" w:rsidR="007D253A" w:rsidRPr="00BB3611" w:rsidRDefault="007D253A" w:rsidP="007D253A">
      <w:pPr>
        <w:spacing w:line="264" w:lineRule="auto"/>
        <w:ind w:firstLine="4320"/>
        <w:rPr>
          <w:sz w:val="25"/>
          <w:szCs w:val="25"/>
        </w:rPr>
      </w:pPr>
    </w:p>
    <w:p w14:paraId="501A1B1F" w14:textId="77777777" w:rsidR="007D253A" w:rsidRPr="00BB3611" w:rsidRDefault="007D253A" w:rsidP="007D253A">
      <w:pPr>
        <w:spacing w:line="264" w:lineRule="auto"/>
        <w:ind w:firstLine="4320"/>
        <w:rPr>
          <w:sz w:val="25"/>
          <w:szCs w:val="25"/>
        </w:rPr>
      </w:pPr>
    </w:p>
    <w:p w14:paraId="148F5B71" w14:textId="77777777" w:rsidR="007D253A" w:rsidRPr="00BB3611" w:rsidRDefault="007D253A" w:rsidP="007D253A">
      <w:pPr>
        <w:spacing w:line="264" w:lineRule="auto"/>
        <w:ind w:firstLine="4320"/>
        <w:rPr>
          <w:sz w:val="25"/>
          <w:szCs w:val="25"/>
        </w:rPr>
      </w:pPr>
    </w:p>
    <w:p w14:paraId="5AB3B619" w14:textId="77777777" w:rsidR="007D253A" w:rsidRPr="00BB3611" w:rsidRDefault="007D253A" w:rsidP="007D253A">
      <w:pPr>
        <w:spacing w:line="264" w:lineRule="auto"/>
        <w:ind w:firstLine="4320"/>
        <w:rPr>
          <w:sz w:val="25"/>
          <w:szCs w:val="25"/>
        </w:rPr>
      </w:pPr>
      <w:r w:rsidRPr="00BB3611">
        <w:rPr>
          <w:sz w:val="25"/>
          <w:szCs w:val="25"/>
        </w:rPr>
        <w:t>PHILIP B. JONES, Commissioner</w:t>
      </w:r>
    </w:p>
    <w:p w14:paraId="3B5DB1D4" w14:textId="77777777" w:rsidR="007D253A" w:rsidRPr="00BB3611" w:rsidRDefault="007D253A" w:rsidP="007D253A">
      <w:pPr>
        <w:spacing w:line="264" w:lineRule="auto"/>
        <w:rPr>
          <w:sz w:val="25"/>
          <w:szCs w:val="25"/>
        </w:rPr>
      </w:pPr>
    </w:p>
    <w:p w14:paraId="147BD634" w14:textId="77777777" w:rsidR="007D253A" w:rsidRPr="00BB3611" w:rsidRDefault="007D253A" w:rsidP="007D253A">
      <w:pPr>
        <w:spacing w:line="264" w:lineRule="auto"/>
        <w:rPr>
          <w:sz w:val="25"/>
          <w:szCs w:val="25"/>
        </w:rPr>
      </w:pPr>
    </w:p>
    <w:p w14:paraId="6DD5479A" w14:textId="77777777" w:rsidR="007D253A" w:rsidRPr="00BB3611" w:rsidRDefault="007D253A" w:rsidP="007D253A">
      <w:pPr>
        <w:spacing w:line="264" w:lineRule="auto"/>
        <w:rPr>
          <w:sz w:val="25"/>
          <w:szCs w:val="25"/>
        </w:rPr>
      </w:pPr>
    </w:p>
    <w:p w14:paraId="2A28E06C" w14:textId="77777777" w:rsidR="007D253A" w:rsidRPr="00BB3611" w:rsidRDefault="007D253A" w:rsidP="007D253A">
      <w:pPr>
        <w:spacing w:line="264" w:lineRule="auto"/>
        <w:ind w:firstLine="4320"/>
        <w:rPr>
          <w:sz w:val="25"/>
          <w:szCs w:val="25"/>
        </w:rPr>
      </w:pPr>
      <w:r w:rsidRPr="00BB3611">
        <w:rPr>
          <w:sz w:val="25"/>
          <w:szCs w:val="25"/>
        </w:rPr>
        <w:t>ANN E. RENDAHL, Commissioner</w:t>
      </w:r>
    </w:p>
    <w:p w14:paraId="1349FB95" w14:textId="72E96385" w:rsidR="008E1EC4" w:rsidRPr="001D43D3" w:rsidRDefault="008E1EC4" w:rsidP="00A97BB2">
      <w:pPr>
        <w:pStyle w:val="BodyText3"/>
        <w:rPr>
          <w:sz w:val="25"/>
          <w:szCs w:val="25"/>
        </w:rPr>
      </w:pPr>
    </w:p>
    <w:sectPr w:rsidR="008E1EC4" w:rsidRPr="001D43D3" w:rsidSect="00ED5D54">
      <w:headerReference w:type="default" r:id="rId11"/>
      <w:type w:val="continuous"/>
      <w:pgSz w:w="12240" w:h="15840" w:code="1"/>
      <w:pgMar w:top="1440" w:right="1440" w:bottom="1440" w:left="2160" w:header="1008"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38209" w14:textId="77777777" w:rsidR="0076397A" w:rsidRDefault="0076397A">
      <w:r>
        <w:separator/>
      </w:r>
    </w:p>
  </w:endnote>
  <w:endnote w:type="continuationSeparator" w:id="0">
    <w:p w14:paraId="4873F2E3" w14:textId="77777777" w:rsidR="0076397A" w:rsidRDefault="0076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23ED3" w14:textId="77777777" w:rsidR="0076397A" w:rsidRDefault="0076397A">
      <w:r>
        <w:separator/>
      </w:r>
    </w:p>
  </w:footnote>
  <w:footnote w:type="continuationSeparator" w:id="0">
    <w:p w14:paraId="02433ABE" w14:textId="77777777" w:rsidR="0076397A" w:rsidRDefault="00763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491E9" w14:textId="4FCC5342" w:rsidR="00AC2D03" w:rsidRPr="00A748CC" w:rsidRDefault="00AC2D03" w:rsidP="00412172">
    <w:pPr>
      <w:pStyle w:val="Header"/>
      <w:tabs>
        <w:tab w:val="left" w:pos="7000"/>
      </w:tabs>
      <w:rPr>
        <w:rStyle w:val="PageNumber"/>
        <w:b/>
        <w:sz w:val="20"/>
      </w:rPr>
    </w:pPr>
    <w:r w:rsidRPr="00A748CC">
      <w:rPr>
        <w:b/>
        <w:sz w:val="20"/>
      </w:rPr>
      <w:t xml:space="preserve">DOCKET </w:t>
    </w:r>
    <w:r w:rsidR="002B5130">
      <w:rPr>
        <w:b/>
        <w:sz w:val="20"/>
      </w:rPr>
      <w:t>TG-143889</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7E462B">
      <w:rPr>
        <w:rStyle w:val="PageNumber"/>
        <w:b/>
        <w:noProof/>
        <w:sz w:val="20"/>
      </w:rPr>
      <w:t>5</w:t>
    </w:r>
    <w:r w:rsidRPr="00A748CC">
      <w:rPr>
        <w:rStyle w:val="PageNumber"/>
        <w:b/>
        <w:sz w:val="20"/>
      </w:rPr>
      <w:fldChar w:fldCharType="end"/>
    </w:r>
  </w:p>
  <w:p w14:paraId="595491EA" w14:textId="77777777" w:rsidR="00AC2D03" w:rsidRPr="0050337D" w:rsidRDefault="00AC2D03" w:rsidP="00412172">
    <w:pPr>
      <w:pStyle w:val="Header"/>
      <w:tabs>
        <w:tab w:val="left" w:pos="7000"/>
      </w:tabs>
      <w:rPr>
        <w:rStyle w:val="PageNumber"/>
        <w:sz w:val="20"/>
      </w:rPr>
    </w:pPr>
    <w:r w:rsidRPr="00A748CC">
      <w:rPr>
        <w:rStyle w:val="PageNumber"/>
        <w:b/>
        <w:sz w:val="20"/>
      </w:rPr>
      <w:t xml:space="preserve">ORDER </w:t>
    </w:r>
    <w:r w:rsidRPr="00C525BA">
      <w:rPr>
        <w:b/>
        <w:sz w:val="20"/>
      </w:rPr>
      <w:t>02</w:t>
    </w:r>
  </w:p>
  <w:p w14:paraId="595491EB" w14:textId="77777777" w:rsidR="00AC2D03" w:rsidRPr="00322D92" w:rsidRDefault="00AC2D03">
    <w:pPr>
      <w:pStyle w:val="Header"/>
      <w:tabs>
        <w:tab w:val="left" w:pos="7000"/>
      </w:tabs>
      <w:rPr>
        <w:rStyle w:val="PageNumber"/>
        <w:sz w:val="20"/>
      </w:rPr>
    </w:pPr>
  </w:p>
  <w:p w14:paraId="595491EC" w14:textId="77777777" w:rsidR="00AC2D03" w:rsidRPr="00322D92" w:rsidRDefault="00AC2D03">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ABB26EB8"/>
    <w:lvl w:ilvl="0" w:tplc="2C94A620">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32EF0"/>
    <w:multiLevelType w:val="hybridMultilevel"/>
    <w:tmpl w:val="C310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5"/>
  </w:num>
  <w:num w:numId="5">
    <w:abstractNumId w:val="3"/>
  </w:num>
  <w:num w:numId="6">
    <w:abstractNumId w:val="11"/>
  </w:num>
  <w:num w:numId="7">
    <w:abstractNumId w:val="5"/>
  </w:num>
  <w:num w:numId="8">
    <w:abstractNumId w:val="14"/>
  </w:num>
  <w:num w:numId="9">
    <w:abstractNumId w:val="7"/>
  </w:num>
  <w:num w:numId="10">
    <w:abstractNumId w:val="12"/>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2F"/>
    <w:rsid w:val="00003250"/>
    <w:rsid w:val="00014E62"/>
    <w:rsid w:val="00027D05"/>
    <w:rsid w:val="00030A00"/>
    <w:rsid w:val="0006243D"/>
    <w:rsid w:val="00071E36"/>
    <w:rsid w:val="0007772D"/>
    <w:rsid w:val="000838C7"/>
    <w:rsid w:val="00091522"/>
    <w:rsid w:val="000A69B5"/>
    <w:rsid w:val="000C4D72"/>
    <w:rsid w:val="000D2C45"/>
    <w:rsid w:val="000D7020"/>
    <w:rsid w:val="000E589E"/>
    <w:rsid w:val="001035F4"/>
    <w:rsid w:val="00104847"/>
    <w:rsid w:val="0011694D"/>
    <w:rsid w:val="00156D5E"/>
    <w:rsid w:val="00163735"/>
    <w:rsid w:val="00177333"/>
    <w:rsid w:val="001D43D3"/>
    <w:rsid w:val="001E1468"/>
    <w:rsid w:val="00214588"/>
    <w:rsid w:val="00237F9E"/>
    <w:rsid w:val="0024615A"/>
    <w:rsid w:val="00251CAB"/>
    <w:rsid w:val="002763FD"/>
    <w:rsid w:val="00295E36"/>
    <w:rsid w:val="002B5130"/>
    <w:rsid w:val="002B7FDF"/>
    <w:rsid w:val="002D2B93"/>
    <w:rsid w:val="002E160B"/>
    <w:rsid w:val="002E5FC5"/>
    <w:rsid w:val="002E6FF3"/>
    <w:rsid w:val="00314F62"/>
    <w:rsid w:val="00315BA0"/>
    <w:rsid w:val="00322D92"/>
    <w:rsid w:val="00336B9E"/>
    <w:rsid w:val="00347FE5"/>
    <w:rsid w:val="00366ADE"/>
    <w:rsid w:val="003715F6"/>
    <w:rsid w:val="00374E1A"/>
    <w:rsid w:val="0038060D"/>
    <w:rsid w:val="003817D4"/>
    <w:rsid w:val="0039234D"/>
    <w:rsid w:val="003D782D"/>
    <w:rsid w:val="003F1ED5"/>
    <w:rsid w:val="00404836"/>
    <w:rsid w:val="004078FE"/>
    <w:rsid w:val="00412172"/>
    <w:rsid w:val="00413F33"/>
    <w:rsid w:val="0042529C"/>
    <w:rsid w:val="00432845"/>
    <w:rsid w:val="00440732"/>
    <w:rsid w:val="00450F6A"/>
    <w:rsid w:val="0046193E"/>
    <w:rsid w:val="004A1262"/>
    <w:rsid w:val="004A36D5"/>
    <w:rsid w:val="004B0502"/>
    <w:rsid w:val="004C1F8C"/>
    <w:rsid w:val="004D521B"/>
    <w:rsid w:val="004F010D"/>
    <w:rsid w:val="004F07F4"/>
    <w:rsid w:val="004F5A5B"/>
    <w:rsid w:val="005116E8"/>
    <w:rsid w:val="00517ACA"/>
    <w:rsid w:val="00542EE3"/>
    <w:rsid w:val="005473DC"/>
    <w:rsid w:val="00551521"/>
    <w:rsid w:val="005540E6"/>
    <w:rsid w:val="00567761"/>
    <w:rsid w:val="00577483"/>
    <w:rsid w:val="00597908"/>
    <w:rsid w:val="005A3E12"/>
    <w:rsid w:val="005B3E1B"/>
    <w:rsid w:val="005C4D0E"/>
    <w:rsid w:val="005D47E8"/>
    <w:rsid w:val="005F0719"/>
    <w:rsid w:val="005F1102"/>
    <w:rsid w:val="00601D0F"/>
    <w:rsid w:val="00642315"/>
    <w:rsid w:val="006542C6"/>
    <w:rsid w:val="0065502F"/>
    <w:rsid w:val="00674CD7"/>
    <w:rsid w:val="006839E5"/>
    <w:rsid w:val="006B53E6"/>
    <w:rsid w:val="006E0C0D"/>
    <w:rsid w:val="006F2D1B"/>
    <w:rsid w:val="006F4286"/>
    <w:rsid w:val="00700573"/>
    <w:rsid w:val="0072121D"/>
    <w:rsid w:val="00727946"/>
    <w:rsid w:val="00755C29"/>
    <w:rsid w:val="0076397A"/>
    <w:rsid w:val="00786CEC"/>
    <w:rsid w:val="007A6441"/>
    <w:rsid w:val="007D0B8A"/>
    <w:rsid w:val="007D16F5"/>
    <w:rsid w:val="007D253A"/>
    <w:rsid w:val="007D467A"/>
    <w:rsid w:val="007E462B"/>
    <w:rsid w:val="007F6572"/>
    <w:rsid w:val="00802A71"/>
    <w:rsid w:val="00814883"/>
    <w:rsid w:val="00821EEA"/>
    <w:rsid w:val="00823E1E"/>
    <w:rsid w:val="00825EB4"/>
    <w:rsid w:val="0082683F"/>
    <w:rsid w:val="008406B1"/>
    <w:rsid w:val="00852C8D"/>
    <w:rsid w:val="00856567"/>
    <w:rsid w:val="008751F6"/>
    <w:rsid w:val="0089437E"/>
    <w:rsid w:val="008A4DD1"/>
    <w:rsid w:val="008A4ECC"/>
    <w:rsid w:val="008B015E"/>
    <w:rsid w:val="008C1F15"/>
    <w:rsid w:val="008C7FD8"/>
    <w:rsid w:val="008E1EC4"/>
    <w:rsid w:val="008F0B90"/>
    <w:rsid w:val="008F7203"/>
    <w:rsid w:val="008F7F33"/>
    <w:rsid w:val="00903E43"/>
    <w:rsid w:val="00907BDD"/>
    <w:rsid w:val="0093055C"/>
    <w:rsid w:val="009406B6"/>
    <w:rsid w:val="0095112C"/>
    <w:rsid w:val="00953732"/>
    <w:rsid w:val="00965F1F"/>
    <w:rsid w:val="009757C0"/>
    <w:rsid w:val="009A0A1C"/>
    <w:rsid w:val="009C1E2F"/>
    <w:rsid w:val="009D3A12"/>
    <w:rsid w:val="009E6EE3"/>
    <w:rsid w:val="00A03D01"/>
    <w:rsid w:val="00A15FBC"/>
    <w:rsid w:val="00A2440E"/>
    <w:rsid w:val="00A63401"/>
    <w:rsid w:val="00A97BB2"/>
    <w:rsid w:val="00AA3D6C"/>
    <w:rsid w:val="00AA7C79"/>
    <w:rsid w:val="00AC2D03"/>
    <w:rsid w:val="00AC6DCC"/>
    <w:rsid w:val="00AD7F53"/>
    <w:rsid w:val="00AF35E3"/>
    <w:rsid w:val="00B004AB"/>
    <w:rsid w:val="00B05FAA"/>
    <w:rsid w:val="00B06C08"/>
    <w:rsid w:val="00B27AF9"/>
    <w:rsid w:val="00B35C61"/>
    <w:rsid w:val="00B7088E"/>
    <w:rsid w:val="00B71B06"/>
    <w:rsid w:val="00B872F7"/>
    <w:rsid w:val="00B94D05"/>
    <w:rsid w:val="00BA50F2"/>
    <w:rsid w:val="00BB7DCE"/>
    <w:rsid w:val="00BD3862"/>
    <w:rsid w:val="00BD6206"/>
    <w:rsid w:val="00BD6CD5"/>
    <w:rsid w:val="00BE2B6F"/>
    <w:rsid w:val="00C16D5E"/>
    <w:rsid w:val="00C2365F"/>
    <w:rsid w:val="00C525BA"/>
    <w:rsid w:val="00C75A2F"/>
    <w:rsid w:val="00C86018"/>
    <w:rsid w:val="00C9579E"/>
    <w:rsid w:val="00CA4C0A"/>
    <w:rsid w:val="00CA5CA0"/>
    <w:rsid w:val="00CB56F5"/>
    <w:rsid w:val="00CE3E93"/>
    <w:rsid w:val="00CE6079"/>
    <w:rsid w:val="00CF0BE2"/>
    <w:rsid w:val="00D1193B"/>
    <w:rsid w:val="00D2375A"/>
    <w:rsid w:val="00D65C11"/>
    <w:rsid w:val="00D66650"/>
    <w:rsid w:val="00D73DEA"/>
    <w:rsid w:val="00D82390"/>
    <w:rsid w:val="00D9357A"/>
    <w:rsid w:val="00DA099C"/>
    <w:rsid w:val="00DB4F8D"/>
    <w:rsid w:val="00DC2C69"/>
    <w:rsid w:val="00DC425B"/>
    <w:rsid w:val="00DF6535"/>
    <w:rsid w:val="00E24B5D"/>
    <w:rsid w:val="00E24C5A"/>
    <w:rsid w:val="00E477E8"/>
    <w:rsid w:val="00E517F3"/>
    <w:rsid w:val="00E66D5F"/>
    <w:rsid w:val="00E750A2"/>
    <w:rsid w:val="00E848C4"/>
    <w:rsid w:val="00EA1B81"/>
    <w:rsid w:val="00EA219F"/>
    <w:rsid w:val="00EA2E14"/>
    <w:rsid w:val="00EA4FA9"/>
    <w:rsid w:val="00EA6BB7"/>
    <w:rsid w:val="00EB2F67"/>
    <w:rsid w:val="00EB73E4"/>
    <w:rsid w:val="00ED2772"/>
    <w:rsid w:val="00ED5D54"/>
    <w:rsid w:val="00EE1379"/>
    <w:rsid w:val="00EE7349"/>
    <w:rsid w:val="00EF4B92"/>
    <w:rsid w:val="00EF60B8"/>
    <w:rsid w:val="00F01EA5"/>
    <w:rsid w:val="00F241F0"/>
    <w:rsid w:val="00F31515"/>
    <w:rsid w:val="00F40801"/>
    <w:rsid w:val="00F447A2"/>
    <w:rsid w:val="00F60622"/>
    <w:rsid w:val="00F616CF"/>
    <w:rsid w:val="00F749C7"/>
    <w:rsid w:val="00F85183"/>
    <w:rsid w:val="00FA01BB"/>
    <w:rsid w:val="00FC0D4D"/>
    <w:rsid w:val="00FF0D79"/>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54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BA50F2"/>
    <w:pPr>
      <w:numPr>
        <w:numId w:val="14"/>
      </w:numPr>
      <w:tabs>
        <w:tab w:val="left" w:pos="0"/>
      </w:tabs>
      <w:spacing w:line="288" w:lineRule="auto"/>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EB2F67"/>
    <w:pPr>
      <w:ind w:left="720"/>
    </w:pPr>
  </w:style>
  <w:style w:type="character" w:styleId="CommentReference">
    <w:name w:val="annotation reference"/>
    <w:basedOn w:val="DefaultParagraphFont"/>
    <w:semiHidden/>
    <w:unhideWhenUsed/>
    <w:rsid w:val="00F447A2"/>
    <w:rPr>
      <w:sz w:val="16"/>
      <w:szCs w:val="16"/>
    </w:rPr>
  </w:style>
  <w:style w:type="paragraph" w:styleId="CommentText">
    <w:name w:val="annotation text"/>
    <w:basedOn w:val="Normal"/>
    <w:link w:val="CommentTextChar"/>
    <w:semiHidden/>
    <w:unhideWhenUsed/>
    <w:rsid w:val="00F447A2"/>
    <w:rPr>
      <w:sz w:val="20"/>
      <w:szCs w:val="20"/>
    </w:rPr>
  </w:style>
  <w:style w:type="character" w:customStyle="1" w:styleId="CommentTextChar">
    <w:name w:val="Comment Text Char"/>
    <w:basedOn w:val="DefaultParagraphFont"/>
    <w:link w:val="CommentText"/>
    <w:semiHidden/>
    <w:rsid w:val="00F447A2"/>
  </w:style>
  <w:style w:type="paragraph" w:styleId="CommentSubject">
    <w:name w:val="annotation subject"/>
    <w:basedOn w:val="CommentText"/>
    <w:next w:val="CommentText"/>
    <w:link w:val="CommentSubjectChar"/>
    <w:semiHidden/>
    <w:unhideWhenUsed/>
    <w:rsid w:val="00F447A2"/>
    <w:rPr>
      <w:b/>
      <w:bCs/>
    </w:rPr>
  </w:style>
  <w:style w:type="character" w:customStyle="1" w:styleId="CommentSubjectChar">
    <w:name w:val="Comment Subject Char"/>
    <w:basedOn w:val="CommentTextChar"/>
    <w:link w:val="CommentSubject"/>
    <w:semiHidden/>
    <w:rsid w:val="00F447A2"/>
    <w:rPr>
      <w:b/>
      <w:bCs/>
    </w:rPr>
  </w:style>
  <w:style w:type="paragraph" w:styleId="BodyText3">
    <w:name w:val="Body Text 3"/>
    <w:basedOn w:val="Normal"/>
    <w:link w:val="BodyText3Char"/>
    <w:rsid w:val="00DA099C"/>
    <w:pPr>
      <w:spacing w:after="120"/>
    </w:pPr>
    <w:rPr>
      <w:sz w:val="16"/>
      <w:szCs w:val="16"/>
    </w:rPr>
  </w:style>
  <w:style w:type="character" w:customStyle="1" w:styleId="BodyText3Char">
    <w:name w:val="Body Text 3 Char"/>
    <w:basedOn w:val="DefaultParagraphFont"/>
    <w:link w:val="BodyText3"/>
    <w:rsid w:val="00DA099C"/>
    <w:rPr>
      <w:sz w:val="16"/>
      <w:szCs w:val="16"/>
    </w:rPr>
  </w:style>
  <w:style w:type="paragraph" w:styleId="FootnoteText">
    <w:name w:val="footnote text"/>
    <w:basedOn w:val="Normal"/>
    <w:link w:val="FootnoteTextChar"/>
    <w:uiPriority w:val="99"/>
    <w:semiHidden/>
    <w:unhideWhenUsed/>
    <w:rsid w:val="0046193E"/>
    <w:rPr>
      <w:rFonts w:eastAsia="Calibri"/>
      <w:sz w:val="20"/>
      <w:szCs w:val="20"/>
      <w:lang w:bidi="en-US"/>
    </w:rPr>
  </w:style>
  <w:style w:type="character" w:customStyle="1" w:styleId="FootnoteTextChar">
    <w:name w:val="Footnote Text Char"/>
    <w:basedOn w:val="DefaultParagraphFont"/>
    <w:link w:val="FootnoteText"/>
    <w:uiPriority w:val="99"/>
    <w:semiHidden/>
    <w:rsid w:val="0046193E"/>
    <w:rPr>
      <w:rFonts w:eastAsia="Calibri"/>
      <w:lang w:bidi="en-US"/>
    </w:rPr>
  </w:style>
  <w:style w:type="character" w:styleId="FootnoteReference">
    <w:name w:val="footnote reference"/>
    <w:basedOn w:val="DefaultParagraphFont"/>
    <w:uiPriority w:val="99"/>
    <w:semiHidden/>
    <w:unhideWhenUsed/>
    <w:rsid w:val="0046193E"/>
    <w:rPr>
      <w:vertAlign w:val="superscript"/>
    </w:rPr>
  </w:style>
  <w:style w:type="character" w:customStyle="1" w:styleId="HeaderChar">
    <w:name w:val="Header Char"/>
    <w:basedOn w:val="DefaultParagraphFont"/>
    <w:link w:val="Header"/>
    <w:uiPriority w:val="99"/>
    <w:rsid w:val="00ED5D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2015-02-26T08:00:00+00:00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143889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C8A3BE6F107240B1BE9480F0D5C9EA" ma:contentTypeVersion="167" ma:contentTypeDescription="" ma:contentTypeScope="" ma:versionID="d6a196dce58100da2d2c8010042eac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DA7B285-75E7-4E1D-A196-458AE5D1124C}"/>
</file>

<file path=customXml/itemProps2.xml><?xml version="1.0" encoding="utf-8"?>
<ds:datastoreItem xmlns:ds="http://schemas.openxmlformats.org/officeDocument/2006/customXml" ds:itemID="{76D0375C-B140-4642-8F27-86724FA9FD89}"/>
</file>

<file path=customXml/itemProps3.xml><?xml version="1.0" encoding="utf-8"?>
<ds:datastoreItem xmlns:ds="http://schemas.openxmlformats.org/officeDocument/2006/customXml" ds:itemID="{97326388-379C-490C-AA15-573D5F4566B6}"/>
</file>

<file path=customXml/itemProps4.xml><?xml version="1.0" encoding="utf-8"?>
<ds:datastoreItem xmlns:ds="http://schemas.openxmlformats.org/officeDocument/2006/customXml" ds:itemID="{3B91C81B-DA1A-4BC7-9864-5353CE9A8C2D}"/>
</file>

<file path=customXml/itemProps5.xml><?xml version="1.0" encoding="utf-8"?>
<ds:datastoreItem xmlns:ds="http://schemas.openxmlformats.org/officeDocument/2006/customXml" ds:itemID="{771AC668-0FE0-45CA-9C3E-53FF800BCF37}"/>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Oder Approving Revised Rates on a Temporary Basis</vt:lpstr>
    </vt:vector>
  </TitlesOfParts>
  <Company/>
  <LinksUpToDate>false</LinksUpToDate>
  <CharactersWithSpaces>8089</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Oder Approving Revised Rates on a Temporary Basis</dc:title>
  <dc:subject/>
  <dc:creator/>
  <cp:keywords/>
  <cp:lastModifiedBy/>
  <cp:revision>1</cp:revision>
  <dcterms:created xsi:type="dcterms:W3CDTF">2015-02-26T00:48:00Z</dcterms:created>
  <dcterms:modified xsi:type="dcterms:W3CDTF">2015-02-26T00:48:00Z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0x0101006E56B4D1795A2E4DB2F0B01679ED314A005DC8A3BE6F107240B1BE9480F0D5C9EA</vt:lpwstr>
  </property>
  <property fmtid="{D5CDD505-2E9C-101B-9397-08002B2CF9AE}" pid="3" name="_docset_NoMedatataSyncRequired">
    <vt:lpwstr>False</vt:lpwstr>
  </property>
</Properties>
</file>