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45" w:rsidRDefault="00450D45" w:rsidP="005D2785">
      <w:r>
        <w:t>December 29, 2014</w:t>
      </w:r>
    </w:p>
    <w:p w:rsidR="00450D45" w:rsidRDefault="00450D45" w:rsidP="00450D45">
      <w:pPr>
        <w:jc w:val="both"/>
      </w:pPr>
    </w:p>
    <w:p w:rsidR="00450D45" w:rsidRPr="001966CB" w:rsidRDefault="00450D45" w:rsidP="00450D45">
      <w:pPr>
        <w:jc w:val="both"/>
        <w:rPr>
          <w:b/>
          <w:u w:val="single"/>
        </w:rPr>
      </w:pPr>
      <w:r>
        <w:rPr>
          <w:b/>
          <w:u w:val="single"/>
        </w:rPr>
        <w:t xml:space="preserve">VIA WEB </w:t>
      </w:r>
      <w:r>
        <w:rPr>
          <w:b/>
          <w:u w:val="single"/>
        </w:rPr>
        <w:t>PORTAL</w:t>
      </w:r>
    </w:p>
    <w:p w:rsidR="00450D45" w:rsidRDefault="00450D45" w:rsidP="00450D45">
      <w:pPr>
        <w:jc w:val="both"/>
        <w:rPr>
          <w:b/>
        </w:rPr>
      </w:pPr>
    </w:p>
    <w:p w:rsidR="00450D45" w:rsidRPr="00BA17A4" w:rsidRDefault="00450D45" w:rsidP="00450D45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450D45" w:rsidRPr="00BA17A4" w:rsidRDefault="00450D45" w:rsidP="00450D45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450D45" w:rsidRPr="00BA17A4" w:rsidRDefault="00450D45" w:rsidP="00450D45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450D45" w:rsidRDefault="00450D45" w:rsidP="00450D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P.O. Box 47250</w:t>
      </w:r>
    </w:p>
    <w:p w:rsidR="00450D45" w:rsidRPr="00BA17A4" w:rsidRDefault="00450D45" w:rsidP="00450D45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450D45" w:rsidRDefault="00450D45" w:rsidP="00450D45">
      <w:pPr>
        <w:jc w:val="both"/>
      </w:pPr>
    </w:p>
    <w:p w:rsidR="00450D45" w:rsidRPr="00173941" w:rsidRDefault="00450D45" w:rsidP="00450D45">
      <w:pPr>
        <w:autoSpaceDE w:val="0"/>
        <w:autoSpaceDN w:val="0"/>
        <w:adjustRightInd w:val="0"/>
        <w:ind w:left="1440" w:hanging="720"/>
        <w:rPr>
          <w:rFonts w:ascii="Times New Roman" w:hAnsi="Times New Roman"/>
          <w:b/>
          <w:bCs/>
          <w:szCs w:val="24"/>
        </w:rPr>
      </w:pPr>
      <w:r>
        <w:rPr>
          <w:b/>
        </w:rPr>
        <w:t>Re:</w:t>
      </w:r>
      <w:r>
        <w:rPr>
          <w:b/>
        </w:rPr>
        <w:tab/>
      </w:r>
      <w:r>
        <w:rPr>
          <w:rFonts w:ascii="Times New Roman" w:hAnsi="Times New Roman"/>
          <w:b/>
          <w:bCs/>
          <w:szCs w:val="24"/>
        </w:rPr>
        <w:t xml:space="preserve">Docket No. </w:t>
      </w:r>
      <w:proofErr w:type="gramStart"/>
      <w:r>
        <w:rPr>
          <w:rFonts w:ascii="Times New Roman" w:hAnsi="Times New Roman"/>
          <w:b/>
          <w:bCs/>
          <w:szCs w:val="24"/>
        </w:rPr>
        <w:t xml:space="preserve">TC-143691, List of Statements of </w:t>
      </w:r>
      <w:r w:rsidR="005D2785">
        <w:rPr>
          <w:rFonts w:ascii="Times New Roman" w:hAnsi="Times New Roman"/>
          <w:b/>
          <w:bCs/>
          <w:szCs w:val="24"/>
        </w:rPr>
        <w:t>Objector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5D2785">
        <w:rPr>
          <w:rFonts w:ascii="Times New Roman" w:hAnsi="Times New Roman"/>
          <w:b/>
          <w:bCs/>
          <w:szCs w:val="24"/>
        </w:rPr>
        <w:t>Pacific Northwest Transportation Services, Inc.</w:t>
      </w:r>
      <w:proofErr w:type="gramEnd"/>
    </w:p>
    <w:p w:rsidR="00450D45" w:rsidRDefault="00450D45" w:rsidP="00450D45"/>
    <w:p w:rsidR="00450D45" w:rsidRDefault="00450D45" w:rsidP="00450D45">
      <w:pPr>
        <w:jc w:val="both"/>
      </w:pPr>
      <w:r>
        <w:t>Dear Mr. King:</w:t>
      </w:r>
    </w:p>
    <w:p w:rsidR="00450D45" w:rsidRDefault="00450D45" w:rsidP="00450D45">
      <w:pPr>
        <w:jc w:val="both"/>
      </w:pPr>
    </w:p>
    <w:p w:rsidR="00450D45" w:rsidRDefault="00450D45" w:rsidP="00450D45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Pacific Northwest Transportation Services, Inc. d/b/a Capital </w:t>
      </w:r>
      <w:proofErr w:type="spellStart"/>
      <w:r>
        <w:rPr>
          <w:rFonts w:ascii="Times New Roman" w:hAnsi="Times New Roman"/>
          <w:szCs w:val="24"/>
        </w:rPr>
        <w:t>Aeroporter</w:t>
      </w:r>
      <w:proofErr w:type="spellEnd"/>
      <w:r w:rsidR="0053462A">
        <w:rPr>
          <w:rFonts w:ascii="Times New Roman" w:hAnsi="Times New Roman"/>
          <w:szCs w:val="24"/>
        </w:rPr>
        <w:t xml:space="preserve"> (“Capital”), Objector,</w:t>
      </w:r>
      <w:r w:rsidR="00D0118C">
        <w:rPr>
          <w:rFonts w:ascii="Times New Roman" w:hAnsi="Times New Roman"/>
          <w:szCs w:val="24"/>
        </w:rPr>
        <w:t xml:space="preserve"> is submitting this letter and </w:t>
      </w:r>
      <w:r w:rsidR="0053462A">
        <w:rPr>
          <w:rFonts w:ascii="Times New Roman" w:hAnsi="Times New Roman"/>
          <w:szCs w:val="24"/>
        </w:rPr>
        <w:t>the list below of the statements</w:t>
      </w:r>
      <w:r w:rsidR="0053462A">
        <w:rPr>
          <w:rFonts w:ascii="Times New Roman" w:hAnsi="Times New Roman"/>
          <w:szCs w:val="24"/>
        </w:rPr>
        <w:t xml:space="preserve"> </w:t>
      </w:r>
      <w:r w:rsidR="00D0118C">
        <w:rPr>
          <w:rFonts w:ascii="Times New Roman" w:hAnsi="Times New Roman"/>
          <w:szCs w:val="24"/>
        </w:rPr>
        <w:t>for consideration at the Brief Adjudicative Pr</w:t>
      </w:r>
      <w:r w:rsidR="00AB64F5">
        <w:rPr>
          <w:rFonts w:ascii="Times New Roman" w:hAnsi="Times New Roman"/>
          <w:szCs w:val="24"/>
        </w:rPr>
        <w:t>oceeding in Docket</w:t>
      </w:r>
      <w:r w:rsidR="00D0118C">
        <w:rPr>
          <w:rFonts w:ascii="Times New Roman" w:hAnsi="Times New Roman"/>
          <w:szCs w:val="24"/>
        </w:rPr>
        <w:t xml:space="preserve"> TC-14369</w:t>
      </w:r>
      <w:r w:rsidR="00AB64F5">
        <w:rPr>
          <w:rFonts w:ascii="Times New Roman" w:hAnsi="Times New Roman"/>
          <w:szCs w:val="24"/>
        </w:rPr>
        <w:t>1</w:t>
      </w:r>
      <w:r w:rsidR="0053462A">
        <w:rPr>
          <w:rFonts w:ascii="Times New Roman" w:hAnsi="Times New Roman"/>
          <w:szCs w:val="24"/>
        </w:rPr>
        <w:t xml:space="preserve">.  </w:t>
      </w:r>
      <w:proofErr w:type="gramStart"/>
      <w:r>
        <w:rPr>
          <w:rFonts w:ascii="Times New Roman" w:hAnsi="Times New Roman"/>
          <w:szCs w:val="24"/>
        </w:rPr>
        <w:t>As</w:t>
      </w:r>
      <w:proofErr w:type="gramEnd"/>
      <w:r>
        <w:rPr>
          <w:rFonts w:ascii="Times New Roman" w:hAnsi="Times New Roman"/>
          <w:szCs w:val="24"/>
        </w:rPr>
        <w:t xml:space="preserve"> directed in the Notice, the statements themselves are also attached.  Further, to the Notice, this f</w:t>
      </w:r>
      <w:r w:rsidRPr="006D579D">
        <w:rPr>
          <w:rFonts w:ascii="Times New Roman" w:hAnsi="Times New Roman"/>
          <w:szCs w:val="24"/>
        </w:rPr>
        <w:t xml:space="preserve">iling </w:t>
      </w:r>
      <w:r>
        <w:rPr>
          <w:rFonts w:ascii="Times New Roman" w:hAnsi="Times New Roman"/>
          <w:szCs w:val="24"/>
        </w:rPr>
        <w:t xml:space="preserve">is being made via the Web Portal and </w:t>
      </w:r>
      <w:r w:rsidR="0053462A">
        <w:rPr>
          <w:rFonts w:ascii="Times New Roman" w:hAnsi="Times New Roman"/>
          <w:szCs w:val="24"/>
        </w:rPr>
        <w:t>in person to WUTC</w:t>
      </w:r>
      <w:r>
        <w:rPr>
          <w:rFonts w:ascii="Times New Roman" w:hAnsi="Times New Roman"/>
          <w:szCs w:val="24"/>
        </w:rPr>
        <w:t xml:space="preserve"> </w:t>
      </w:r>
      <w:r w:rsidRPr="006D579D">
        <w:rPr>
          <w:rFonts w:ascii="Times New Roman" w:hAnsi="Times New Roman"/>
          <w:szCs w:val="24"/>
        </w:rPr>
        <w:t>in accordance with WAC 480-07-140 and – 145.</w:t>
      </w:r>
      <w:r>
        <w:rPr>
          <w:rFonts w:ascii="Times New Roman" w:hAnsi="Times New Roman"/>
          <w:szCs w:val="24"/>
        </w:rPr>
        <w:t xml:space="preserve">  </w:t>
      </w:r>
    </w:p>
    <w:p w:rsidR="00450D45" w:rsidRDefault="00450D45" w:rsidP="00450D45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</w:p>
    <w:p w:rsidR="00450D45" w:rsidRDefault="00450D45" w:rsidP="00450D45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="005D2785">
        <w:rPr>
          <w:rFonts w:ascii="Times New Roman" w:hAnsi="Times New Roman"/>
          <w:szCs w:val="24"/>
        </w:rPr>
        <w:t xml:space="preserve">attached </w:t>
      </w:r>
      <w:r>
        <w:rPr>
          <w:rFonts w:ascii="Times New Roman" w:hAnsi="Times New Roman"/>
          <w:szCs w:val="24"/>
        </w:rPr>
        <w:t>statements being submitted are as follows:</w:t>
      </w:r>
      <w:r>
        <w:rPr>
          <w:rFonts w:ascii="Times New Roman" w:hAnsi="Times New Roman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50D45" w:rsidTr="00D94574">
        <w:tc>
          <w:tcPr>
            <w:tcW w:w="2337" w:type="dxa"/>
          </w:tcPr>
          <w:p w:rsidR="00450D45" w:rsidRPr="00624DCD" w:rsidRDefault="00450D45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Number</w:t>
            </w:r>
          </w:p>
        </w:tc>
        <w:tc>
          <w:tcPr>
            <w:tcW w:w="2337" w:type="dxa"/>
          </w:tcPr>
          <w:p w:rsidR="00450D45" w:rsidRPr="00624DCD" w:rsidRDefault="00450D45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624DCD">
              <w:rPr>
                <w:rFonts w:ascii="Times New Roman" w:hAnsi="Times New Roman"/>
                <w:b/>
                <w:szCs w:val="24"/>
              </w:rPr>
              <w:t>Date</w:t>
            </w:r>
          </w:p>
        </w:tc>
        <w:tc>
          <w:tcPr>
            <w:tcW w:w="2338" w:type="dxa"/>
          </w:tcPr>
          <w:p w:rsidR="00450D45" w:rsidRPr="00624DCD" w:rsidRDefault="00450D45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624DCD">
              <w:rPr>
                <w:rFonts w:ascii="Times New Roman" w:hAnsi="Times New Roman"/>
                <w:b/>
                <w:szCs w:val="24"/>
              </w:rPr>
              <w:t>Name</w:t>
            </w:r>
          </w:p>
        </w:tc>
        <w:tc>
          <w:tcPr>
            <w:tcW w:w="2338" w:type="dxa"/>
          </w:tcPr>
          <w:p w:rsidR="00450D45" w:rsidRPr="00624DCD" w:rsidRDefault="00450D45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624DCD">
              <w:rPr>
                <w:rFonts w:ascii="Times New Roman" w:hAnsi="Times New Roman"/>
                <w:b/>
                <w:szCs w:val="24"/>
              </w:rPr>
              <w:t>Type</w:t>
            </w:r>
          </w:p>
        </w:tc>
      </w:tr>
      <w:tr w:rsidR="00450D45" w:rsidTr="00D94574">
        <w:tc>
          <w:tcPr>
            <w:tcW w:w="2337" w:type="dxa"/>
          </w:tcPr>
          <w:p w:rsidR="00450D45" w:rsidRDefault="0053462A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CA-1</w:t>
            </w:r>
          </w:p>
        </w:tc>
        <w:tc>
          <w:tcPr>
            <w:tcW w:w="2337" w:type="dxa"/>
          </w:tcPr>
          <w:p w:rsidR="00450D45" w:rsidRDefault="0053462A" w:rsidP="005346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12/29/14</w:t>
            </w:r>
          </w:p>
        </w:tc>
        <w:tc>
          <w:tcPr>
            <w:tcW w:w="2338" w:type="dxa"/>
          </w:tcPr>
          <w:p w:rsidR="00450D45" w:rsidRDefault="0053462A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Stacy Mattson</w:t>
            </w:r>
          </w:p>
        </w:tc>
        <w:tc>
          <w:tcPr>
            <w:tcW w:w="2338" w:type="dxa"/>
          </w:tcPr>
          <w:p w:rsidR="00450D45" w:rsidRDefault="0053462A" w:rsidP="005346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Airport Manager</w:t>
            </w:r>
          </w:p>
        </w:tc>
      </w:tr>
      <w:tr w:rsidR="00450D45" w:rsidTr="00D94574">
        <w:tc>
          <w:tcPr>
            <w:tcW w:w="2337" w:type="dxa"/>
          </w:tcPr>
          <w:p w:rsidR="00450D45" w:rsidRDefault="0053462A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CA-2</w:t>
            </w:r>
          </w:p>
        </w:tc>
        <w:tc>
          <w:tcPr>
            <w:tcW w:w="2337" w:type="dxa"/>
          </w:tcPr>
          <w:p w:rsidR="00450D45" w:rsidRDefault="0053462A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12/26/14</w:t>
            </w:r>
          </w:p>
        </w:tc>
        <w:tc>
          <w:tcPr>
            <w:tcW w:w="2338" w:type="dxa"/>
          </w:tcPr>
          <w:p w:rsidR="00450D45" w:rsidRDefault="0053462A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Ray Mundy</w:t>
            </w:r>
          </w:p>
        </w:tc>
        <w:tc>
          <w:tcPr>
            <w:tcW w:w="2338" w:type="dxa"/>
          </w:tcPr>
          <w:p w:rsidR="00450D45" w:rsidRDefault="0053462A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Transportation Expert</w:t>
            </w:r>
          </w:p>
        </w:tc>
      </w:tr>
      <w:tr w:rsidR="00450D45" w:rsidTr="00D94574">
        <w:tc>
          <w:tcPr>
            <w:tcW w:w="2337" w:type="dxa"/>
          </w:tcPr>
          <w:p w:rsidR="00450D45" w:rsidRDefault="001F3C2F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CA-3</w:t>
            </w:r>
          </w:p>
        </w:tc>
        <w:tc>
          <w:tcPr>
            <w:tcW w:w="2337" w:type="dxa"/>
          </w:tcPr>
          <w:p w:rsidR="00450D45" w:rsidRDefault="00450D45" w:rsidP="005D278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5D2785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/</w:t>
            </w:r>
            <w:r w:rsidR="001F3C2F">
              <w:rPr>
                <w:rFonts w:ascii="Times New Roman" w:hAnsi="Times New Roman"/>
                <w:szCs w:val="24"/>
              </w:rPr>
              <w:t>2</w:t>
            </w:r>
            <w:r w:rsidR="005D2785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/14</w:t>
            </w:r>
          </w:p>
        </w:tc>
        <w:tc>
          <w:tcPr>
            <w:tcW w:w="2338" w:type="dxa"/>
          </w:tcPr>
          <w:p w:rsidR="00450D45" w:rsidRDefault="005D2785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Ray Mundy</w:t>
            </w:r>
          </w:p>
        </w:tc>
        <w:tc>
          <w:tcPr>
            <w:tcW w:w="2338" w:type="dxa"/>
          </w:tcPr>
          <w:p w:rsidR="00450D45" w:rsidRDefault="005D2785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Transportation Expert</w:t>
            </w:r>
          </w:p>
        </w:tc>
      </w:tr>
      <w:tr w:rsidR="00450D45" w:rsidTr="00D94574">
        <w:tc>
          <w:tcPr>
            <w:tcW w:w="2337" w:type="dxa"/>
          </w:tcPr>
          <w:p w:rsidR="00450D45" w:rsidRDefault="005D2785" w:rsidP="005D278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CA-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337" w:type="dxa"/>
          </w:tcPr>
          <w:p w:rsidR="00450D45" w:rsidRDefault="005D2785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11/20/14</w:t>
            </w:r>
          </w:p>
        </w:tc>
        <w:tc>
          <w:tcPr>
            <w:tcW w:w="2338" w:type="dxa"/>
          </w:tcPr>
          <w:p w:rsidR="00450D45" w:rsidRDefault="005D2785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Crystal </w:t>
            </w:r>
            <w:proofErr w:type="spellStart"/>
            <w:r>
              <w:rPr>
                <w:rFonts w:ascii="Times New Roman" w:hAnsi="Times New Roman"/>
                <w:szCs w:val="24"/>
              </w:rPr>
              <w:t>Flaten</w:t>
            </w:r>
            <w:proofErr w:type="spellEnd"/>
          </w:p>
        </w:tc>
        <w:tc>
          <w:tcPr>
            <w:tcW w:w="2338" w:type="dxa"/>
          </w:tcPr>
          <w:p w:rsidR="00450D45" w:rsidRDefault="00450D45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Passenger</w:t>
            </w:r>
          </w:p>
        </w:tc>
      </w:tr>
      <w:tr w:rsidR="005D2785" w:rsidTr="00D94574">
        <w:tc>
          <w:tcPr>
            <w:tcW w:w="2337" w:type="dxa"/>
          </w:tcPr>
          <w:p w:rsidR="005D2785" w:rsidRDefault="005D2785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CA-5</w:t>
            </w:r>
          </w:p>
        </w:tc>
        <w:tc>
          <w:tcPr>
            <w:tcW w:w="2337" w:type="dxa"/>
          </w:tcPr>
          <w:p w:rsidR="005D2785" w:rsidRDefault="005D2785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11/29/14</w:t>
            </w:r>
          </w:p>
        </w:tc>
        <w:tc>
          <w:tcPr>
            <w:tcW w:w="2338" w:type="dxa"/>
          </w:tcPr>
          <w:p w:rsidR="005D2785" w:rsidRDefault="005D2785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Rita McCaffrey</w:t>
            </w:r>
          </w:p>
        </w:tc>
        <w:tc>
          <w:tcPr>
            <w:tcW w:w="2338" w:type="dxa"/>
          </w:tcPr>
          <w:p w:rsidR="005D2785" w:rsidRDefault="005D2785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Passenger</w:t>
            </w:r>
          </w:p>
        </w:tc>
      </w:tr>
      <w:tr w:rsidR="005D2785" w:rsidTr="005D2785">
        <w:trPr>
          <w:trHeight w:val="305"/>
        </w:trPr>
        <w:tc>
          <w:tcPr>
            <w:tcW w:w="9350" w:type="dxa"/>
            <w:gridSpan w:val="4"/>
          </w:tcPr>
          <w:p w:rsidR="005D2785" w:rsidRDefault="005D2785" w:rsidP="00D9457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:rsidR="005D2785" w:rsidRDefault="005D2785" w:rsidP="00450D45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</w:p>
    <w:p w:rsidR="005D2785" w:rsidRDefault="00450D45" w:rsidP="00450D45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 addition to the written statements, </w:t>
      </w:r>
      <w:r w:rsidR="005D2785">
        <w:rPr>
          <w:rFonts w:ascii="Times New Roman" w:hAnsi="Times New Roman"/>
          <w:szCs w:val="24"/>
        </w:rPr>
        <w:t xml:space="preserve">Capital </w:t>
      </w:r>
      <w:r>
        <w:rPr>
          <w:rFonts w:ascii="Times New Roman" w:hAnsi="Times New Roman"/>
          <w:szCs w:val="24"/>
        </w:rPr>
        <w:t xml:space="preserve">will offer oral statements of </w:t>
      </w:r>
      <w:r w:rsidR="005D2785">
        <w:rPr>
          <w:rFonts w:ascii="Times New Roman" w:hAnsi="Times New Roman"/>
          <w:szCs w:val="24"/>
        </w:rPr>
        <w:t>James Fricke</w:t>
      </w:r>
      <w:r>
        <w:rPr>
          <w:rFonts w:ascii="Times New Roman" w:hAnsi="Times New Roman"/>
          <w:szCs w:val="24"/>
        </w:rPr>
        <w:t xml:space="preserve"> and </w:t>
      </w:r>
      <w:r w:rsidR="005D2785">
        <w:rPr>
          <w:rFonts w:ascii="Times New Roman" w:hAnsi="Times New Roman"/>
          <w:szCs w:val="24"/>
        </w:rPr>
        <w:t>John Fricke</w:t>
      </w:r>
      <w:r>
        <w:rPr>
          <w:rFonts w:ascii="Times New Roman" w:hAnsi="Times New Roman"/>
          <w:szCs w:val="24"/>
        </w:rPr>
        <w:t>, the President</w:t>
      </w:r>
      <w:r w:rsidR="005D2785">
        <w:rPr>
          <w:rFonts w:ascii="Times New Roman" w:hAnsi="Times New Roman"/>
          <w:szCs w:val="24"/>
        </w:rPr>
        <w:t>-SEO</w:t>
      </w:r>
      <w:r>
        <w:rPr>
          <w:rFonts w:ascii="Times New Roman" w:hAnsi="Times New Roman"/>
          <w:szCs w:val="24"/>
        </w:rPr>
        <w:t xml:space="preserve"> and </w:t>
      </w:r>
      <w:r w:rsidR="005D2785">
        <w:rPr>
          <w:rFonts w:ascii="Times New Roman" w:hAnsi="Times New Roman"/>
          <w:szCs w:val="24"/>
        </w:rPr>
        <w:t xml:space="preserve">Vice President-Operations, respectively, </w:t>
      </w:r>
      <w:r>
        <w:rPr>
          <w:rFonts w:ascii="Times New Roman" w:hAnsi="Times New Roman"/>
          <w:szCs w:val="24"/>
        </w:rPr>
        <w:t xml:space="preserve">of </w:t>
      </w:r>
      <w:r w:rsidR="005D2785">
        <w:rPr>
          <w:rFonts w:ascii="Times New Roman" w:hAnsi="Times New Roman"/>
          <w:szCs w:val="24"/>
        </w:rPr>
        <w:t>Capital</w:t>
      </w:r>
      <w:r>
        <w:rPr>
          <w:rFonts w:ascii="Times New Roman" w:hAnsi="Times New Roman"/>
          <w:szCs w:val="24"/>
        </w:rPr>
        <w:t xml:space="preserve">.  </w:t>
      </w:r>
    </w:p>
    <w:p w:rsidR="00450D45" w:rsidRDefault="00450D45" w:rsidP="005D278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</w:t>
      </w:r>
      <w:r w:rsidR="005D2785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 xml:space="preserve">. </w:t>
      </w:r>
      <w:r w:rsidR="005D2785">
        <w:rPr>
          <w:rFonts w:ascii="Times New Roman" w:hAnsi="Times New Roman"/>
          <w:szCs w:val="24"/>
        </w:rPr>
        <w:t>James Fricke and Mr. John Fricke</w:t>
      </w:r>
      <w:r>
        <w:rPr>
          <w:rFonts w:ascii="Times New Roman" w:hAnsi="Times New Roman"/>
          <w:szCs w:val="24"/>
        </w:rPr>
        <w:t xml:space="preserve"> will offer testimony regarding the history, operations, services, and territories of </w:t>
      </w:r>
      <w:r w:rsidR="005D2785">
        <w:rPr>
          <w:rFonts w:ascii="Times New Roman" w:hAnsi="Times New Roman"/>
          <w:szCs w:val="24"/>
        </w:rPr>
        <w:t>Capital</w:t>
      </w:r>
      <w:r>
        <w:rPr>
          <w:rFonts w:ascii="Times New Roman" w:hAnsi="Times New Roman"/>
          <w:szCs w:val="24"/>
        </w:rPr>
        <w:t xml:space="preserve"> relating to its provision of the exact same services in the same </w:t>
      </w:r>
      <w:r w:rsidR="005D2785">
        <w:rPr>
          <w:rFonts w:ascii="Times New Roman" w:hAnsi="Times New Roman"/>
          <w:szCs w:val="24"/>
        </w:rPr>
        <w:t xml:space="preserve">subarea </w:t>
      </w:r>
      <w:r>
        <w:rPr>
          <w:rFonts w:ascii="Times New Roman" w:hAnsi="Times New Roman"/>
          <w:szCs w:val="24"/>
        </w:rPr>
        <w:t xml:space="preserve">territory as proposed in the Application of </w:t>
      </w:r>
      <w:proofErr w:type="spellStart"/>
      <w:r>
        <w:rPr>
          <w:rFonts w:ascii="Times New Roman" w:hAnsi="Times New Roman"/>
          <w:szCs w:val="24"/>
        </w:rPr>
        <w:t>Speedishuttle</w:t>
      </w:r>
      <w:proofErr w:type="spellEnd"/>
      <w:r>
        <w:rPr>
          <w:rFonts w:ascii="Times New Roman" w:hAnsi="Times New Roman"/>
          <w:szCs w:val="24"/>
        </w:rPr>
        <w:t xml:space="preserve"> to the satisfaction of the Commission.  </w:t>
      </w:r>
      <w:r w:rsidR="005D2785">
        <w:rPr>
          <w:rFonts w:ascii="Times New Roman" w:hAnsi="Times New Roman"/>
          <w:szCs w:val="24"/>
        </w:rPr>
        <w:t>Capital</w:t>
      </w:r>
      <w:r>
        <w:rPr>
          <w:rFonts w:ascii="Times New Roman" w:hAnsi="Times New Roman"/>
          <w:szCs w:val="24"/>
        </w:rPr>
        <w:t xml:space="preserve"> may also offer oral statements/testimony by telephone of such independent witnesses as may be available on the day of the hearing to address the satisfactory nature of </w:t>
      </w:r>
      <w:r w:rsidR="005D2785">
        <w:rPr>
          <w:rFonts w:ascii="Times New Roman" w:hAnsi="Times New Roman"/>
          <w:szCs w:val="24"/>
        </w:rPr>
        <w:t>Capital</w:t>
      </w:r>
      <w:r>
        <w:rPr>
          <w:rFonts w:ascii="Times New Roman" w:hAnsi="Times New Roman"/>
          <w:szCs w:val="24"/>
        </w:rPr>
        <w:t>’s auto transportation services.</w:t>
      </w:r>
    </w:p>
    <w:p w:rsidR="00450D45" w:rsidRDefault="00450D45" w:rsidP="00450D45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</w:p>
    <w:p w:rsidR="00450D45" w:rsidRDefault="00450D45" w:rsidP="00450D45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Further, </w:t>
      </w:r>
      <w:r w:rsidR="005D2785">
        <w:rPr>
          <w:rFonts w:ascii="Times New Roman" w:hAnsi="Times New Roman"/>
          <w:szCs w:val="24"/>
        </w:rPr>
        <w:t xml:space="preserve">Capital </w:t>
      </w:r>
      <w:proofErr w:type="spellStart"/>
      <w:r w:rsidR="005D2785">
        <w:rPr>
          <w:rFonts w:ascii="Times New Roman" w:hAnsi="Times New Roman"/>
          <w:szCs w:val="24"/>
        </w:rPr>
        <w:t>Aeroporter</w:t>
      </w:r>
      <w:proofErr w:type="spellEnd"/>
      <w:r>
        <w:rPr>
          <w:rFonts w:ascii="Times New Roman" w:hAnsi="Times New Roman"/>
          <w:szCs w:val="24"/>
        </w:rPr>
        <w:t xml:space="preserve"> will offer additional documentary evidence hearing by way of exhibit and/or official notice, as follows: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>1.</w:t>
      </w:r>
      <w:r>
        <w:rPr>
          <w:rFonts w:ascii="Times New Roman" w:hAnsi="Times New Roman"/>
          <w:szCs w:val="24"/>
        </w:rPr>
        <w:tab/>
      </w:r>
      <w:r w:rsidR="005D2785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>UTC Permit C-</w:t>
      </w:r>
      <w:r w:rsidR="005D2785">
        <w:rPr>
          <w:rFonts w:ascii="Times New Roman" w:hAnsi="Times New Roman"/>
          <w:szCs w:val="24"/>
        </w:rPr>
        <w:t>862</w:t>
      </w:r>
      <w:r>
        <w:rPr>
          <w:rFonts w:ascii="Times New Roman" w:hAnsi="Times New Roman"/>
          <w:szCs w:val="24"/>
        </w:rPr>
        <w:t>.</w:t>
      </w:r>
    </w:p>
    <w:p w:rsidR="00450D45" w:rsidRDefault="00450D45" w:rsidP="00450D45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ab/>
      </w:r>
      <w:r w:rsidR="005D2785">
        <w:rPr>
          <w:rFonts w:ascii="Times New Roman" w:hAnsi="Times New Roman"/>
          <w:szCs w:val="24"/>
        </w:rPr>
        <w:t>Pacific Northwest Transportation Services, Inc. Tariff No. 4</w:t>
      </w:r>
      <w:r>
        <w:rPr>
          <w:rFonts w:ascii="Times New Roman" w:hAnsi="Times New Roman"/>
          <w:szCs w:val="24"/>
        </w:rPr>
        <w:t>.</w:t>
      </w:r>
    </w:p>
    <w:p w:rsidR="00450D45" w:rsidRDefault="00450D45" w:rsidP="005D278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450D45" w:rsidRDefault="00450D45" w:rsidP="00450D45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All of the foregoing documents are on file with the Commission.  Copies will be made available at the hearing as required.</w:t>
      </w:r>
    </w:p>
    <w:p w:rsidR="00450D45" w:rsidRDefault="00450D45" w:rsidP="00450D4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5D2785" w:rsidRDefault="005D2785" w:rsidP="00450D4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Regards,</w:t>
      </w:r>
      <w:r w:rsidRPr="005D2785">
        <w:t xml:space="preserve"> </w:t>
      </w:r>
    </w:p>
    <w:p w:rsidR="005D2785" w:rsidRDefault="005D2785" w:rsidP="00450D4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5D2785" w:rsidRDefault="005D2785" w:rsidP="00450D4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73889894" wp14:editId="5A525DE0">
            <wp:extent cx="2095500" cy="771525"/>
            <wp:effectExtent l="0" t="0" r="0" b="9525"/>
            <wp:docPr id="1" name="Picture 1" descr="cid:image003.jpg@01D004CF.52D3D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04CF.52D3D4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785" w:rsidRDefault="005D2785" w:rsidP="00450D4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5D2785" w:rsidRDefault="005D2785" w:rsidP="00450D4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John E. Fricke</w:t>
      </w:r>
    </w:p>
    <w:p w:rsidR="005D2785" w:rsidRDefault="005D2785" w:rsidP="00450D4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VP-Operations, Capital </w:t>
      </w:r>
      <w:proofErr w:type="spellStart"/>
      <w:r>
        <w:rPr>
          <w:rFonts w:ascii="Times New Roman" w:hAnsi="Times New Roman"/>
          <w:szCs w:val="24"/>
        </w:rPr>
        <w:t>Aeroporter</w:t>
      </w:r>
      <w:proofErr w:type="spellEnd"/>
    </w:p>
    <w:p w:rsidR="005D2785" w:rsidRDefault="005D2785" w:rsidP="00450D4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ED479D" w:rsidRDefault="00ED479D" w:rsidP="00ED479D">
      <w:r>
        <w:t xml:space="preserve">cc:  </w:t>
      </w:r>
      <w:r>
        <w:tab/>
        <w:t>ALJ Rayne Pearson (email and Web Portal)</w:t>
      </w:r>
    </w:p>
    <w:p w:rsidR="00ED479D" w:rsidRDefault="00ED479D" w:rsidP="00ED479D">
      <w:r>
        <w:tab/>
        <w:t>Mr. Michael A. Fassio (email)</w:t>
      </w:r>
    </w:p>
    <w:p w:rsidR="00ED479D" w:rsidRDefault="00ED479D" w:rsidP="00ED479D">
      <w:r>
        <w:tab/>
        <w:t>Mr. Julian Beattie (email)</w:t>
      </w:r>
    </w:p>
    <w:p w:rsidR="00ED479D" w:rsidRDefault="00ED479D" w:rsidP="00ED479D">
      <w:pPr>
        <w:ind w:firstLine="720"/>
      </w:pPr>
      <w:r>
        <w:t>Mr. David W. Wiley (email)</w:t>
      </w:r>
      <w:bookmarkStart w:id="0" w:name="_GoBack"/>
      <w:bookmarkEnd w:id="0"/>
    </w:p>
    <w:p w:rsidR="00ED479D" w:rsidRDefault="00ED479D" w:rsidP="00ED479D">
      <w:pPr>
        <w:ind w:firstLine="720"/>
      </w:pPr>
      <w:r>
        <w:t xml:space="preserve">Mr. </w:t>
      </w:r>
      <w:r>
        <w:t>Brooks E. Harlow</w:t>
      </w:r>
      <w:r>
        <w:t xml:space="preserve"> (email)</w:t>
      </w:r>
    </w:p>
    <w:p w:rsidR="00ED479D" w:rsidRDefault="00ED479D" w:rsidP="00450D4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sectPr w:rsidR="00ED479D" w:rsidSect="00ED479D">
      <w:pgSz w:w="12240" w:h="15840"/>
      <w:pgMar w:top="117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45"/>
    <w:rsid w:val="001F3C2F"/>
    <w:rsid w:val="00450D45"/>
    <w:rsid w:val="0053462A"/>
    <w:rsid w:val="005D2785"/>
    <w:rsid w:val="00AB64F5"/>
    <w:rsid w:val="00D0118C"/>
    <w:rsid w:val="00D71C1E"/>
    <w:rsid w:val="00ED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D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D45"/>
    <w:pPr>
      <w:spacing w:after="0" w:line="240" w:lineRule="auto"/>
    </w:pPr>
    <w:rPr>
      <w:rFonts w:ascii="Courier" w:eastAsia="Times" w:hAnsi="Courie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85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D4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D45"/>
    <w:pPr>
      <w:spacing w:after="0" w:line="240" w:lineRule="auto"/>
    </w:pPr>
    <w:rPr>
      <w:rFonts w:ascii="Courier" w:eastAsia="Times" w:hAnsi="Courie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85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D004CF.52D3D4A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2014-12-29T08:00:00+00:00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BE77A40-7C99-42C9-A326-4FF67F8AD26A}"/>
</file>

<file path=customXml/itemProps2.xml><?xml version="1.0" encoding="utf-8"?>
<ds:datastoreItem xmlns:ds="http://schemas.openxmlformats.org/officeDocument/2006/customXml" ds:itemID="{ED86CE0E-0081-431A-844F-A909ED163831}"/>
</file>

<file path=customXml/itemProps3.xml><?xml version="1.0" encoding="utf-8"?>
<ds:datastoreItem xmlns:ds="http://schemas.openxmlformats.org/officeDocument/2006/customXml" ds:itemID="{27748E00-6074-4787-AA4B-1181BAFC42A9}"/>
</file>

<file path=customXml/itemProps4.xml><?xml version="1.0" encoding="utf-8"?>
<ds:datastoreItem xmlns:ds="http://schemas.openxmlformats.org/officeDocument/2006/customXml" ds:itemID="{E5444CA8-29A2-48C7-852F-4AA4C0A606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Fricke</dc:creator>
  <cp:lastModifiedBy>John Fricke</cp:lastModifiedBy>
  <cp:revision>1</cp:revision>
  <dcterms:created xsi:type="dcterms:W3CDTF">2014-12-29T22:18:00Z</dcterms:created>
  <dcterms:modified xsi:type="dcterms:W3CDTF">2014-12-30T00:20:00Z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