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1B15" w:rsidRPr="00EF1A47" w:rsidRDefault="00D33196" w:rsidP="00EF1A47">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3F3D0028" wp14:editId="223BD154">
                <wp:simplePos x="0" y="0"/>
                <wp:positionH relativeFrom="column">
                  <wp:posOffset>6324600</wp:posOffset>
                </wp:positionH>
                <wp:positionV relativeFrom="paragraph">
                  <wp:posOffset>-467995</wp:posOffset>
                </wp:positionV>
                <wp:extent cx="0" cy="81629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816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6.85pt" to="498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" strokecolor="black [3213]"/>
            </w:pict>
          </mc:Fallback>
        </mc:AlternateContent>
      </w:r>
      <w:r w:rsidR="002839DA">
        <w:rPr>
          <w:noProof/>
          <w:u w:val="single"/>
          <w:lang w:eastAsia="en-US"/>
        </w:rPr>
        <mc:AlternateContent>
          <mc:Choice Requires="wps">
            <w:drawing>
              <wp:anchor distT="0" distB="0" distL="114300" distR="114300" simplePos="0" relativeHeight="251659264" behindDoc="0" locked="0" layoutInCell="1" allowOverlap="1" wp14:anchorId="19AD9235" wp14:editId="32CEB686">
                <wp:simplePos x="0" y="0"/>
                <wp:positionH relativeFrom="column">
                  <wp:posOffset>6067425</wp:posOffset>
                </wp:positionH>
                <wp:positionV relativeFrom="paragraph">
                  <wp:posOffset>-687069</wp:posOffset>
                </wp:positionV>
                <wp:extent cx="695325" cy="866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4.1pt;width:54.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" filled="f" stroked="f" strokeweight=".5pt">
                <v:textbo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v:textbox>
              </v:shape>
            </w:pict>
          </mc:Fallback>
        </mc:AlternateContent>
      </w:r>
      <w:r w:rsidR="00574FF6">
        <w:rPr>
          <w:rFonts w:ascii="Arial" w:hAnsi="Arial" w:cs="Arial"/>
          <w:sz w:val="20"/>
        </w:rPr>
        <w:t xml:space="preserve"> </w:t>
      </w:r>
    </w:p>
    <w:p w:rsidR="005D1B15" w:rsidRDefault="00772F47" w:rsidP="00311A30">
      <w:pPr>
        <w:jc w:val="both"/>
        <w:rPr>
          <w:rFonts w:ascii="Arial" w:hAnsi="Arial" w:cs="Arial"/>
          <w:sz w:val="20"/>
        </w:rPr>
      </w:pPr>
      <w:r>
        <w:rPr>
          <w:rFonts w:ascii="Arial" w:hAnsi="Arial" w:cs="Arial"/>
          <w:b/>
          <w:sz w:val="20"/>
        </w:rPr>
        <w:t xml:space="preserve">A.  </w:t>
      </w:r>
      <w:r w:rsidR="005D1B15" w:rsidRPr="005D1B15">
        <w:rPr>
          <w:rFonts w:ascii="Arial" w:hAnsi="Arial" w:cs="Arial"/>
          <w:b/>
          <w:sz w:val="20"/>
        </w:rPr>
        <w:t>Applicability</w:t>
      </w:r>
      <w:r w:rsidR="00DA22DD">
        <w:rPr>
          <w:rFonts w:ascii="Arial" w:hAnsi="Arial" w:cs="Arial"/>
          <w:b/>
          <w:sz w:val="20"/>
        </w:rPr>
        <w:t>:</w:t>
      </w:r>
      <w:r w:rsidR="005D1B15">
        <w:rPr>
          <w:rFonts w:ascii="Arial" w:hAnsi="Arial" w:cs="Arial"/>
          <w:sz w:val="20"/>
        </w:rPr>
        <w:t xml:space="preserve"> (continued) </w:t>
      </w:r>
    </w:p>
    <w:p w:rsidR="00772F47" w:rsidRDefault="00772F47" w:rsidP="00311A30">
      <w:pPr>
        <w:jc w:val="both"/>
        <w:rPr>
          <w:rFonts w:ascii="Arial" w:hAnsi="Arial" w:cs="Arial"/>
          <w:sz w:val="20"/>
        </w:rPr>
      </w:pPr>
    </w:p>
    <w:p w:rsidR="00D279ED" w:rsidRPr="005D1B15" w:rsidRDefault="00772F47" w:rsidP="00772F47">
      <w:pPr>
        <w:ind w:left="720" w:hanging="360"/>
        <w:jc w:val="both"/>
        <w:rPr>
          <w:rFonts w:ascii="Arial" w:hAnsi="Arial" w:cs="Arial"/>
          <w:b/>
          <w:sz w:val="20"/>
        </w:rPr>
      </w:pPr>
      <w:r w:rsidRPr="00EF1A47">
        <w:rPr>
          <w:rFonts w:ascii="Arial" w:hAnsi="Arial" w:cs="Arial"/>
          <w:b/>
          <w:sz w:val="20"/>
          <w:u w:val="single"/>
        </w:rPr>
        <w:t xml:space="preserve">2.  </w:t>
      </w:r>
      <w:r w:rsidR="005D1B15" w:rsidRPr="00EF1A47">
        <w:rPr>
          <w:rFonts w:ascii="Arial" w:hAnsi="Arial" w:cs="Arial"/>
          <w:b/>
          <w:sz w:val="20"/>
          <w:u w:val="single"/>
        </w:rPr>
        <w:t>Tier 2.</w:t>
      </w:r>
      <w:r w:rsidR="005D1B15" w:rsidRPr="005D1B15">
        <w:rPr>
          <w:rFonts w:ascii="Arial" w:hAnsi="Arial" w:cs="Arial"/>
          <w:b/>
          <w:sz w:val="20"/>
        </w:rPr>
        <w:t xml:space="preserve"> </w:t>
      </w:r>
      <w:r w:rsidR="005D1B15" w:rsidRPr="005D1B15">
        <w:rPr>
          <w:rFonts w:ascii="Arial" w:hAnsi="Arial" w:cs="Arial"/>
          <w:sz w:val="20"/>
        </w:rPr>
        <w:t xml:space="preserve">(continued) </w:t>
      </w:r>
    </w:p>
    <w:p w:rsidR="00D279ED" w:rsidRDefault="005D1B15" w:rsidP="00772F47">
      <w:pPr>
        <w:pStyle w:val="ListParagraph"/>
        <w:ind w:hanging="360"/>
        <w:jc w:val="both"/>
        <w:rPr>
          <w:rFonts w:ascii="Arial" w:hAnsi="Arial" w:cs="Arial"/>
          <w:sz w:val="20"/>
        </w:rPr>
      </w:pPr>
      <w:r>
        <w:rPr>
          <w:rFonts w:ascii="Arial" w:hAnsi="Arial" w:cs="Arial"/>
          <w:sz w:val="20"/>
        </w:rPr>
        <w:t>g)</w:t>
      </w:r>
      <w:r>
        <w:rPr>
          <w:rFonts w:ascii="Arial" w:hAnsi="Arial" w:cs="Arial"/>
          <w:sz w:val="20"/>
        </w:rPr>
        <w:tab/>
      </w:r>
      <w:r w:rsidR="00D279ED">
        <w:rPr>
          <w:rFonts w:ascii="Arial" w:hAnsi="Arial" w:cs="Arial"/>
          <w:sz w:val="20"/>
        </w:rPr>
        <w:t xml:space="preserve">Any upgrades required to the electric system must fall within the </w:t>
      </w:r>
      <w:r w:rsidR="00D279ED" w:rsidRPr="0008360E">
        <w:rPr>
          <w:rFonts w:ascii="Arial" w:hAnsi="Arial" w:cs="Arial"/>
          <w:sz w:val="20"/>
        </w:rPr>
        <w:t>requirements in section (</w:t>
      </w:r>
      <w:r w:rsidR="00DB137B" w:rsidRPr="0008360E">
        <w:rPr>
          <w:rFonts w:ascii="Arial" w:hAnsi="Arial" w:cs="Arial"/>
          <w:sz w:val="20"/>
        </w:rPr>
        <w:t>B</w:t>
      </w:r>
      <w:r w:rsidR="00D279ED" w:rsidRPr="0008360E">
        <w:rPr>
          <w:rFonts w:ascii="Arial" w:hAnsi="Arial" w:cs="Arial"/>
          <w:sz w:val="20"/>
        </w:rPr>
        <w:t>)(</w:t>
      </w:r>
      <w:r w:rsidR="00DB137B" w:rsidRPr="0008360E">
        <w:rPr>
          <w:rFonts w:ascii="Arial" w:hAnsi="Arial" w:cs="Arial"/>
          <w:sz w:val="20"/>
        </w:rPr>
        <w:t>2</w:t>
      </w:r>
      <w:r w:rsidR="00D279ED" w:rsidRPr="0008360E">
        <w:rPr>
          <w:rFonts w:ascii="Arial" w:hAnsi="Arial" w:cs="Arial"/>
          <w:sz w:val="20"/>
        </w:rPr>
        <w:t>)(</w:t>
      </w:r>
      <w:r w:rsidR="00DB137B" w:rsidRPr="0008360E">
        <w:rPr>
          <w:rFonts w:ascii="Arial" w:hAnsi="Arial" w:cs="Arial"/>
          <w:sz w:val="20"/>
        </w:rPr>
        <w:t>b</w:t>
      </w:r>
      <w:r w:rsidR="00D279ED" w:rsidRPr="0008360E">
        <w:rPr>
          <w:rFonts w:ascii="Arial" w:hAnsi="Arial" w:cs="Arial"/>
          <w:sz w:val="20"/>
        </w:rPr>
        <w:t>)</w:t>
      </w:r>
      <w:r w:rsidR="00D279ED">
        <w:rPr>
          <w:rFonts w:ascii="Arial" w:hAnsi="Arial" w:cs="Arial"/>
          <w:sz w:val="20"/>
        </w:rPr>
        <w:t xml:space="preserve"> of this section;</w:t>
      </w:r>
    </w:p>
    <w:p w:rsidR="00D279ED" w:rsidRDefault="005D1B15" w:rsidP="00772F47">
      <w:pPr>
        <w:pStyle w:val="ListParagraph"/>
        <w:ind w:hanging="360"/>
        <w:jc w:val="both"/>
        <w:rPr>
          <w:rFonts w:ascii="Arial" w:hAnsi="Arial" w:cs="Arial"/>
          <w:sz w:val="20"/>
        </w:rPr>
      </w:pPr>
      <w:r>
        <w:rPr>
          <w:rFonts w:ascii="Arial" w:hAnsi="Arial" w:cs="Arial"/>
          <w:sz w:val="20"/>
        </w:rPr>
        <w:t>h)</w:t>
      </w:r>
      <w:r>
        <w:rPr>
          <w:rFonts w:ascii="Arial" w:hAnsi="Arial" w:cs="Arial"/>
          <w:sz w:val="20"/>
        </w:rPr>
        <w:tab/>
      </w:r>
      <w:r w:rsidR="00D279ED">
        <w:rPr>
          <w:rFonts w:ascii="Arial" w:hAnsi="Arial" w:cs="Arial"/>
          <w:sz w:val="20"/>
        </w:rPr>
        <w:t>For interconnection of a proposed generating facility to the load side of the spot network protectors, the proposed generating facility must utilize an inverter. The aggregate nameplate capacity of all inverter-based systems must not exceed the smaller of five percent of a spot network’s maximum load or 50 kW;</w:t>
      </w:r>
    </w:p>
    <w:p w:rsidR="00D279ED" w:rsidRDefault="005D1B15" w:rsidP="00772F47">
      <w:pPr>
        <w:pStyle w:val="ListParagraph"/>
        <w:ind w:hanging="360"/>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D279ED">
        <w:rPr>
          <w:rFonts w:ascii="Arial" w:hAnsi="Arial" w:cs="Arial"/>
          <w:sz w:val="20"/>
        </w:rPr>
        <w:t>The aggregated nameplate capacity of existing and proposed generating facilities must not contribute more than ten percent of the distribution circuit’s maximum fault current at the point on the primary voltage distribution line nearest the point of interconnection; and</w:t>
      </w:r>
    </w:p>
    <w:p w:rsidR="00D279ED" w:rsidRDefault="005D1B15" w:rsidP="00772F47">
      <w:pPr>
        <w:pStyle w:val="ListParagraph"/>
        <w:ind w:hanging="360"/>
        <w:jc w:val="both"/>
        <w:rPr>
          <w:rFonts w:ascii="Arial" w:hAnsi="Arial" w:cs="Arial"/>
          <w:sz w:val="20"/>
        </w:rPr>
      </w:pPr>
      <w:r>
        <w:rPr>
          <w:rFonts w:ascii="Arial" w:hAnsi="Arial" w:cs="Arial"/>
          <w:sz w:val="20"/>
        </w:rPr>
        <w:t>j)</w:t>
      </w:r>
      <w:r>
        <w:rPr>
          <w:rFonts w:ascii="Arial" w:hAnsi="Arial" w:cs="Arial"/>
          <w:sz w:val="20"/>
        </w:rPr>
        <w:tab/>
      </w:r>
      <w:r w:rsidR="00D279ED">
        <w:rPr>
          <w:rFonts w:ascii="Arial" w:hAnsi="Arial" w:cs="Arial"/>
          <w:sz w:val="20"/>
        </w:rPr>
        <w:t xml:space="preserve">The generating facility’s point of interconnection must not be on a circuit where the available short circuit current, with or without the proposed generating facility, exceeds 87.5 percent of the interrupting capability of the Company’s protective devices and equipment (including substation breakers, fuse cutouts, and line </w:t>
      </w:r>
      <w:proofErr w:type="spellStart"/>
      <w:r w:rsidR="00D279ED">
        <w:rPr>
          <w:rFonts w:ascii="Arial" w:hAnsi="Arial" w:cs="Arial"/>
          <w:sz w:val="20"/>
        </w:rPr>
        <w:t>reclosers</w:t>
      </w:r>
      <w:proofErr w:type="spellEnd"/>
      <w:r w:rsidR="00D279ED">
        <w:rPr>
          <w:rFonts w:ascii="Arial" w:hAnsi="Arial" w:cs="Arial"/>
          <w:sz w:val="20"/>
        </w:rPr>
        <w:t>).</w:t>
      </w:r>
    </w:p>
    <w:p w:rsidR="00772F47" w:rsidRDefault="00772F47" w:rsidP="00772F47">
      <w:pPr>
        <w:pStyle w:val="ListParagraph"/>
        <w:ind w:hanging="360"/>
        <w:jc w:val="both"/>
        <w:rPr>
          <w:rFonts w:ascii="Arial" w:hAnsi="Arial" w:cs="Arial"/>
          <w:sz w:val="20"/>
        </w:rPr>
      </w:pPr>
    </w:p>
    <w:p w:rsidR="00D279ED" w:rsidRDefault="00772F47" w:rsidP="00772F47">
      <w:pPr>
        <w:pStyle w:val="ListParagraph"/>
        <w:tabs>
          <w:tab w:val="left" w:pos="1440"/>
        </w:tabs>
        <w:ind w:hanging="360"/>
        <w:jc w:val="both"/>
        <w:rPr>
          <w:rFonts w:ascii="Arial" w:hAnsi="Arial" w:cs="Arial"/>
          <w:sz w:val="20"/>
        </w:rPr>
      </w:pPr>
      <w:r w:rsidRPr="00723A64">
        <w:rPr>
          <w:rFonts w:ascii="Arial" w:hAnsi="Arial" w:cs="Arial"/>
          <w:b/>
          <w:sz w:val="20"/>
          <w:u w:val="single"/>
        </w:rPr>
        <w:t xml:space="preserve">3.  </w:t>
      </w:r>
      <w:r w:rsidR="00D279ED" w:rsidRPr="00723A64">
        <w:rPr>
          <w:rFonts w:ascii="Arial" w:hAnsi="Arial" w:cs="Arial"/>
          <w:b/>
          <w:sz w:val="20"/>
          <w:u w:val="single"/>
        </w:rPr>
        <w:t>Tier 3.</w:t>
      </w:r>
      <w:r w:rsidR="00D279ED">
        <w:rPr>
          <w:rFonts w:ascii="Arial" w:hAnsi="Arial" w:cs="Arial"/>
          <w:b/>
          <w:sz w:val="20"/>
        </w:rPr>
        <w:t xml:space="preserve"> </w:t>
      </w:r>
      <w:r>
        <w:rPr>
          <w:rFonts w:ascii="Arial" w:hAnsi="Arial" w:cs="Arial"/>
          <w:sz w:val="20"/>
        </w:rPr>
        <w:t>Int</w:t>
      </w:r>
      <w:r w:rsidR="00D279ED">
        <w:rPr>
          <w:rFonts w:ascii="Arial" w:hAnsi="Arial" w:cs="Arial"/>
          <w:sz w:val="20"/>
        </w:rPr>
        <w:t>erconnection of a generating facility will use Tier 3 processes and technical requirements if the proposed generating facility does not qualify for Tier 1 or Tier 2.</w:t>
      </w:r>
    </w:p>
    <w:p w:rsidR="00D279ED" w:rsidRDefault="00D279ED" w:rsidP="00D279ED">
      <w:pPr>
        <w:jc w:val="both"/>
        <w:rPr>
          <w:rFonts w:ascii="Arial" w:hAnsi="Arial" w:cs="Arial"/>
          <w:sz w:val="20"/>
        </w:rPr>
      </w:pPr>
    </w:p>
    <w:p w:rsidR="00D279ED" w:rsidRDefault="00772F47" w:rsidP="005D1B15">
      <w:pPr>
        <w:tabs>
          <w:tab w:val="left" w:pos="-1440"/>
        </w:tabs>
        <w:jc w:val="both"/>
        <w:rPr>
          <w:rFonts w:ascii="Arial" w:hAnsi="Arial" w:cs="Arial"/>
          <w:b/>
          <w:sz w:val="20"/>
        </w:rPr>
      </w:pPr>
      <w:r>
        <w:rPr>
          <w:rFonts w:ascii="Arial" w:hAnsi="Arial" w:cs="Arial"/>
          <w:b/>
          <w:sz w:val="20"/>
        </w:rPr>
        <w:t xml:space="preserve">B.  </w:t>
      </w:r>
      <w:r w:rsidR="00D279ED">
        <w:rPr>
          <w:rFonts w:ascii="Arial" w:hAnsi="Arial" w:cs="Arial"/>
          <w:b/>
          <w:sz w:val="20"/>
        </w:rPr>
        <w:t>Technical Requirements</w:t>
      </w:r>
      <w:r w:rsidR="00DA22DD">
        <w:rPr>
          <w:rFonts w:ascii="Arial" w:hAnsi="Arial" w:cs="Arial"/>
          <w:b/>
          <w:sz w:val="20"/>
        </w:rPr>
        <w:t>:</w:t>
      </w:r>
    </w:p>
    <w:p w:rsidR="00772F47" w:rsidRPr="00AE77BB" w:rsidRDefault="00772F47" w:rsidP="005D1B15">
      <w:pPr>
        <w:tabs>
          <w:tab w:val="left" w:pos="-1440"/>
        </w:tabs>
        <w:jc w:val="both"/>
        <w:rPr>
          <w:rFonts w:ascii="Arial" w:hAnsi="Arial" w:cs="Arial"/>
          <w:sz w:val="20"/>
        </w:rPr>
      </w:pPr>
    </w:p>
    <w:p w:rsidR="00D279ED" w:rsidRPr="00EF1A47" w:rsidRDefault="00772F47" w:rsidP="00772F47">
      <w:pPr>
        <w:tabs>
          <w:tab w:val="left" w:pos="-3600"/>
          <w:tab w:val="left" w:pos="-2250"/>
          <w:tab w:val="left" w:pos="-1710"/>
          <w:tab w:val="left" w:pos="-1170"/>
          <w:tab w:val="left" w:pos="-540"/>
        </w:tabs>
        <w:ind w:left="720" w:hanging="360"/>
        <w:jc w:val="both"/>
        <w:rPr>
          <w:rFonts w:ascii="Arial" w:hAnsi="Arial" w:cs="Arial"/>
          <w:sz w:val="20"/>
          <w:u w:val="single"/>
        </w:rPr>
      </w:pPr>
      <w:r w:rsidRPr="00EF1A47">
        <w:rPr>
          <w:rFonts w:ascii="Arial" w:hAnsi="Arial" w:cs="Arial"/>
          <w:b/>
          <w:sz w:val="20"/>
          <w:u w:val="single"/>
        </w:rPr>
        <w:t xml:space="preserve">1.  </w:t>
      </w:r>
      <w:r w:rsidR="00D279ED" w:rsidRPr="00EF1A47">
        <w:rPr>
          <w:rFonts w:ascii="Arial" w:hAnsi="Arial" w:cs="Arial"/>
          <w:b/>
          <w:sz w:val="20"/>
          <w:u w:val="single"/>
        </w:rPr>
        <w:t>Tier 1</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purpose of the protection required for Tier 1 generating facilities is to prevent islanding and to ensure that inverter output is disconnected when the electric system is </w:t>
      </w:r>
      <w:proofErr w:type="spellStart"/>
      <w:r>
        <w:rPr>
          <w:rFonts w:ascii="Arial" w:hAnsi="Arial" w:cs="Arial"/>
          <w:sz w:val="20"/>
        </w:rPr>
        <w:t>deenergized</w:t>
      </w:r>
      <w:proofErr w:type="spellEnd"/>
      <w:r w:rsidR="00772F47">
        <w:rPr>
          <w:rFonts w:ascii="Arial" w:hAnsi="Arial" w:cs="Arial"/>
          <w:sz w:val="20"/>
        </w:rPr>
        <w:t>;</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An interrupting device must be provided which is capable of safely interrupting the maximum available fault current (typically the maximum fault current i</w:t>
      </w:r>
      <w:r w:rsidR="00772F47">
        <w:rPr>
          <w:rFonts w:ascii="Arial" w:hAnsi="Arial" w:cs="Arial"/>
          <w:sz w:val="20"/>
        </w:rPr>
        <w:t>s that supplied by the Company);</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generating facility must operate within the voltage and power factor ranges specified by the Company and as allowed by Underwriters </w:t>
      </w:r>
      <w:r w:rsidR="00772F47">
        <w:rPr>
          <w:rFonts w:ascii="Arial" w:hAnsi="Arial" w:cs="Arial"/>
          <w:sz w:val="20"/>
        </w:rPr>
        <w:t>Laboratories standard (UL) 1741;</w:t>
      </w:r>
    </w:p>
    <w:p w:rsidR="00D279ED" w:rsidRDefault="00772F47" w:rsidP="00772F47">
      <w:pPr>
        <w:pStyle w:val="ListParagraph"/>
        <w:numPr>
          <w:ilvl w:val="2"/>
          <w:numId w:val="14"/>
        </w:numPr>
        <w:ind w:left="720" w:hanging="360"/>
        <w:jc w:val="both"/>
        <w:rPr>
          <w:rFonts w:ascii="Arial" w:hAnsi="Arial" w:cs="Arial"/>
          <w:sz w:val="20"/>
        </w:rPr>
      </w:pPr>
      <w:r>
        <w:rPr>
          <w:rFonts w:ascii="Arial" w:hAnsi="Arial" w:cs="Arial"/>
          <w:sz w:val="20"/>
        </w:rPr>
        <w:t xml:space="preserve">Disconnect Switch: </w:t>
      </w:r>
    </w:p>
    <w:p w:rsidR="00641CA3" w:rsidRPr="00545A60" w:rsidRDefault="00641CA3" w:rsidP="00641CA3">
      <w:pPr>
        <w:pStyle w:val="ListParagraph"/>
        <w:numPr>
          <w:ilvl w:val="0"/>
          <w:numId w:val="15"/>
        </w:numPr>
        <w:jc w:val="both"/>
        <w:rPr>
          <w:rFonts w:ascii="Arial" w:hAnsi="Arial" w:cs="Arial"/>
          <w:sz w:val="20"/>
        </w:rPr>
      </w:pPr>
      <w:r w:rsidRPr="00545A60">
        <w:rPr>
          <w:rFonts w:ascii="Arial" w:hAnsi="Arial" w:cs="Arial"/>
          <w:sz w:val="20"/>
        </w:rPr>
        <w:t xml:space="preserve">Interconnection customers installing and operating an inverter-based UL 1741 certified system interconnected through a self-contained socket-based meter of 320 amps or less are not required to install a visible, lockable AC disconnect switch. </w:t>
      </w:r>
    </w:p>
    <w:p w:rsidR="00641CA3" w:rsidRPr="00545A60" w:rsidRDefault="00641CA3" w:rsidP="00641CA3">
      <w:pPr>
        <w:pStyle w:val="ListParagraph"/>
        <w:numPr>
          <w:ilvl w:val="0"/>
          <w:numId w:val="15"/>
        </w:numPr>
        <w:jc w:val="both"/>
        <w:rPr>
          <w:rFonts w:ascii="Arial" w:hAnsi="Arial" w:cs="Arial"/>
          <w:sz w:val="20"/>
        </w:rPr>
      </w:pPr>
      <w:r>
        <w:rPr>
          <w:rFonts w:ascii="Arial" w:hAnsi="Arial" w:cs="Arial"/>
          <w:sz w:val="20"/>
        </w:rPr>
        <w:t>A</w:t>
      </w:r>
      <w:r w:rsidRPr="00545A60">
        <w:rPr>
          <w:rFonts w:ascii="Arial" w:hAnsi="Arial" w:cs="Arial"/>
          <w:sz w:val="20"/>
        </w:rPr>
        <w:t>ll other generating facilities must include a visible, lockable AC disconnect switch</w:t>
      </w:r>
      <w:r>
        <w:rPr>
          <w:rFonts w:ascii="Arial" w:hAnsi="Arial" w:cs="Arial"/>
          <w:sz w:val="20"/>
        </w:rPr>
        <w:t>,</w:t>
      </w:r>
      <w:r w:rsidRPr="00735F57">
        <w:rPr>
          <w:rFonts w:ascii="Arial" w:hAnsi="Arial" w:cs="Arial"/>
          <w:sz w:val="20"/>
        </w:rPr>
        <w:t xml:space="preserve"> </w:t>
      </w:r>
      <w:r>
        <w:rPr>
          <w:rFonts w:ascii="Arial" w:hAnsi="Arial" w:cs="Arial"/>
          <w:sz w:val="20"/>
        </w:rPr>
        <w:t>e</w:t>
      </w:r>
      <w:r w:rsidRPr="003E7382">
        <w:rPr>
          <w:rFonts w:ascii="Arial" w:hAnsi="Arial" w:cs="Arial"/>
          <w:sz w:val="20"/>
        </w:rPr>
        <w:t xml:space="preserve">xcept as provided in subsections </w:t>
      </w:r>
      <w:r>
        <w:rPr>
          <w:rFonts w:ascii="Arial" w:hAnsi="Arial" w:cs="Arial"/>
          <w:sz w:val="20"/>
        </w:rPr>
        <w:t>1</w:t>
      </w:r>
      <w:r w:rsidRPr="003E7382">
        <w:rPr>
          <w:rFonts w:ascii="Arial" w:hAnsi="Arial" w:cs="Arial"/>
          <w:sz w:val="20"/>
        </w:rPr>
        <w:t xml:space="preserve">, </w:t>
      </w:r>
      <w:r>
        <w:rPr>
          <w:rFonts w:ascii="Arial" w:hAnsi="Arial" w:cs="Arial"/>
          <w:sz w:val="20"/>
        </w:rPr>
        <w:t>2</w:t>
      </w:r>
      <w:r w:rsidRPr="003E7382">
        <w:rPr>
          <w:rFonts w:ascii="Arial" w:hAnsi="Arial" w:cs="Arial"/>
          <w:sz w:val="20"/>
        </w:rPr>
        <w:t xml:space="preserve">, and </w:t>
      </w:r>
      <w:r>
        <w:rPr>
          <w:rFonts w:ascii="Arial" w:hAnsi="Arial" w:cs="Arial"/>
          <w:sz w:val="20"/>
        </w:rPr>
        <w:t>3</w:t>
      </w:r>
      <w:r w:rsidRPr="003E7382">
        <w:rPr>
          <w:rFonts w:ascii="Arial" w:hAnsi="Arial" w:cs="Arial"/>
          <w:sz w:val="20"/>
        </w:rPr>
        <w:t xml:space="preserve"> of this subsection</w:t>
      </w:r>
      <w:r w:rsidRPr="00545A60">
        <w:rPr>
          <w:rFonts w:ascii="Arial" w:hAnsi="Arial" w:cs="Arial"/>
          <w:sz w:val="20"/>
        </w:rPr>
        <w:t>.  The Company shall have the right to disconnect the generating facility at a UL listed disconnect switch to meet Company operating and safety requirements;</w:t>
      </w:r>
    </w:p>
    <w:p w:rsidR="00641CA3" w:rsidRPr="00645DD2" w:rsidRDefault="00641CA3" w:rsidP="00641CA3">
      <w:pPr>
        <w:ind w:left="2160" w:hanging="360"/>
        <w:jc w:val="both"/>
        <w:rPr>
          <w:rFonts w:ascii="Arial" w:hAnsi="Arial" w:cs="Arial"/>
          <w:sz w:val="20"/>
        </w:rPr>
      </w:pPr>
      <w:r>
        <w:rPr>
          <w:rFonts w:ascii="Arial" w:hAnsi="Arial" w:cs="Arial"/>
          <w:sz w:val="20"/>
        </w:rPr>
        <w:t xml:space="preserve">1.  </w:t>
      </w:r>
      <w:r w:rsidRPr="00645DD2">
        <w:rPr>
          <w:rFonts w:ascii="Arial" w:hAnsi="Arial" w:cs="Arial"/>
          <w:sz w:val="20"/>
        </w:rPr>
        <w:t>The Company may waive the visible, lockable disconnect switch requirement for an inverter-based system.</w:t>
      </w:r>
    </w:p>
    <w:p w:rsidR="00772F47" w:rsidRPr="005D1B15" w:rsidRDefault="00772F47" w:rsidP="00641CA3">
      <w:pPr>
        <w:ind w:left="1440" w:hanging="360"/>
        <w:jc w:val="both"/>
        <w:rPr>
          <w:rFonts w:ascii="Arial" w:hAnsi="Arial" w:cs="Arial"/>
          <w:sz w:val="20"/>
        </w:rPr>
      </w:pPr>
    </w:p>
    <w:sectPr w:rsidR="00772F47" w:rsidRPr="005D1B1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772F47" w:rsidRDefault="004028C8" w:rsidP="00087CF7">
    <w:pPr>
      <w:pStyle w:val="Footer"/>
      <w:pBdr>
        <w:bottom w:val="single" w:sz="6" w:space="0" w:color="auto"/>
      </w:pBdr>
      <w:tabs>
        <w:tab w:val="clear" w:pos="4680"/>
      </w:tabs>
      <w:ind w:left="900" w:hanging="900"/>
      <w:jc w:val="center"/>
      <w:rPr>
        <w:rFonts w:ascii="Arial" w:hAnsi="Arial" w:cs="Arial"/>
        <w:sz w:val="20"/>
      </w:rPr>
    </w:pPr>
    <w:r w:rsidRPr="00772F47">
      <w:rPr>
        <w:rFonts w:ascii="Arial" w:hAnsi="Arial" w:cs="Arial"/>
        <w:sz w:val="20"/>
      </w:rPr>
      <w:t>(</w:t>
    </w:r>
    <w:proofErr w:type="gramStart"/>
    <w:r w:rsidRPr="00772F47">
      <w:rPr>
        <w:rFonts w:ascii="Arial" w:hAnsi="Arial" w:cs="Arial"/>
        <w:sz w:val="20"/>
      </w:rPr>
      <w:t>continue</w:t>
    </w:r>
    <w:r w:rsidR="00B44F4F" w:rsidRPr="00772F47">
      <w:rPr>
        <w:rFonts w:ascii="Arial" w:hAnsi="Arial" w:cs="Arial"/>
        <w:sz w:val="20"/>
      </w:rPr>
      <w:t>d</w:t>
    </w:r>
    <w:proofErr w:type="gramEnd"/>
    <w:r w:rsidRPr="00772F47">
      <w:rPr>
        <w:rFonts w:ascii="Arial" w:hAnsi="Arial" w:cs="Arial"/>
        <w:sz w:val="20"/>
      </w:rPr>
      <w:t>)</w:t>
    </w:r>
  </w:p>
  <w:p w:rsidR="006E6C1C" w:rsidRDefault="006E6C1C" w:rsidP="006E6C1C">
    <w:pPr>
      <w:pStyle w:val="Footer"/>
      <w:pBdr>
        <w:bottom w:val="single" w:sz="6" w:space="0" w:color="auto"/>
      </w:pBdr>
      <w:tabs>
        <w:tab w:val="clear" w:pos="4680"/>
        <w:tab w:val="clear" w:pos="9360"/>
        <w:tab w:val="left" w:pos="720"/>
        <w:tab w:val="left" w:pos="1440"/>
        <w:tab w:val="left" w:pos="2160"/>
        <w:tab w:val="left" w:pos="2880"/>
        <w:tab w:val="left" w:pos="3600"/>
        <w:tab w:val="left" w:pos="4320"/>
      </w:tabs>
      <w:ind w:left="900" w:hanging="900"/>
      <w:rPr>
        <w:rFonts w:ascii="Arial" w:hAnsi="Arial" w:cs="Arial"/>
        <w:sz w:val="20"/>
      </w:rPr>
    </w:pPr>
  </w:p>
  <w:p w:rsidR="006E6C1C" w:rsidRDefault="006E6C1C" w:rsidP="006E6C1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4724B5">
      <w:rPr>
        <w:rFonts w:ascii="Arial" w:hAnsi="Arial" w:cs="Arial"/>
        <w:sz w:val="20"/>
      </w:rPr>
      <w:t>20</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6E6C1C" w:rsidRDefault="006E6C1C" w:rsidP="006E6C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6E6C1C" w:rsidRDefault="006E6C1C" w:rsidP="006E6C1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5F58AAC7" wp14:editId="679C8AC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6E6C1C" w:rsidRDefault="006E6C1C" w:rsidP="006E6C1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7B83EE9E" wp14:editId="0F6621CE">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6E6C1C" w:rsidRDefault="006E6C1C" w:rsidP="006E6C1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C2B9FCB" wp14:editId="109E254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6E6C1C" w:rsidRDefault="006E6C1C" w:rsidP="006E6C1C">
    <w:pPr>
      <w:pStyle w:val="Footer"/>
      <w:tabs>
        <w:tab w:val="clear" w:pos="4680"/>
        <w:tab w:val="right" w:pos="9216"/>
      </w:tabs>
      <w:ind w:left="900" w:hanging="900"/>
      <w:rPr>
        <w:rFonts w:ascii="Arial" w:hAnsi="Arial" w:cs="Arial"/>
        <w:sz w:val="20"/>
      </w:rPr>
    </w:pPr>
  </w:p>
  <w:p w:rsidR="0039748F" w:rsidRDefault="0039748F" w:rsidP="006E6C1C">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34BA8" w:rsidRDefault="00421DBB" w:rsidP="00334BA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34BA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D47D9" w:rsidRDefault="000D47D9" w:rsidP="000D47D9">
    <w:pPr>
      <w:tabs>
        <w:tab w:val="left" w:pos="7200"/>
      </w:tabs>
      <w:ind w:right="2160"/>
      <w:jc w:val="right"/>
      <w:rPr>
        <w:rFonts w:ascii="Arial" w:hAnsi="Arial" w:cs="Arial"/>
        <w:sz w:val="20"/>
      </w:rPr>
    </w:pPr>
    <w:r>
      <w:rPr>
        <w:rFonts w:ascii="Arial" w:hAnsi="Arial" w:cs="Arial"/>
        <w:sz w:val="20"/>
      </w:rPr>
      <w:t>First Revision of Sheet No. 136.4</w:t>
    </w:r>
  </w:p>
  <w:p w:rsidR="000D47D9" w:rsidRDefault="000D47D9" w:rsidP="000D47D9">
    <w:pPr>
      <w:tabs>
        <w:tab w:val="left" w:pos="7200"/>
      </w:tabs>
      <w:ind w:right="2160"/>
      <w:jc w:val="right"/>
      <w:rPr>
        <w:rFonts w:ascii="Arial" w:hAnsi="Arial" w:cs="Arial"/>
        <w:sz w:val="20"/>
      </w:rPr>
    </w:pPr>
    <w:r>
      <w:rPr>
        <w:rFonts w:ascii="Arial" w:hAnsi="Arial" w:cs="Arial"/>
        <w:sz w:val="20"/>
      </w:rPr>
      <w:t>Canceling Original Sheet No. 136.4</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2A22D20A"/>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lowerRoman"/>
      <w:lvlText w:val="%4."/>
      <w:lvlJc w:val="righ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EBF147E"/>
    <w:multiLevelType w:val="hybridMultilevel"/>
    <w:tmpl w:val="E8F8F66C"/>
    <w:lvl w:ilvl="0" w:tplc="2D0C75DA">
      <w:start w:val="1"/>
      <w:numFmt w:val="upperLetter"/>
      <w:lvlText w:val="%1."/>
      <w:lvlJc w:val="left"/>
      <w:pPr>
        <w:ind w:left="1800" w:hanging="72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2">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2"/>
  </w:num>
  <w:num w:numId="5">
    <w:abstractNumId w:val="8"/>
  </w:num>
  <w:num w:numId="6">
    <w:abstractNumId w:val="10"/>
  </w:num>
  <w:num w:numId="7">
    <w:abstractNumId w:val="3"/>
  </w:num>
  <w:num w:numId="8">
    <w:abstractNumId w:val="13"/>
  </w:num>
  <w:num w:numId="9">
    <w:abstractNumId w:val="0"/>
  </w:num>
  <w:num w:numId="10">
    <w:abstractNumId w:val="7"/>
  </w:num>
  <w:num w:numId="11">
    <w:abstractNumId w:val="9"/>
  </w:num>
  <w:num w:numId="12">
    <w:abstractNumId w:val="14"/>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360E"/>
    <w:rsid w:val="00087CF7"/>
    <w:rsid w:val="000A0FF1"/>
    <w:rsid w:val="000B36F4"/>
    <w:rsid w:val="000C75B6"/>
    <w:rsid w:val="000D47D9"/>
    <w:rsid w:val="000E3B96"/>
    <w:rsid w:val="000F29F0"/>
    <w:rsid w:val="000F4475"/>
    <w:rsid w:val="00113567"/>
    <w:rsid w:val="00114FB1"/>
    <w:rsid w:val="00135716"/>
    <w:rsid w:val="001360F4"/>
    <w:rsid w:val="001522E7"/>
    <w:rsid w:val="001620F1"/>
    <w:rsid w:val="00162DE3"/>
    <w:rsid w:val="00172D01"/>
    <w:rsid w:val="001A2436"/>
    <w:rsid w:val="001A3821"/>
    <w:rsid w:val="001C0F5B"/>
    <w:rsid w:val="001D4F15"/>
    <w:rsid w:val="001F19AC"/>
    <w:rsid w:val="001F372F"/>
    <w:rsid w:val="002020DC"/>
    <w:rsid w:val="00204381"/>
    <w:rsid w:val="00205735"/>
    <w:rsid w:val="00233BE7"/>
    <w:rsid w:val="00257BDC"/>
    <w:rsid w:val="00266E07"/>
    <w:rsid w:val="002739D8"/>
    <w:rsid w:val="002839DA"/>
    <w:rsid w:val="0028742B"/>
    <w:rsid w:val="00293B3C"/>
    <w:rsid w:val="002972ED"/>
    <w:rsid w:val="002B1262"/>
    <w:rsid w:val="002C1B76"/>
    <w:rsid w:val="002C79BC"/>
    <w:rsid w:val="002D40E8"/>
    <w:rsid w:val="002E41E4"/>
    <w:rsid w:val="002E6C6E"/>
    <w:rsid w:val="002F56C1"/>
    <w:rsid w:val="00311A30"/>
    <w:rsid w:val="00322467"/>
    <w:rsid w:val="00334BA8"/>
    <w:rsid w:val="00341521"/>
    <w:rsid w:val="0034455A"/>
    <w:rsid w:val="00393877"/>
    <w:rsid w:val="003960AD"/>
    <w:rsid w:val="0039748F"/>
    <w:rsid w:val="003C2525"/>
    <w:rsid w:val="003F72C1"/>
    <w:rsid w:val="004028C8"/>
    <w:rsid w:val="004043D5"/>
    <w:rsid w:val="00416A6E"/>
    <w:rsid w:val="00421DBB"/>
    <w:rsid w:val="00422D71"/>
    <w:rsid w:val="00457B71"/>
    <w:rsid w:val="00464C7E"/>
    <w:rsid w:val="004724B5"/>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83CBD"/>
    <w:rsid w:val="00590227"/>
    <w:rsid w:val="00595BAA"/>
    <w:rsid w:val="005A1156"/>
    <w:rsid w:val="005C397C"/>
    <w:rsid w:val="005C79F4"/>
    <w:rsid w:val="005D1B15"/>
    <w:rsid w:val="005E008E"/>
    <w:rsid w:val="005E1B04"/>
    <w:rsid w:val="005E29DE"/>
    <w:rsid w:val="005F64B9"/>
    <w:rsid w:val="005F72ED"/>
    <w:rsid w:val="005F7880"/>
    <w:rsid w:val="00622B69"/>
    <w:rsid w:val="00641CA3"/>
    <w:rsid w:val="006638F3"/>
    <w:rsid w:val="00683DDC"/>
    <w:rsid w:val="006840B0"/>
    <w:rsid w:val="0068713C"/>
    <w:rsid w:val="006A266F"/>
    <w:rsid w:val="006E1287"/>
    <w:rsid w:val="006E402A"/>
    <w:rsid w:val="006E424F"/>
    <w:rsid w:val="006E6C1C"/>
    <w:rsid w:val="006F31ED"/>
    <w:rsid w:val="007050E2"/>
    <w:rsid w:val="00710518"/>
    <w:rsid w:val="00716B4A"/>
    <w:rsid w:val="0072316D"/>
    <w:rsid w:val="00723A64"/>
    <w:rsid w:val="00731CBD"/>
    <w:rsid w:val="00746611"/>
    <w:rsid w:val="007504BF"/>
    <w:rsid w:val="00751158"/>
    <w:rsid w:val="00772F47"/>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421D3"/>
    <w:rsid w:val="00951C0E"/>
    <w:rsid w:val="009703D2"/>
    <w:rsid w:val="00975D61"/>
    <w:rsid w:val="0097659C"/>
    <w:rsid w:val="009838DD"/>
    <w:rsid w:val="00987D2B"/>
    <w:rsid w:val="009B13B6"/>
    <w:rsid w:val="009B1635"/>
    <w:rsid w:val="009B59D6"/>
    <w:rsid w:val="009B779C"/>
    <w:rsid w:val="009C36B6"/>
    <w:rsid w:val="009E0C82"/>
    <w:rsid w:val="009E480F"/>
    <w:rsid w:val="00A261ED"/>
    <w:rsid w:val="00A43A23"/>
    <w:rsid w:val="00A53492"/>
    <w:rsid w:val="00A55266"/>
    <w:rsid w:val="00A84ABB"/>
    <w:rsid w:val="00A91A21"/>
    <w:rsid w:val="00A9654C"/>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44F4F"/>
    <w:rsid w:val="00B54432"/>
    <w:rsid w:val="00B62CA7"/>
    <w:rsid w:val="00B64140"/>
    <w:rsid w:val="00B81060"/>
    <w:rsid w:val="00B8202C"/>
    <w:rsid w:val="00B86CD1"/>
    <w:rsid w:val="00BA088F"/>
    <w:rsid w:val="00BA1A54"/>
    <w:rsid w:val="00BB5CCE"/>
    <w:rsid w:val="00C0493E"/>
    <w:rsid w:val="00C210FD"/>
    <w:rsid w:val="00C2540C"/>
    <w:rsid w:val="00C31B67"/>
    <w:rsid w:val="00C36075"/>
    <w:rsid w:val="00C41C7D"/>
    <w:rsid w:val="00C60F7D"/>
    <w:rsid w:val="00C84F36"/>
    <w:rsid w:val="00C91131"/>
    <w:rsid w:val="00CC1A53"/>
    <w:rsid w:val="00CD01ED"/>
    <w:rsid w:val="00CE6692"/>
    <w:rsid w:val="00CF4970"/>
    <w:rsid w:val="00CF64E6"/>
    <w:rsid w:val="00D23AB3"/>
    <w:rsid w:val="00D279ED"/>
    <w:rsid w:val="00D313E0"/>
    <w:rsid w:val="00D33196"/>
    <w:rsid w:val="00D45A57"/>
    <w:rsid w:val="00D52129"/>
    <w:rsid w:val="00D53C5E"/>
    <w:rsid w:val="00D60206"/>
    <w:rsid w:val="00D932B5"/>
    <w:rsid w:val="00DA1394"/>
    <w:rsid w:val="00DA22DD"/>
    <w:rsid w:val="00DB137B"/>
    <w:rsid w:val="00DB2070"/>
    <w:rsid w:val="00DE2657"/>
    <w:rsid w:val="00DE409D"/>
    <w:rsid w:val="00E13A5F"/>
    <w:rsid w:val="00E44254"/>
    <w:rsid w:val="00E52C0F"/>
    <w:rsid w:val="00E53EC5"/>
    <w:rsid w:val="00E70392"/>
    <w:rsid w:val="00E84454"/>
    <w:rsid w:val="00E86C83"/>
    <w:rsid w:val="00EE629E"/>
    <w:rsid w:val="00EE6E21"/>
    <w:rsid w:val="00EF1A47"/>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1CA3"/>
    <w:rPr>
      <w:sz w:val="16"/>
      <w:szCs w:val="16"/>
    </w:rPr>
  </w:style>
  <w:style w:type="paragraph" w:styleId="CommentText">
    <w:name w:val="annotation text"/>
    <w:basedOn w:val="Normal"/>
    <w:link w:val="CommentTextChar"/>
    <w:uiPriority w:val="99"/>
    <w:semiHidden/>
    <w:unhideWhenUsed/>
    <w:rsid w:val="00641CA3"/>
    <w:rPr>
      <w:sz w:val="20"/>
    </w:rPr>
  </w:style>
  <w:style w:type="character" w:customStyle="1" w:styleId="CommentTextChar">
    <w:name w:val="Comment Text Char"/>
    <w:basedOn w:val="DefaultParagraphFont"/>
    <w:link w:val="CommentText"/>
    <w:uiPriority w:val="99"/>
    <w:semiHidden/>
    <w:rsid w:val="00641CA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1CA3"/>
    <w:rPr>
      <w:sz w:val="16"/>
      <w:szCs w:val="16"/>
    </w:rPr>
  </w:style>
  <w:style w:type="paragraph" w:styleId="CommentText">
    <w:name w:val="annotation text"/>
    <w:basedOn w:val="Normal"/>
    <w:link w:val="CommentTextChar"/>
    <w:uiPriority w:val="99"/>
    <w:semiHidden/>
    <w:unhideWhenUsed/>
    <w:rsid w:val="00641CA3"/>
    <w:rPr>
      <w:sz w:val="20"/>
    </w:rPr>
  </w:style>
  <w:style w:type="character" w:customStyle="1" w:styleId="CommentTextChar">
    <w:name w:val="Comment Text Char"/>
    <w:basedOn w:val="DefaultParagraphFont"/>
    <w:link w:val="CommentText"/>
    <w:uiPriority w:val="99"/>
    <w:semiHidden/>
    <w:rsid w:val="00641CA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148">
      <w:bodyDiv w:val="1"/>
      <w:marLeft w:val="0"/>
      <w:marRight w:val="0"/>
      <w:marTop w:val="0"/>
      <w:marBottom w:val="0"/>
      <w:divBdr>
        <w:top w:val="none" w:sz="0" w:space="0" w:color="auto"/>
        <w:left w:val="none" w:sz="0" w:space="0" w:color="auto"/>
        <w:bottom w:val="none" w:sz="0" w:space="0" w:color="auto"/>
        <w:right w:val="none" w:sz="0" w:space="0" w:color="auto"/>
      </w:divBdr>
    </w:div>
    <w:div w:id="165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2111FA-7F6B-4ABF-BCB9-5FE925D38702}"/>
</file>

<file path=customXml/itemProps2.xml><?xml version="1.0" encoding="utf-8"?>
<ds:datastoreItem xmlns:ds="http://schemas.openxmlformats.org/officeDocument/2006/customXml" ds:itemID="{2689F580-217E-41D6-AE14-63752ED31692}"/>
</file>

<file path=customXml/itemProps3.xml><?xml version="1.0" encoding="utf-8"?>
<ds:datastoreItem xmlns:ds="http://schemas.openxmlformats.org/officeDocument/2006/customXml" ds:itemID="{F2B8D25A-61BF-4579-8CD0-A5D7A663F3FC}"/>
</file>

<file path=customXml/itemProps4.xml><?xml version="1.0" encoding="utf-8"?>
<ds:datastoreItem xmlns:ds="http://schemas.openxmlformats.org/officeDocument/2006/customXml" ds:itemID="{B4B3F36C-FD12-4785-8CD9-BCD49344DF0D}"/>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2013-12-21T00:06:00Z</dcterms:created>
  <dcterms:modified xsi:type="dcterms:W3CDTF">2013-12-21T00:06:00Z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