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A43B06">
        <w:t>06/</w:t>
      </w:r>
      <w:r w:rsidR="001B12B5">
        <w:t>12</w:t>
      </w:r>
      <w:r w:rsidR="00A43B06">
        <w:t>/2015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1B12B5">
        <w:t>.</w:t>
      </w:r>
      <w:r>
        <w:t>:</w:t>
      </w:r>
      <w:r>
        <w:tab/>
      </w:r>
      <w:r w:rsidR="006A6CF9">
        <w:t>UE-1</w:t>
      </w:r>
      <w:r w:rsidR="00A43B06">
        <w:t>50204</w:t>
      </w:r>
      <w:r w:rsidR="006A6CF9">
        <w:t xml:space="preserve"> &amp; UG-1</w:t>
      </w:r>
      <w:r w:rsidR="00A43B06">
        <w:t>50205</w:t>
      </w:r>
      <w:r>
        <w:tab/>
        <w:t>WITNESS:</w:t>
      </w:r>
      <w:r>
        <w:tab/>
      </w:r>
      <w:r w:rsidR="00F731E6">
        <w:tab/>
      </w:r>
      <w:r w:rsidR="00F731E6">
        <w:tab/>
      </w:r>
      <w:r w:rsidR="00A43B06">
        <w:t>Patrick Ehrbar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022230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A43B06">
        <w:t>Patrick Ehrbar</w:t>
      </w:r>
    </w:p>
    <w:p w:rsidR="001004DE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A43B06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 xml:space="preserve">PC – </w:t>
      </w:r>
      <w:r w:rsidR="00A43B06">
        <w:t>057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495-</w:t>
      </w:r>
      <w:r w:rsidR="00A43B06">
        <w:t>8620</w:t>
      </w:r>
    </w:p>
    <w:p w:rsidR="00FD536A" w:rsidRDefault="00AA791F" w:rsidP="00AA791F">
      <w:pPr>
        <w:tabs>
          <w:tab w:val="left" w:pos="1890"/>
          <w:tab w:val="left" w:pos="477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F808B0">
        <w:rPr>
          <w:sz w:val="24"/>
          <w:szCs w:val="24"/>
        </w:rPr>
        <w:t>pat.ehrbar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6045D3" w:rsidRPr="00A43B06" w:rsidRDefault="006045D3" w:rsidP="00A43B06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A43B06" w:rsidRPr="00A43B06" w:rsidRDefault="00A43B06" w:rsidP="00A43B06">
      <w:pPr>
        <w:rPr>
          <w:sz w:val="24"/>
          <w:szCs w:val="24"/>
        </w:rPr>
      </w:pPr>
      <w:r w:rsidRPr="00A43B06">
        <w:rPr>
          <w:b/>
          <w:sz w:val="24"/>
          <w:szCs w:val="24"/>
        </w:rPr>
        <w:t>RE: Exhibit No. DFK-1T, p. 11:15-18.</w:t>
      </w:r>
      <w:r w:rsidRPr="00A43B06">
        <w:rPr>
          <w:sz w:val="24"/>
          <w:szCs w:val="24"/>
        </w:rPr>
        <w:t xml:space="preserve">  Mr. Kopczynski states that “As the industry moves toward new programs such as time-of-use and demand-based pricing, and with the greater prevalence of customer owned distributed generation, Avista will have the technology to effectively evaluate and implement such programs.”</w:t>
      </w:r>
    </w:p>
    <w:p w:rsidR="00A43B06" w:rsidRPr="00A43B06" w:rsidRDefault="00A43B06" w:rsidP="00A43B06">
      <w:pPr>
        <w:pStyle w:val="ListParagraph"/>
        <w:numPr>
          <w:ilvl w:val="0"/>
          <w:numId w:val="27"/>
        </w:numPr>
        <w:ind w:left="0" w:firstLine="0"/>
      </w:pPr>
      <w:r w:rsidRPr="00A43B06">
        <w:t xml:space="preserve">Please confirm that Avista currently does not have a plan to implement time-of-use or demand-based pricing. If the Company does have a plan, please provide such plan.  </w:t>
      </w:r>
    </w:p>
    <w:p w:rsidR="00A43B06" w:rsidRPr="00A43B06" w:rsidRDefault="00A43B06" w:rsidP="00A43B06">
      <w:pPr>
        <w:pStyle w:val="ListParagraph"/>
        <w:numPr>
          <w:ilvl w:val="0"/>
          <w:numId w:val="27"/>
        </w:numPr>
        <w:ind w:left="0" w:firstLine="0"/>
      </w:pPr>
      <w:r w:rsidRPr="00A43B06">
        <w:t xml:space="preserve">Provide the most recent study Avista has done of any possible time of use and demand-based pricing program for its Washington service territory. If none has been conducted, please indicate why and if and when the company intends to do so. </w:t>
      </w:r>
    </w:p>
    <w:p w:rsidR="00A43B06" w:rsidRPr="00A43B06" w:rsidRDefault="00A43B06" w:rsidP="00A43B06">
      <w:pPr>
        <w:pStyle w:val="ListParagraph"/>
        <w:numPr>
          <w:ilvl w:val="0"/>
          <w:numId w:val="27"/>
        </w:numPr>
        <w:ind w:left="0" w:firstLine="0"/>
      </w:pPr>
      <w:r w:rsidRPr="00A43B06">
        <w:t>Provide the most recent study Avista has done of a possible demand-based pricing program within its Washington service territory. If none has been conducted, please indicate why and if and when the company intends to do so.</w:t>
      </w: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417AA4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A43B06" w:rsidRPr="003218D1" w:rsidRDefault="00A43B06" w:rsidP="00A43B06">
      <w:pPr>
        <w:pStyle w:val="ListParagraph"/>
        <w:numPr>
          <w:ilvl w:val="0"/>
          <w:numId w:val="28"/>
        </w:numPr>
        <w:tabs>
          <w:tab w:val="left" w:pos="1890"/>
          <w:tab w:val="left" w:pos="4320"/>
          <w:tab w:val="left" w:pos="6480"/>
        </w:tabs>
        <w:jc w:val="both"/>
      </w:pPr>
      <w:r w:rsidRPr="003218D1">
        <w:t>Avista currently does not have a plan to implement time-of-use or demand-based pricing.</w:t>
      </w:r>
    </w:p>
    <w:p w:rsidR="00A43B06" w:rsidRPr="003218D1" w:rsidRDefault="00A43B06" w:rsidP="00A43B06">
      <w:pPr>
        <w:pStyle w:val="ListParagraph"/>
        <w:numPr>
          <w:ilvl w:val="0"/>
          <w:numId w:val="28"/>
        </w:numPr>
        <w:tabs>
          <w:tab w:val="left" w:pos="1890"/>
          <w:tab w:val="left" w:pos="4320"/>
          <w:tab w:val="left" w:pos="6480"/>
        </w:tabs>
        <w:jc w:val="both"/>
      </w:pPr>
      <w:r w:rsidRPr="003218D1">
        <w:t xml:space="preserve">Avista has not recently conducted such </w:t>
      </w:r>
      <w:r w:rsidR="00E21B45">
        <w:t xml:space="preserve">a </w:t>
      </w:r>
      <w:r w:rsidRPr="003218D1">
        <w:t>study.</w:t>
      </w:r>
      <w:r w:rsidR="00E21B45">
        <w:t xml:space="preserve">  Avista, and many other utilities in the Pacific Northwest, have a significant amount of hydro electric generation in their resource portfolios.  A lot of this hydro electric generation has flexibility to cover a major portion of day time retail peak demand, which has the effect of reducing the difference in wholesale market prices between on-peak and off-peak hours.  As a result, time-of-use pricing currently has less value than in other parts of the country.</w:t>
      </w:r>
    </w:p>
    <w:p w:rsidR="00A43B06" w:rsidRPr="003218D1" w:rsidRDefault="00F808B0" w:rsidP="00F808B0">
      <w:pPr>
        <w:pStyle w:val="ListParagraph"/>
        <w:numPr>
          <w:ilvl w:val="0"/>
          <w:numId w:val="28"/>
        </w:numPr>
        <w:tabs>
          <w:tab w:val="left" w:pos="1890"/>
          <w:tab w:val="left" w:pos="4320"/>
          <w:tab w:val="left" w:pos="6480"/>
        </w:tabs>
        <w:jc w:val="both"/>
      </w:pPr>
      <w:r w:rsidRPr="003218D1">
        <w:t xml:space="preserve">Avista has not recently conducted such </w:t>
      </w:r>
      <w:r w:rsidR="00E21B45">
        <w:t xml:space="preserve">a </w:t>
      </w:r>
      <w:r w:rsidRPr="003218D1">
        <w:t>study</w:t>
      </w:r>
      <w:r w:rsidR="00E21B45">
        <w:t>,</w:t>
      </w:r>
      <w:r w:rsidRPr="003218D1">
        <w:t xml:space="preserve"> and does not have plans to do so in the near future</w:t>
      </w:r>
      <w:r w:rsidR="003218D1" w:rsidRPr="003218D1">
        <w:t>,</w:t>
      </w:r>
      <w:r w:rsidRPr="003218D1">
        <w:t xml:space="preserve"> as Avista does not have the technology (AMI) in place to do so.</w:t>
      </w:r>
      <w:r w:rsidR="00907263" w:rsidRPr="003218D1">
        <w:t xml:space="preserve">  Once all or a portion of the AMI infrastructure is in place, Avista may initiate studies or pilots to test different forms of retail pricing.</w:t>
      </w:r>
      <w:r w:rsidR="00E21B45" w:rsidRPr="003218D1">
        <w:t xml:space="preserve"> </w:t>
      </w:r>
    </w:p>
    <w:sectPr w:rsidR="00A43B06" w:rsidRPr="003218D1" w:rsidSect="00941853">
      <w:headerReference w:type="default" r:id="rId7"/>
      <w:footerReference w:type="default" r:id="rId8"/>
      <w:footerReference w:type="first" r:id="rId9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72" w:rsidRDefault="00025772">
      <w:r>
        <w:separator/>
      </w:r>
    </w:p>
  </w:endnote>
  <w:endnote w:type="continuationSeparator" w:id="0">
    <w:p w:rsidR="00025772" w:rsidRDefault="0002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6" w:rsidRDefault="00A43B06" w:rsidP="00056C64">
    <w:pPr>
      <w:pStyle w:val="Footer"/>
      <w:jc w:val="center"/>
    </w:pPr>
    <w:r>
      <w:t xml:space="preserve">Page </w:t>
    </w:r>
    <w:r w:rsidR="00AF75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F751E">
      <w:rPr>
        <w:rStyle w:val="PageNumber"/>
      </w:rPr>
      <w:fldChar w:fldCharType="separate"/>
    </w:r>
    <w:r w:rsidR="00DE64FB">
      <w:rPr>
        <w:rStyle w:val="PageNumber"/>
        <w:noProof/>
      </w:rPr>
      <w:t>1</w:t>
    </w:r>
    <w:r w:rsidR="00AF751E">
      <w:rPr>
        <w:rStyle w:val="PageNumber"/>
      </w:rPr>
      <w:fldChar w:fldCharType="end"/>
    </w:r>
    <w:r>
      <w:rPr>
        <w:rStyle w:val="PageNumber"/>
      </w:rPr>
      <w:t xml:space="preserve"> of </w:t>
    </w:r>
    <w:r w:rsidR="00AF751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F751E">
      <w:rPr>
        <w:rStyle w:val="PageNumber"/>
      </w:rPr>
      <w:fldChar w:fldCharType="separate"/>
    </w:r>
    <w:r w:rsidR="00DE64FB">
      <w:rPr>
        <w:rStyle w:val="PageNumber"/>
        <w:noProof/>
      </w:rPr>
      <w:t>1</w:t>
    </w:r>
    <w:r w:rsidR="00AF751E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6" w:rsidRDefault="00A43B06" w:rsidP="00E64D12">
    <w:pPr>
      <w:pStyle w:val="Footer"/>
      <w:jc w:val="center"/>
    </w:pPr>
    <w:r>
      <w:t xml:space="preserve">Page </w:t>
    </w:r>
    <w:r w:rsidR="00AF75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F751E">
      <w:rPr>
        <w:rStyle w:val="PageNumber"/>
      </w:rPr>
      <w:fldChar w:fldCharType="separate"/>
    </w:r>
    <w:r>
      <w:rPr>
        <w:rStyle w:val="PageNumber"/>
        <w:noProof/>
      </w:rPr>
      <w:t>1</w:t>
    </w:r>
    <w:r w:rsidR="00AF751E">
      <w:rPr>
        <w:rStyle w:val="PageNumber"/>
      </w:rPr>
      <w:fldChar w:fldCharType="end"/>
    </w:r>
    <w:r>
      <w:rPr>
        <w:rStyle w:val="PageNumber"/>
      </w:rPr>
      <w:t xml:space="preserve"> of </w:t>
    </w:r>
    <w:r w:rsidR="00AF751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F751E">
      <w:rPr>
        <w:rStyle w:val="PageNumber"/>
      </w:rPr>
      <w:fldChar w:fldCharType="separate"/>
    </w:r>
    <w:r w:rsidR="00DE64FB">
      <w:rPr>
        <w:rStyle w:val="PageNumber"/>
        <w:noProof/>
      </w:rPr>
      <w:t>1</w:t>
    </w:r>
    <w:r w:rsidR="00AF751E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72" w:rsidRDefault="00025772">
      <w:r>
        <w:separator/>
      </w:r>
    </w:p>
  </w:footnote>
  <w:footnote w:type="continuationSeparator" w:id="0">
    <w:p w:rsidR="00025772" w:rsidRDefault="00025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3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0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3"/>
  </w:num>
  <w:num w:numId="10">
    <w:abstractNumId w:val="18"/>
  </w:num>
  <w:num w:numId="11">
    <w:abstractNumId w:val="2"/>
  </w:num>
  <w:num w:numId="12">
    <w:abstractNumId w:val="8"/>
  </w:num>
  <w:num w:numId="13">
    <w:abstractNumId w:val="27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22"/>
  </w:num>
  <w:num w:numId="19">
    <w:abstractNumId w:val="10"/>
  </w:num>
  <w:num w:numId="20">
    <w:abstractNumId w:val="13"/>
  </w:num>
  <w:num w:numId="21">
    <w:abstractNumId w:val="1"/>
  </w:num>
  <w:num w:numId="22">
    <w:abstractNumId w:val="20"/>
  </w:num>
  <w:num w:numId="23">
    <w:abstractNumId w:val="15"/>
  </w:num>
  <w:num w:numId="24">
    <w:abstractNumId w:val="11"/>
  </w:num>
  <w:num w:numId="25">
    <w:abstractNumId w:val="24"/>
  </w:num>
  <w:num w:numId="26">
    <w:abstractNumId w:val="21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D6FAC"/>
    <w:rsid w:val="000121D0"/>
    <w:rsid w:val="000177E6"/>
    <w:rsid w:val="00022230"/>
    <w:rsid w:val="00023B8E"/>
    <w:rsid w:val="00025772"/>
    <w:rsid w:val="00056C64"/>
    <w:rsid w:val="000668AD"/>
    <w:rsid w:val="00081D52"/>
    <w:rsid w:val="000E629D"/>
    <w:rsid w:val="001004DE"/>
    <w:rsid w:val="0011273E"/>
    <w:rsid w:val="0012408C"/>
    <w:rsid w:val="0014150E"/>
    <w:rsid w:val="00177390"/>
    <w:rsid w:val="0019350D"/>
    <w:rsid w:val="001B12B5"/>
    <w:rsid w:val="001E06F3"/>
    <w:rsid w:val="001E07A6"/>
    <w:rsid w:val="001F2C4B"/>
    <w:rsid w:val="001F6472"/>
    <w:rsid w:val="002146D9"/>
    <w:rsid w:val="00236EDE"/>
    <w:rsid w:val="002677D5"/>
    <w:rsid w:val="002B16E6"/>
    <w:rsid w:val="002E674E"/>
    <w:rsid w:val="003218D1"/>
    <w:rsid w:val="003348C4"/>
    <w:rsid w:val="00375C8C"/>
    <w:rsid w:val="00383DD3"/>
    <w:rsid w:val="003B4E20"/>
    <w:rsid w:val="003C0AED"/>
    <w:rsid w:val="003C1D9A"/>
    <w:rsid w:val="003C319E"/>
    <w:rsid w:val="003E487F"/>
    <w:rsid w:val="003E50F1"/>
    <w:rsid w:val="003F65BC"/>
    <w:rsid w:val="00417AA4"/>
    <w:rsid w:val="00422CC4"/>
    <w:rsid w:val="00446369"/>
    <w:rsid w:val="004A7704"/>
    <w:rsid w:val="004B30E7"/>
    <w:rsid w:val="004F03CE"/>
    <w:rsid w:val="004F7DA8"/>
    <w:rsid w:val="00500F1F"/>
    <w:rsid w:val="005048A8"/>
    <w:rsid w:val="005050C4"/>
    <w:rsid w:val="00521A5C"/>
    <w:rsid w:val="0055045F"/>
    <w:rsid w:val="005561A4"/>
    <w:rsid w:val="005906BD"/>
    <w:rsid w:val="00591481"/>
    <w:rsid w:val="005A2255"/>
    <w:rsid w:val="005A49F0"/>
    <w:rsid w:val="005C1EDF"/>
    <w:rsid w:val="005D72D7"/>
    <w:rsid w:val="006045D3"/>
    <w:rsid w:val="00633F9B"/>
    <w:rsid w:val="00663AE9"/>
    <w:rsid w:val="006A6CF9"/>
    <w:rsid w:val="00720FD7"/>
    <w:rsid w:val="00741CF2"/>
    <w:rsid w:val="00753FE9"/>
    <w:rsid w:val="00754422"/>
    <w:rsid w:val="007A30D4"/>
    <w:rsid w:val="007B5EE6"/>
    <w:rsid w:val="007D5DBD"/>
    <w:rsid w:val="007E3A66"/>
    <w:rsid w:val="008022DE"/>
    <w:rsid w:val="008074FC"/>
    <w:rsid w:val="00836540"/>
    <w:rsid w:val="00850594"/>
    <w:rsid w:val="008D1DFC"/>
    <w:rsid w:val="008E3932"/>
    <w:rsid w:val="009052D2"/>
    <w:rsid w:val="00907263"/>
    <w:rsid w:val="009257B1"/>
    <w:rsid w:val="0093110B"/>
    <w:rsid w:val="00941853"/>
    <w:rsid w:val="00946124"/>
    <w:rsid w:val="00957712"/>
    <w:rsid w:val="00A43B06"/>
    <w:rsid w:val="00A82D5A"/>
    <w:rsid w:val="00A96A19"/>
    <w:rsid w:val="00AA791F"/>
    <w:rsid w:val="00AB5D5A"/>
    <w:rsid w:val="00AF09F0"/>
    <w:rsid w:val="00AF751E"/>
    <w:rsid w:val="00B41482"/>
    <w:rsid w:val="00B72352"/>
    <w:rsid w:val="00B76EAC"/>
    <w:rsid w:val="00BB73DC"/>
    <w:rsid w:val="00BD5789"/>
    <w:rsid w:val="00C040A5"/>
    <w:rsid w:val="00C15A22"/>
    <w:rsid w:val="00C73FA6"/>
    <w:rsid w:val="00C83E18"/>
    <w:rsid w:val="00CA15F9"/>
    <w:rsid w:val="00CD4D4E"/>
    <w:rsid w:val="00D376F6"/>
    <w:rsid w:val="00D40664"/>
    <w:rsid w:val="00D41724"/>
    <w:rsid w:val="00D75120"/>
    <w:rsid w:val="00D77A4E"/>
    <w:rsid w:val="00DA234F"/>
    <w:rsid w:val="00DB4781"/>
    <w:rsid w:val="00DE5D38"/>
    <w:rsid w:val="00DE64FB"/>
    <w:rsid w:val="00E21B45"/>
    <w:rsid w:val="00E404F2"/>
    <w:rsid w:val="00E43DB3"/>
    <w:rsid w:val="00E64D12"/>
    <w:rsid w:val="00E84C7F"/>
    <w:rsid w:val="00E94E42"/>
    <w:rsid w:val="00EA2239"/>
    <w:rsid w:val="00EC527F"/>
    <w:rsid w:val="00ED6C6D"/>
    <w:rsid w:val="00EE30BA"/>
    <w:rsid w:val="00F06D34"/>
    <w:rsid w:val="00F268AE"/>
    <w:rsid w:val="00F45461"/>
    <w:rsid w:val="00F514A7"/>
    <w:rsid w:val="00F731E6"/>
    <w:rsid w:val="00F808B0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C038E-FD2D-453A-8102-E3D371FE0D03}"/>
</file>

<file path=customXml/itemProps2.xml><?xml version="1.0" encoding="utf-8"?>
<ds:datastoreItem xmlns:ds="http://schemas.openxmlformats.org/officeDocument/2006/customXml" ds:itemID="{E0D07790-3A06-4CA1-821F-B65C1E0A726B}"/>
</file>

<file path=customXml/itemProps3.xml><?xml version="1.0" encoding="utf-8"?>
<ds:datastoreItem xmlns:ds="http://schemas.openxmlformats.org/officeDocument/2006/customXml" ds:itemID="{C03E800B-C0B8-4D4B-B0E0-D340B6127604}"/>
</file>

<file path=customXml/itemProps4.xml><?xml version="1.0" encoding="utf-8"?>
<ds:datastoreItem xmlns:ds="http://schemas.openxmlformats.org/officeDocument/2006/customXml" ds:itemID="{49AA5028-23D8-43A4-891B-B4B8A5961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jzlfgj</cp:lastModifiedBy>
  <cp:revision>3</cp:revision>
  <cp:lastPrinted>2015-06-15T20:32:00Z</cp:lastPrinted>
  <dcterms:created xsi:type="dcterms:W3CDTF">2015-06-15T20:29:00Z</dcterms:created>
  <dcterms:modified xsi:type="dcterms:W3CDTF">2015-06-15T20:32:00Z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