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0350530D" w:rsidR="00CC72F1" w:rsidRDefault="000F4B14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February 2</w:t>
      </w:r>
      <w:r w:rsidR="00E32BBB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>, 2015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190B8C6" w14:textId="77777777" w:rsidR="00214F27" w:rsidRDefault="00214F27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4B9A174" w14:textId="77777777" w:rsidR="00214F27" w:rsidRDefault="0067243B" w:rsidP="00AE2678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</w:p>
    <w:p w14:paraId="14F79063" w14:textId="13D30C54" w:rsidR="0067243B" w:rsidRDefault="00214F27" w:rsidP="0067243B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AND </w:t>
      </w:r>
      <w:r w:rsidR="0067243B">
        <w:rPr>
          <w:rFonts w:ascii="Times New Roman" w:hAnsi="Times New Roman" w:cs="Times New Roman"/>
          <w:b/>
          <w:sz w:val="25"/>
          <w:szCs w:val="25"/>
        </w:rPr>
        <w:t>CANCELLING HEARING</w:t>
      </w:r>
    </w:p>
    <w:p w14:paraId="58F0446B" w14:textId="147DB1E9" w:rsidR="0067243B" w:rsidRDefault="0067243B" w:rsidP="00AE2678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9A9948C" w14:textId="77777777" w:rsidR="00FD2097" w:rsidRDefault="00353E8E" w:rsidP="00AE2678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AE2678">
        <w:rPr>
          <w:rFonts w:ascii="Times New Roman" w:hAnsi="Times New Roman" w:cs="Times New Roman"/>
          <w:b/>
          <w:sz w:val="25"/>
          <w:szCs w:val="25"/>
        </w:rPr>
        <w:t xml:space="preserve">OF </w:t>
      </w:r>
      <w:r w:rsidR="000F4B14">
        <w:rPr>
          <w:rFonts w:ascii="Times New Roman" w:hAnsi="Times New Roman" w:cs="Times New Roman"/>
          <w:b/>
          <w:sz w:val="25"/>
          <w:szCs w:val="25"/>
        </w:rPr>
        <w:t>OPPORTUNITY TO COMMENT ON</w:t>
      </w:r>
    </w:p>
    <w:p w14:paraId="57AE4E1B" w14:textId="3B7B0710" w:rsidR="00353E8E" w:rsidRDefault="000F4B14" w:rsidP="00AE2678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SETTLEMENT AGREEMENT</w:t>
      </w:r>
    </w:p>
    <w:p w14:paraId="79CACAF3" w14:textId="6DE0032A" w:rsidR="00214F27" w:rsidRDefault="00214F27" w:rsidP="00AE2678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(Set for March 23, 2015, at 10:00 a.m.)</w:t>
      </w:r>
    </w:p>
    <w:p w14:paraId="37B423BF" w14:textId="77777777" w:rsidR="0067243B" w:rsidRDefault="0067243B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80D3F6B" w14:textId="77777777" w:rsidR="00214F27" w:rsidRDefault="00214F27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59792654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72960">
        <w:rPr>
          <w:rFonts w:ascii="Times New Roman" w:hAnsi="Times New Roman" w:cs="Times New Roman"/>
          <w:i/>
          <w:sz w:val="25"/>
          <w:szCs w:val="25"/>
        </w:rPr>
        <w:t xml:space="preserve">Washington Utilities and Transportation Commission v. </w:t>
      </w:r>
      <w:r w:rsidR="00AB1CCA">
        <w:rPr>
          <w:rFonts w:ascii="Times New Roman" w:hAnsi="Times New Roman" w:cs="Times New Roman"/>
          <w:i/>
          <w:sz w:val="25"/>
          <w:szCs w:val="25"/>
        </w:rPr>
        <w:t>Newaukum Water System, Inc.</w:t>
      </w:r>
      <w:r w:rsidR="00930D65">
        <w:rPr>
          <w:rFonts w:ascii="Times New Roman" w:hAnsi="Times New Roman" w:cs="Times New Roman"/>
          <w:i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AB1CCA">
        <w:rPr>
          <w:rFonts w:ascii="Times New Roman" w:hAnsi="Times New Roman" w:cs="Times New Roman"/>
          <w:sz w:val="25"/>
          <w:szCs w:val="25"/>
        </w:rPr>
        <w:t>UW-143181; and</w:t>
      </w:r>
      <w:r w:rsidR="00FD209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916D8F2" w14:textId="77777777" w:rsidR="00E15216" w:rsidRDefault="00E15216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4E94E40C" w14:textId="619F1B3D" w:rsidR="00AB1CCA" w:rsidRPr="007E4C70" w:rsidRDefault="00AB1CCA" w:rsidP="00E32BBB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i/>
          <w:sz w:val="25"/>
          <w:szCs w:val="25"/>
        </w:rPr>
        <w:t>In the Matter of the Petition of Newaukum Water System, Inc.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br/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  <w:t>Docket UW-143330</w:t>
      </w:r>
      <w:r w:rsidR="007E4C70">
        <w:rPr>
          <w:rFonts w:ascii="Times New Roman" w:hAnsi="Times New Roman" w:cs="Times New Roman"/>
          <w:sz w:val="25"/>
          <w:szCs w:val="25"/>
        </w:rPr>
        <w:t xml:space="preserve"> </w:t>
      </w:r>
      <w:r w:rsidR="007E4C70" w:rsidRPr="007E4C70">
        <w:rPr>
          <w:rFonts w:ascii="Times New Roman" w:hAnsi="Times New Roman" w:cs="Times New Roman"/>
          <w:sz w:val="25"/>
          <w:szCs w:val="25"/>
        </w:rPr>
        <w:t>(consolidated)</w:t>
      </w:r>
    </w:p>
    <w:p w14:paraId="6588CC49" w14:textId="77777777" w:rsidR="00AB1CCA" w:rsidRPr="00AB1CCA" w:rsidRDefault="00AB1CC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6" w14:textId="7E2A1263" w:rsidR="00CC72F1" w:rsidRDefault="008E3305" w:rsidP="008E3305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8E3305">
        <w:rPr>
          <w:rFonts w:ascii="Times New Roman" w:hAnsi="Times New Roman" w:cs="Times New Roman"/>
          <w:sz w:val="25"/>
          <w:szCs w:val="25"/>
        </w:rPr>
        <w:t xml:space="preserve">On </w:t>
      </w:r>
      <w:r w:rsidR="000C10EA">
        <w:rPr>
          <w:rFonts w:ascii="Times New Roman" w:hAnsi="Times New Roman" w:cs="Times New Roman"/>
          <w:sz w:val="25"/>
          <w:szCs w:val="25"/>
        </w:rPr>
        <w:t>September 11, 2014</w:t>
      </w:r>
      <w:r w:rsidRPr="008E3305">
        <w:rPr>
          <w:rFonts w:ascii="Times New Roman" w:hAnsi="Times New Roman" w:cs="Times New Roman"/>
          <w:sz w:val="25"/>
          <w:szCs w:val="25"/>
        </w:rPr>
        <w:t>, the Washington Utilities and Transportation Commission (</w:t>
      </w:r>
      <w:r w:rsidRPr="008E3305">
        <w:rPr>
          <w:rFonts w:ascii="Times New Roman" w:hAnsi="Times New Roman" w:cs="Times New Roman"/>
          <w:bCs/>
          <w:sz w:val="25"/>
          <w:szCs w:val="25"/>
        </w:rPr>
        <w:t xml:space="preserve">Commission) entered Order 01 in Docket UW-143181, which sets forth the Commission’s Complaint against the </w:t>
      </w:r>
      <w:r w:rsidR="000C10EA">
        <w:rPr>
          <w:rFonts w:ascii="Times New Roman" w:hAnsi="Times New Roman" w:cs="Times New Roman"/>
          <w:sz w:val="25"/>
          <w:szCs w:val="25"/>
        </w:rPr>
        <w:t>Newaukum Water System, Inc.</w:t>
      </w:r>
      <w:r w:rsidRPr="008E3305">
        <w:rPr>
          <w:rFonts w:ascii="Times New Roman" w:hAnsi="Times New Roman" w:cs="Times New Roman"/>
          <w:bCs/>
          <w:sz w:val="25"/>
          <w:szCs w:val="25"/>
        </w:rPr>
        <w:t xml:space="preserve">’s </w:t>
      </w:r>
      <w:r w:rsidR="000C10EA">
        <w:rPr>
          <w:rFonts w:ascii="Times New Roman" w:hAnsi="Times New Roman" w:cs="Times New Roman"/>
          <w:sz w:val="25"/>
          <w:szCs w:val="25"/>
        </w:rPr>
        <w:t xml:space="preserve">(Newaukum or Company) </w:t>
      </w:r>
      <w:r w:rsidRPr="008E3305">
        <w:rPr>
          <w:rFonts w:ascii="Times New Roman" w:hAnsi="Times New Roman" w:cs="Times New Roman"/>
          <w:bCs/>
          <w:sz w:val="25"/>
          <w:szCs w:val="25"/>
        </w:rPr>
        <w:t>rates and charges</w:t>
      </w:r>
      <w:r w:rsidR="000C10EA">
        <w:rPr>
          <w:rFonts w:ascii="Times New Roman" w:hAnsi="Times New Roman" w:cs="Times New Roman"/>
          <w:bCs/>
          <w:sz w:val="25"/>
          <w:szCs w:val="25"/>
        </w:rPr>
        <w:t xml:space="preserve">.  </w:t>
      </w:r>
      <w:r>
        <w:rPr>
          <w:rFonts w:ascii="Times New Roman" w:hAnsi="Times New Roman" w:cs="Times New Roman"/>
          <w:sz w:val="25"/>
          <w:szCs w:val="25"/>
        </w:rPr>
        <w:t>On September 15, 2014, Newaukum filed a petition in Docket UW-143330 requesting to be removed from Commission jurisdiction.</w:t>
      </w:r>
      <w:r>
        <w:rPr>
          <w:rFonts w:ascii="Times New Roman" w:hAnsi="Times New Roman" w:cs="Times New Roman"/>
          <w:sz w:val="25"/>
          <w:szCs w:val="25"/>
        </w:rPr>
        <w:br/>
      </w:r>
      <w:r>
        <w:rPr>
          <w:sz w:val="25"/>
          <w:szCs w:val="25"/>
        </w:rPr>
        <w:br/>
      </w:r>
      <w:r w:rsidR="00717EBB" w:rsidRPr="00717EBB">
        <w:rPr>
          <w:rFonts w:ascii="Times New Roman" w:hAnsi="Times New Roman" w:cs="Times New Roman"/>
          <w:sz w:val="25"/>
          <w:szCs w:val="25"/>
        </w:rPr>
        <w:t xml:space="preserve">On </w:t>
      </w:r>
      <w:r w:rsidR="00993D8F">
        <w:rPr>
          <w:rFonts w:ascii="Times New Roman" w:hAnsi="Times New Roman" w:cs="Times New Roman"/>
          <w:sz w:val="25"/>
          <w:szCs w:val="25"/>
        </w:rPr>
        <w:t>October 23</w:t>
      </w:r>
      <w:r w:rsidR="00717EBB" w:rsidRPr="007737FA">
        <w:rPr>
          <w:rFonts w:ascii="Times New Roman" w:hAnsi="Times New Roman" w:cs="Times New Roman"/>
          <w:sz w:val="25"/>
          <w:szCs w:val="25"/>
        </w:rPr>
        <w:t xml:space="preserve">, 2014, </w:t>
      </w:r>
      <w:r w:rsidR="000C10EA">
        <w:rPr>
          <w:rFonts w:ascii="Times New Roman" w:hAnsi="Times New Roman" w:cs="Times New Roman"/>
          <w:sz w:val="25"/>
          <w:szCs w:val="25"/>
        </w:rPr>
        <w:t xml:space="preserve">the </w:t>
      </w:r>
      <w:r w:rsidR="00572960" w:rsidRPr="007737FA">
        <w:rPr>
          <w:rFonts w:ascii="Times New Roman" w:hAnsi="Times New Roman" w:cs="Times New Roman"/>
          <w:sz w:val="25"/>
          <w:szCs w:val="25"/>
        </w:rPr>
        <w:t>Commission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C2644">
        <w:rPr>
          <w:rFonts w:ascii="Times New Roman" w:hAnsi="Times New Roman" w:cs="Times New Roman"/>
          <w:sz w:val="25"/>
          <w:szCs w:val="25"/>
        </w:rPr>
        <w:t>convened a prehearing conference</w:t>
      </w:r>
      <w:r>
        <w:rPr>
          <w:rFonts w:ascii="Times New Roman" w:hAnsi="Times New Roman" w:cs="Times New Roman"/>
          <w:sz w:val="25"/>
          <w:szCs w:val="25"/>
        </w:rPr>
        <w:t>, consolidated the dockets,</w:t>
      </w:r>
      <w:r w:rsidR="009C2644">
        <w:rPr>
          <w:rFonts w:ascii="Times New Roman" w:hAnsi="Times New Roman" w:cs="Times New Roman"/>
          <w:sz w:val="25"/>
          <w:szCs w:val="25"/>
        </w:rPr>
        <w:t xml:space="preserve"> and adopted a procedural schedule for this proceeding</w:t>
      </w:r>
      <w:r w:rsidR="00E32BBB">
        <w:rPr>
          <w:rFonts w:ascii="Times New Roman" w:hAnsi="Times New Roman" w:cs="Times New Roman"/>
          <w:sz w:val="25"/>
          <w:szCs w:val="25"/>
        </w:rPr>
        <w:t xml:space="preserve">.  On January 5, 2015, the Commission convened a Status Conference, during which the Parties agreed </w:t>
      </w:r>
      <w:r w:rsidR="00CB1CFE">
        <w:rPr>
          <w:rFonts w:ascii="Times New Roman" w:hAnsi="Times New Roman" w:cs="Times New Roman"/>
          <w:sz w:val="25"/>
          <w:szCs w:val="25"/>
        </w:rPr>
        <w:t xml:space="preserve">to </w:t>
      </w:r>
      <w:r w:rsidR="000D76D2">
        <w:rPr>
          <w:rFonts w:ascii="Times New Roman" w:hAnsi="Times New Roman" w:cs="Times New Roman"/>
          <w:sz w:val="25"/>
          <w:szCs w:val="25"/>
        </w:rPr>
        <w:t>a</w:t>
      </w:r>
      <w:r w:rsidR="00E32BBB">
        <w:rPr>
          <w:rFonts w:ascii="Times New Roman" w:hAnsi="Times New Roman" w:cs="Times New Roman"/>
          <w:sz w:val="25"/>
          <w:szCs w:val="25"/>
        </w:rPr>
        <w:t xml:space="preserve"> revised procedural schedule</w:t>
      </w:r>
      <w:r w:rsidR="009C2644">
        <w:rPr>
          <w:rFonts w:ascii="Times New Roman" w:hAnsi="Times New Roman" w:cs="Times New Roman"/>
          <w:sz w:val="25"/>
          <w:szCs w:val="25"/>
        </w:rPr>
        <w:t xml:space="preserve">, </w:t>
      </w:r>
      <w:r w:rsidR="000C10EA">
        <w:rPr>
          <w:rFonts w:ascii="Times New Roman" w:hAnsi="Times New Roman" w:cs="Times New Roman"/>
          <w:sz w:val="25"/>
          <w:szCs w:val="25"/>
        </w:rPr>
        <w:t>which includes</w:t>
      </w:r>
      <w:r w:rsidR="009C2644">
        <w:rPr>
          <w:rFonts w:ascii="Times New Roman" w:hAnsi="Times New Roman" w:cs="Times New Roman"/>
          <w:sz w:val="25"/>
          <w:szCs w:val="25"/>
        </w:rPr>
        <w:t xml:space="preserve"> an evidentiary hearing </w:t>
      </w:r>
      <w:r w:rsidR="000C10EA">
        <w:rPr>
          <w:rFonts w:ascii="Times New Roman" w:hAnsi="Times New Roman" w:cs="Times New Roman"/>
          <w:sz w:val="25"/>
          <w:szCs w:val="25"/>
        </w:rPr>
        <w:t xml:space="preserve">set </w:t>
      </w:r>
      <w:r w:rsidR="009C2644">
        <w:rPr>
          <w:rFonts w:ascii="Times New Roman" w:hAnsi="Times New Roman" w:cs="Times New Roman"/>
          <w:sz w:val="25"/>
          <w:szCs w:val="25"/>
        </w:rPr>
        <w:t xml:space="preserve">for </w:t>
      </w:r>
      <w:r w:rsidR="00957E62">
        <w:rPr>
          <w:rFonts w:ascii="Times New Roman" w:hAnsi="Times New Roman" w:cs="Times New Roman"/>
          <w:sz w:val="25"/>
          <w:szCs w:val="25"/>
        </w:rPr>
        <w:t>June 18</w:t>
      </w:r>
      <w:r w:rsidR="00572960">
        <w:rPr>
          <w:rFonts w:ascii="Times New Roman" w:hAnsi="Times New Roman" w:cs="Times New Roman"/>
          <w:sz w:val="25"/>
          <w:szCs w:val="25"/>
        </w:rPr>
        <w:t>, 2015</w:t>
      </w:r>
      <w:r w:rsidR="009C2644">
        <w:rPr>
          <w:rFonts w:ascii="Times New Roman" w:hAnsi="Times New Roman" w:cs="Times New Roman"/>
          <w:sz w:val="25"/>
          <w:szCs w:val="25"/>
        </w:rPr>
        <w:t>.</w:t>
      </w:r>
    </w:p>
    <w:p w14:paraId="57AE4E27" w14:textId="77777777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8" w14:textId="083F5538" w:rsidR="009C2644" w:rsidRDefault="000D76D2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February 26, 2015, </w:t>
      </w:r>
      <w:r w:rsidR="00CB1CFE">
        <w:rPr>
          <w:rFonts w:ascii="Times New Roman" w:hAnsi="Times New Roman" w:cs="Times New Roman"/>
          <w:sz w:val="25"/>
          <w:szCs w:val="25"/>
        </w:rPr>
        <w:t>Commission Staff (</w:t>
      </w:r>
      <w:r>
        <w:rPr>
          <w:rFonts w:ascii="Times New Roman" w:hAnsi="Times New Roman" w:cs="Times New Roman"/>
          <w:sz w:val="25"/>
          <w:szCs w:val="25"/>
        </w:rPr>
        <w:t>Staff</w:t>
      </w:r>
      <w:r w:rsidR="00CB1CFE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filed a Settlement Agreement (Settlement) between Staff and the Company on behalf of </w:t>
      </w:r>
      <w:r w:rsidR="00CB1CFE">
        <w:rPr>
          <w:rFonts w:ascii="Times New Roman" w:hAnsi="Times New Roman" w:cs="Times New Roman"/>
          <w:sz w:val="25"/>
          <w:szCs w:val="25"/>
        </w:rPr>
        <w:t>the</w:t>
      </w:r>
      <w:r>
        <w:rPr>
          <w:rFonts w:ascii="Times New Roman" w:hAnsi="Times New Roman" w:cs="Times New Roman"/>
          <w:sz w:val="25"/>
          <w:szCs w:val="25"/>
        </w:rPr>
        <w:t xml:space="preserve"> parties.  The parties jointly request the Commission hold a settlement hearing to discuss the Settlement and provide a final opportunity for public comment.  </w:t>
      </w:r>
    </w:p>
    <w:p w14:paraId="48FEEE5F" w14:textId="77777777" w:rsidR="00FD2097" w:rsidRDefault="00FD2097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A" w14:textId="5C33BCDB" w:rsidR="004F5C1C" w:rsidRDefault="00893EC0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AA409E">
        <w:rPr>
          <w:rFonts w:ascii="Times New Roman" w:hAnsi="Times New Roman" w:cs="Times New Roman"/>
          <w:sz w:val="25"/>
          <w:szCs w:val="25"/>
        </w:rPr>
        <w:t xml:space="preserve">The Commission finds good cause to </w:t>
      </w:r>
      <w:r w:rsidR="0067243B">
        <w:rPr>
          <w:rFonts w:ascii="Times New Roman" w:hAnsi="Times New Roman" w:cs="Times New Roman"/>
          <w:sz w:val="25"/>
          <w:szCs w:val="25"/>
        </w:rPr>
        <w:t xml:space="preserve">suspend the procedural schedule and </w:t>
      </w:r>
      <w:r>
        <w:rPr>
          <w:rFonts w:ascii="Times New Roman" w:hAnsi="Times New Roman" w:cs="Times New Roman"/>
          <w:sz w:val="25"/>
          <w:szCs w:val="25"/>
        </w:rPr>
        <w:t>cancel the evidentiary hearing</w:t>
      </w:r>
      <w:r w:rsidR="00CB1CFE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and grant</w:t>
      </w:r>
      <w:r w:rsidR="00957E62">
        <w:rPr>
          <w:rFonts w:ascii="Times New Roman" w:hAnsi="Times New Roman" w:cs="Times New Roman"/>
          <w:sz w:val="25"/>
          <w:szCs w:val="25"/>
        </w:rPr>
        <w:t>s</w:t>
      </w:r>
      <w:r w:rsidRPr="00AA409E">
        <w:rPr>
          <w:rFonts w:ascii="Times New Roman" w:hAnsi="Times New Roman" w:cs="Times New Roman"/>
          <w:sz w:val="25"/>
          <w:szCs w:val="25"/>
        </w:rPr>
        <w:t xml:space="preserve"> the parties’ request</w:t>
      </w:r>
      <w:r>
        <w:rPr>
          <w:rFonts w:ascii="Times New Roman" w:hAnsi="Times New Roman" w:cs="Times New Roman"/>
          <w:sz w:val="25"/>
          <w:szCs w:val="25"/>
        </w:rPr>
        <w:t xml:space="preserve"> for a hearing on the Settlement</w:t>
      </w:r>
      <w:r w:rsidR="00957E62">
        <w:rPr>
          <w:rFonts w:ascii="Times New Roman" w:hAnsi="Times New Roman" w:cs="Times New Roman"/>
          <w:sz w:val="25"/>
          <w:szCs w:val="25"/>
        </w:rPr>
        <w:t xml:space="preserve"> to provide a final opportunity for customers to comment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br/>
      </w:r>
    </w:p>
    <w:p w14:paraId="0947456D" w14:textId="0072BD6D" w:rsidR="004A603F" w:rsidRDefault="000D76D2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Accordingly, t</w:t>
      </w:r>
      <w:r w:rsidR="004E6F85">
        <w:rPr>
          <w:rFonts w:ascii="Times New Roman" w:hAnsi="Times New Roman" w:cs="Times New Roman"/>
          <w:sz w:val="25"/>
          <w:szCs w:val="25"/>
        </w:rPr>
        <w:t xml:space="preserve">he Commission will </w:t>
      </w:r>
      <w:r>
        <w:rPr>
          <w:rFonts w:ascii="Times New Roman" w:hAnsi="Times New Roman" w:cs="Times New Roman"/>
          <w:sz w:val="25"/>
          <w:szCs w:val="25"/>
        </w:rPr>
        <w:t xml:space="preserve">conduct a hearing on the Settlement </w:t>
      </w:r>
      <w:r w:rsidR="00D11E83" w:rsidRPr="00D11E83">
        <w:rPr>
          <w:rFonts w:ascii="Times New Roman" w:hAnsi="Times New Roman" w:cs="Times New Roman"/>
          <w:b/>
          <w:sz w:val="25"/>
          <w:szCs w:val="25"/>
        </w:rPr>
        <w:t>on</w:t>
      </w:r>
      <w:r w:rsidR="00D11E83">
        <w:rPr>
          <w:rFonts w:ascii="Times New Roman" w:hAnsi="Times New Roman" w:cs="Times New Roman"/>
          <w:sz w:val="25"/>
          <w:szCs w:val="25"/>
        </w:rPr>
        <w:t xml:space="preserve"> </w:t>
      </w:r>
      <w:r w:rsidR="00D11E83" w:rsidRPr="00D11E83">
        <w:rPr>
          <w:rFonts w:ascii="Times New Roman" w:hAnsi="Times New Roman" w:cs="Times New Roman"/>
          <w:b/>
          <w:sz w:val="25"/>
          <w:szCs w:val="25"/>
        </w:rPr>
        <w:t xml:space="preserve">Monday, </w:t>
      </w:r>
      <w:r>
        <w:rPr>
          <w:rFonts w:ascii="Times New Roman" w:hAnsi="Times New Roman" w:cs="Times New Roman"/>
          <w:b/>
          <w:sz w:val="25"/>
          <w:szCs w:val="25"/>
        </w:rPr>
        <w:t>March 23</w:t>
      </w:r>
      <w:r w:rsidR="00D11E83" w:rsidRPr="00D11E83">
        <w:rPr>
          <w:rFonts w:ascii="Times New Roman" w:hAnsi="Times New Roman" w:cs="Times New Roman"/>
          <w:b/>
          <w:sz w:val="25"/>
          <w:szCs w:val="25"/>
        </w:rPr>
        <w:t xml:space="preserve">, 2015, at </w:t>
      </w:r>
      <w:r>
        <w:rPr>
          <w:rFonts w:ascii="Times New Roman" w:hAnsi="Times New Roman" w:cs="Times New Roman"/>
          <w:b/>
          <w:sz w:val="25"/>
          <w:szCs w:val="25"/>
        </w:rPr>
        <w:t>10:00</w:t>
      </w:r>
      <w:r w:rsidR="00D11E83" w:rsidRPr="00D11E83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a</w:t>
      </w:r>
      <w:r w:rsidR="00D11E83" w:rsidRPr="00D11E83">
        <w:rPr>
          <w:rFonts w:ascii="Times New Roman" w:hAnsi="Times New Roman" w:cs="Times New Roman"/>
          <w:b/>
          <w:sz w:val="25"/>
          <w:szCs w:val="25"/>
        </w:rPr>
        <w:t>.m.</w:t>
      </w:r>
      <w:r w:rsidR="00D11E83">
        <w:rPr>
          <w:rFonts w:ascii="Times New Roman" w:hAnsi="Times New Roman" w:cs="Times New Roman"/>
          <w:sz w:val="25"/>
          <w:szCs w:val="25"/>
        </w:rPr>
        <w:t xml:space="preserve">  The </w:t>
      </w:r>
      <w:r>
        <w:rPr>
          <w:rFonts w:ascii="Times New Roman" w:hAnsi="Times New Roman" w:cs="Times New Roman"/>
          <w:sz w:val="25"/>
          <w:szCs w:val="25"/>
        </w:rPr>
        <w:t>hearing</w:t>
      </w:r>
      <w:r w:rsidR="00D11E83">
        <w:rPr>
          <w:rFonts w:ascii="Times New Roman" w:hAnsi="Times New Roman" w:cs="Times New Roman"/>
          <w:sz w:val="25"/>
          <w:szCs w:val="25"/>
        </w:rPr>
        <w:t xml:space="preserve"> will be held </w:t>
      </w:r>
      <w:r>
        <w:rPr>
          <w:rFonts w:ascii="Times New Roman" w:hAnsi="Times New Roman" w:cs="Times New Roman"/>
          <w:sz w:val="25"/>
          <w:szCs w:val="25"/>
        </w:rPr>
        <w:t>in</w:t>
      </w:r>
      <w:r w:rsidR="00D11E83">
        <w:rPr>
          <w:rFonts w:ascii="Times New Roman" w:hAnsi="Times New Roman" w:cs="Times New Roman"/>
          <w:sz w:val="25"/>
          <w:szCs w:val="25"/>
        </w:rPr>
        <w:t xml:space="preserve"> the Commission’s </w:t>
      </w:r>
      <w:r>
        <w:rPr>
          <w:rFonts w:ascii="Times New Roman" w:hAnsi="Times New Roman" w:cs="Times New Roman"/>
          <w:sz w:val="25"/>
          <w:szCs w:val="25"/>
        </w:rPr>
        <w:t>Hearing Room, Second Floor</w:t>
      </w:r>
      <w:r w:rsidR="00D11E83">
        <w:rPr>
          <w:rFonts w:ascii="Times New Roman" w:hAnsi="Times New Roman" w:cs="Times New Roman"/>
          <w:sz w:val="25"/>
          <w:szCs w:val="25"/>
        </w:rPr>
        <w:t xml:space="preserve">, Richard Hemstad Building, 1300 S. Evergreen Park Drive S.W., Olympia, Washington. </w:t>
      </w:r>
    </w:p>
    <w:p w14:paraId="2501BB60" w14:textId="77777777" w:rsidR="004E6F85" w:rsidRDefault="004E6F85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14CC327A" w14:textId="1FF5B436" w:rsidR="0067243B" w:rsidRDefault="0067243B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 That the procedural schedule in this matter is suspended and cancels the evidentiary hearing scheduled for June 18, 2015.</w:t>
      </w:r>
    </w:p>
    <w:p w14:paraId="78B92EDC" w14:textId="77777777" w:rsidR="0067243B" w:rsidRDefault="0067243B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5692E3A3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</w:t>
      </w:r>
      <w:r w:rsidR="0067243B">
        <w:rPr>
          <w:rFonts w:ascii="Times New Roman" w:hAnsi="Times New Roman" w:cs="Times New Roman"/>
          <w:b/>
          <w:sz w:val="25"/>
          <w:szCs w:val="25"/>
        </w:rPr>
        <w:t xml:space="preserve">FURTHER 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NOTICE That </w:t>
      </w:r>
      <w:r w:rsidR="00D11E83">
        <w:rPr>
          <w:rFonts w:ascii="Times New Roman" w:hAnsi="Times New Roman" w:cs="Times New Roman"/>
          <w:b/>
          <w:sz w:val="25"/>
          <w:szCs w:val="25"/>
        </w:rPr>
        <w:t xml:space="preserve">the Commission will </w:t>
      </w:r>
      <w:r w:rsidR="00893EC0" w:rsidRPr="00893EC0">
        <w:rPr>
          <w:rFonts w:ascii="Times New Roman" w:hAnsi="Times New Roman" w:cs="Times New Roman"/>
          <w:b/>
          <w:sz w:val="25"/>
          <w:szCs w:val="25"/>
        </w:rPr>
        <w:t>conduct a hearing on the Settlement</w:t>
      </w:r>
      <w:r w:rsidR="00893EC0">
        <w:rPr>
          <w:rFonts w:ascii="Times New Roman" w:hAnsi="Times New Roman" w:cs="Times New Roman"/>
          <w:sz w:val="25"/>
          <w:szCs w:val="25"/>
        </w:rPr>
        <w:t xml:space="preserve"> </w:t>
      </w:r>
      <w:r w:rsidR="00893EC0" w:rsidRPr="00D11E83">
        <w:rPr>
          <w:rFonts w:ascii="Times New Roman" w:hAnsi="Times New Roman" w:cs="Times New Roman"/>
          <w:b/>
          <w:sz w:val="25"/>
          <w:szCs w:val="25"/>
        </w:rPr>
        <w:t>on</w:t>
      </w:r>
      <w:r w:rsidR="00893EC0">
        <w:rPr>
          <w:rFonts w:ascii="Times New Roman" w:hAnsi="Times New Roman" w:cs="Times New Roman"/>
          <w:sz w:val="25"/>
          <w:szCs w:val="25"/>
        </w:rPr>
        <w:t xml:space="preserve"> </w:t>
      </w:r>
      <w:r w:rsidR="00893EC0" w:rsidRPr="00D11E83">
        <w:rPr>
          <w:rFonts w:ascii="Times New Roman" w:hAnsi="Times New Roman" w:cs="Times New Roman"/>
          <w:b/>
          <w:sz w:val="25"/>
          <w:szCs w:val="25"/>
        </w:rPr>
        <w:t xml:space="preserve">Monday, </w:t>
      </w:r>
      <w:r w:rsidR="00893EC0">
        <w:rPr>
          <w:rFonts w:ascii="Times New Roman" w:hAnsi="Times New Roman" w:cs="Times New Roman"/>
          <w:b/>
          <w:sz w:val="25"/>
          <w:szCs w:val="25"/>
        </w:rPr>
        <w:t>March 23</w:t>
      </w:r>
      <w:r w:rsidR="00893EC0" w:rsidRPr="00D11E83">
        <w:rPr>
          <w:rFonts w:ascii="Times New Roman" w:hAnsi="Times New Roman" w:cs="Times New Roman"/>
          <w:b/>
          <w:sz w:val="25"/>
          <w:szCs w:val="25"/>
        </w:rPr>
        <w:t xml:space="preserve">, 2015, at </w:t>
      </w:r>
      <w:r w:rsidR="00893EC0">
        <w:rPr>
          <w:rFonts w:ascii="Times New Roman" w:hAnsi="Times New Roman" w:cs="Times New Roman"/>
          <w:b/>
          <w:sz w:val="25"/>
          <w:szCs w:val="25"/>
        </w:rPr>
        <w:t>10:00</w:t>
      </w:r>
      <w:r w:rsidR="00893EC0" w:rsidRPr="00D11E8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93EC0">
        <w:rPr>
          <w:rFonts w:ascii="Times New Roman" w:hAnsi="Times New Roman" w:cs="Times New Roman"/>
          <w:b/>
          <w:sz w:val="25"/>
          <w:szCs w:val="25"/>
        </w:rPr>
        <w:t>a</w:t>
      </w:r>
      <w:r w:rsidR="00893EC0" w:rsidRPr="00D11E83">
        <w:rPr>
          <w:rFonts w:ascii="Times New Roman" w:hAnsi="Times New Roman" w:cs="Times New Roman"/>
          <w:b/>
          <w:sz w:val="25"/>
          <w:szCs w:val="25"/>
        </w:rPr>
        <w:t>.m.</w:t>
      </w:r>
      <w:r w:rsidR="00893E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11E83">
        <w:rPr>
          <w:rFonts w:ascii="Times New Roman" w:hAnsi="Times New Roman" w:cs="Times New Roman"/>
          <w:b/>
          <w:sz w:val="25"/>
          <w:szCs w:val="25"/>
        </w:rPr>
        <w:t>at the Commission’s headquarters in O</w:t>
      </w:r>
      <w:r w:rsidR="006B7338">
        <w:rPr>
          <w:rFonts w:ascii="Times New Roman" w:hAnsi="Times New Roman" w:cs="Times New Roman"/>
          <w:b/>
          <w:sz w:val="25"/>
          <w:szCs w:val="25"/>
        </w:rPr>
        <w:t>lympia</w:t>
      </w:r>
      <w:r w:rsidR="000C10EA">
        <w:rPr>
          <w:rFonts w:ascii="Times New Roman" w:hAnsi="Times New Roman" w:cs="Times New Roman"/>
          <w:b/>
          <w:sz w:val="25"/>
          <w:szCs w:val="25"/>
        </w:rPr>
        <w:t>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4394C874" w:rsidR="0070009F" w:rsidRDefault="00D11E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7C225E1B" w:rsidR="0070009F" w:rsidRPr="00CC72F1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CC72F1" w:rsidSect="00FD11CB">
      <w:headerReference w:type="default" r:id="rId12"/>
      <w:headerReference w:type="first" r:id="rId13"/>
      <w:footerReference w:type="first" r:id="rId14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8491E" w14:textId="77777777" w:rsidR="00E5322D" w:rsidRDefault="00E5322D" w:rsidP="00B4328D">
      <w:pPr>
        <w:spacing w:after="0" w:line="240" w:lineRule="auto"/>
      </w:pPr>
      <w:r>
        <w:separator/>
      </w:r>
    </w:p>
  </w:endnote>
  <w:endnote w:type="continuationSeparator" w:id="0">
    <w:p w14:paraId="05E6CEB4" w14:textId="77777777" w:rsidR="00E5322D" w:rsidRDefault="00E5322D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D918" w14:textId="77777777" w:rsidR="00A73368" w:rsidRPr="00417016" w:rsidRDefault="00A73368" w:rsidP="00A7336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AD068" w14:textId="77777777" w:rsidR="00E5322D" w:rsidRDefault="00E5322D" w:rsidP="00B4328D">
      <w:pPr>
        <w:spacing w:after="0" w:line="240" w:lineRule="auto"/>
      </w:pPr>
      <w:r>
        <w:separator/>
      </w:r>
    </w:p>
  </w:footnote>
  <w:footnote w:type="continuationSeparator" w:id="0">
    <w:p w14:paraId="481B36BB" w14:textId="77777777" w:rsidR="00E5322D" w:rsidRDefault="00E5322D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75A3A9C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D11E83">
      <w:rPr>
        <w:rFonts w:ascii="Times New Roman" w:hAnsi="Times New Roman" w:cs="Times New Roman"/>
        <w:b/>
        <w:sz w:val="19"/>
        <w:szCs w:val="19"/>
      </w:rPr>
      <w:t>DOCKET</w:t>
    </w:r>
    <w:r w:rsidR="00D11E83" w:rsidRPr="00D11E83">
      <w:rPr>
        <w:rFonts w:ascii="Times New Roman" w:hAnsi="Times New Roman" w:cs="Times New Roman"/>
        <w:b/>
        <w:sz w:val="19"/>
        <w:szCs w:val="19"/>
      </w:rPr>
      <w:t>S</w:t>
    </w:r>
    <w:r w:rsidRPr="00D11E83">
      <w:rPr>
        <w:rFonts w:ascii="Times New Roman" w:hAnsi="Times New Roman" w:cs="Times New Roman"/>
        <w:b/>
        <w:sz w:val="19"/>
        <w:szCs w:val="19"/>
      </w:rPr>
      <w:t xml:space="preserve"> </w:t>
    </w:r>
    <w:r w:rsidR="00D11E83" w:rsidRPr="00D11E83">
      <w:rPr>
        <w:rFonts w:ascii="Times New Roman" w:hAnsi="Times New Roman" w:cs="Times New Roman"/>
        <w:b/>
        <w:sz w:val="19"/>
        <w:szCs w:val="19"/>
      </w:rPr>
      <w:t>UW-143181 and UW-143330 (</w:t>
    </w:r>
    <w:r w:rsidR="007E4C70">
      <w:rPr>
        <w:rFonts w:ascii="Times New Roman" w:hAnsi="Times New Roman" w:cs="Times New Roman"/>
        <w:b/>
        <w:sz w:val="19"/>
        <w:szCs w:val="19"/>
      </w:rPr>
      <w:t>C</w:t>
    </w:r>
    <w:r w:rsidR="00D11E83" w:rsidRPr="00D11E83">
      <w:rPr>
        <w:rFonts w:ascii="Times New Roman" w:hAnsi="Times New Roman" w:cs="Times New Roman"/>
        <w:b/>
        <w:i/>
        <w:sz w:val="19"/>
        <w:szCs w:val="19"/>
      </w:rPr>
      <w:t>onsolidated)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1D6A39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8AAB" w14:textId="43056B50" w:rsidR="00FD11CB" w:rsidRPr="00FD11CB" w:rsidRDefault="00FD11CB" w:rsidP="00FD11CB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FD11CB">
      <w:rPr>
        <w:rFonts w:ascii="Times New Roman" w:hAnsi="Times New Roman" w:cs="Times New Roman"/>
        <w:b/>
        <w:sz w:val="20"/>
        <w:szCs w:val="20"/>
      </w:rPr>
      <w:t>[Service Date February 27,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71812"/>
    <w:rsid w:val="000C10EA"/>
    <w:rsid w:val="000C5451"/>
    <w:rsid w:val="000D76D2"/>
    <w:rsid w:val="000E294E"/>
    <w:rsid w:val="000F4B14"/>
    <w:rsid w:val="0010194B"/>
    <w:rsid w:val="001D6A39"/>
    <w:rsid w:val="00214F27"/>
    <w:rsid w:val="002F25DB"/>
    <w:rsid w:val="00301302"/>
    <w:rsid w:val="00350C6C"/>
    <w:rsid w:val="00353E8E"/>
    <w:rsid w:val="003E2499"/>
    <w:rsid w:val="004234E2"/>
    <w:rsid w:val="00462644"/>
    <w:rsid w:val="004A5419"/>
    <w:rsid w:val="004A603F"/>
    <w:rsid w:val="004E6F85"/>
    <w:rsid w:val="004F5C1C"/>
    <w:rsid w:val="00500416"/>
    <w:rsid w:val="00534843"/>
    <w:rsid w:val="00572960"/>
    <w:rsid w:val="00646A6A"/>
    <w:rsid w:val="0067243B"/>
    <w:rsid w:val="00672B01"/>
    <w:rsid w:val="006B7338"/>
    <w:rsid w:val="006E51E4"/>
    <w:rsid w:val="006F66BB"/>
    <w:rsid w:val="0070009F"/>
    <w:rsid w:val="0071081B"/>
    <w:rsid w:val="00717EBB"/>
    <w:rsid w:val="007559AB"/>
    <w:rsid w:val="0077241B"/>
    <w:rsid w:val="007737FA"/>
    <w:rsid w:val="00784B19"/>
    <w:rsid w:val="007B312A"/>
    <w:rsid w:val="007E4C70"/>
    <w:rsid w:val="00884733"/>
    <w:rsid w:val="00893EC0"/>
    <w:rsid w:val="008E3305"/>
    <w:rsid w:val="008F03C2"/>
    <w:rsid w:val="00930D65"/>
    <w:rsid w:val="00957E62"/>
    <w:rsid w:val="00983F68"/>
    <w:rsid w:val="00993D8F"/>
    <w:rsid w:val="009C2644"/>
    <w:rsid w:val="00A73368"/>
    <w:rsid w:val="00AB1CCA"/>
    <w:rsid w:val="00AE2678"/>
    <w:rsid w:val="00AE7772"/>
    <w:rsid w:val="00B4328D"/>
    <w:rsid w:val="00BD5D83"/>
    <w:rsid w:val="00C455CC"/>
    <w:rsid w:val="00CA02E4"/>
    <w:rsid w:val="00CB1CFE"/>
    <w:rsid w:val="00CC72F1"/>
    <w:rsid w:val="00D03C1E"/>
    <w:rsid w:val="00D11E83"/>
    <w:rsid w:val="00D374E6"/>
    <w:rsid w:val="00E15216"/>
    <w:rsid w:val="00E32BBB"/>
    <w:rsid w:val="00E5322D"/>
    <w:rsid w:val="00E55F11"/>
    <w:rsid w:val="00E62010"/>
    <w:rsid w:val="00E9077C"/>
    <w:rsid w:val="00E92A20"/>
    <w:rsid w:val="00F37DF4"/>
    <w:rsid w:val="00FD11CB"/>
    <w:rsid w:val="00FD2097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2015-02-27T08:00:00+00:00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9268D-DFA4-4A3E-A450-4A205CD85497}"/>
</file>

<file path=customXml/itemProps2.xml><?xml version="1.0" encoding="utf-8"?>
<ds:datastoreItem xmlns:ds="http://schemas.openxmlformats.org/officeDocument/2006/customXml" ds:itemID="{C04227E2-8521-48B2-8549-6D0E5075595D}"/>
</file>

<file path=customXml/itemProps3.xml><?xml version="1.0" encoding="utf-8"?>
<ds:datastoreItem xmlns:ds="http://schemas.openxmlformats.org/officeDocument/2006/customXml" ds:itemID="{3367D5D4-87EA-4584-A2B6-80670060C543}"/>
</file>

<file path=customXml/itemProps4.xml><?xml version="1.0" encoding="utf-8"?>
<ds:datastoreItem xmlns:ds="http://schemas.openxmlformats.org/officeDocument/2006/customXml" ds:itemID="{D98F728C-69DE-4BCD-AC76-A508ED6D96DC}"/>
</file>

<file path=customXml/itemProps5.xml><?xml version="1.0" encoding="utf-8"?>
<ds:datastoreItem xmlns:ds="http://schemas.openxmlformats.org/officeDocument/2006/customXml" ds:itemID="{4C1346EA-96B9-428F-B339-3BFFAB12D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2015-02-27T17:42:00Z</dcterms:created>
  <dcterms:modified xsi:type="dcterms:W3CDTF">2015-02-27T17:42:00Z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