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6" w:rsidRDefault="00724BE6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F34E8E7" wp14:editId="0BD7C4C8">
            <wp:simplePos x="0" y="0"/>
            <wp:positionH relativeFrom="column">
              <wp:posOffset>-651510</wp:posOffset>
            </wp:positionH>
            <wp:positionV relativeFrom="paragraph">
              <wp:posOffset>-495300</wp:posOffset>
            </wp:positionV>
            <wp:extent cx="2971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2" y="21273"/>
                <wp:lineTo x="21462" y="0"/>
                <wp:lineTo x="0" y="0"/>
              </wp:wrapPolygon>
            </wp:wrapTight>
            <wp:docPr id="2" name="Picture 2" descr="1010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_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E6" w:rsidRDefault="00724BE6"/>
    <w:p w:rsidR="00724BE6" w:rsidRDefault="00724BE6"/>
    <w:p w:rsidR="00E64068" w:rsidRDefault="00E64068" w:rsidP="00E64068">
      <w:pPr>
        <w:spacing w:after="0" w:line="240" w:lineRule="auto"/>
      </w:pPr>
      <w:r>
        <w:t>September 25, 2015</w:t>
      </w:r>
    </w:p>
    <w:p w:rsidR="00E64068" w:rsidRDefault="00E64068" w:rsidP="00E64068">
      <w:pPr>
        <w:spacing w:after="0" w:line="240" w:lineRule="auto"/>
      </w:pPr>
    </w:p>
    <w:p w:rsidR="00E64068" w:rsidRPr="00A221D6" w:rsidRDefault="00E64068" w:rsidP="00E64068">
      <w:pPr>
        <w:spacing w:after="0" w:line="240" w:lineRule="auto"/>
      </w:pPr>
    </w:p>
    <w:p w:rsidR="00E64068" w:rsidRDefault="00E64068" w:rsidP="00E64068">
      <w:pPr>
        <w:spacing w:after="0" w:line="240" w:lineRule="auto"/>
      </w:pPr>
      <w:r>
        <w:t>Steven V. King</w:t>
      </w:r>
    </w:p>
    <w:p w:rsidR="00E64068" w:rsidRDefault="00E64068" w:rsidP="00E64068">
      <w:pPr>
        <w:spacing w:after="0" w:line="240" w:lineRule="auto"/>
      </w:pPr>
      <w:r>
        <w:t>Executive Director and Secretary</w:t>
      </w:r>
    </w:p>
    <w:p w:rsidR="00E64068" w:rsidRDefault="00E64068" w:rsidP="00E64068">
      <w:pPr>
        <w:spacing w:after="0" w:line="240" w:lineRule="auto"/>
      </w:pPr>
      <w:r>
        <w:t>Washington Utilities &amp; Transportation Commission</w:t>
      </w:r>
    </w:p>
    <w:p w:rsidR="00E64068" w:rsidRDefault="00E64068" w:rsidP="00E64068">
      <w:pPr>
        <w:spacing w:after="0" w:line="240" w:lineRule="auto"/>
      </w:pPr>
      <w:r>
        <w:t>PO Box 47250</w:t>
      </w:r>
    </w:p>
    <w:p w:rsidR="00E64068" w:rsidRDefault="00E64068" w:rsidP="00E64068">
      <w:pPr>
        <w:spacing w:after="0" w:line="240" w:lineRule="auto"/>
      </w:pPr>
      <w:r>
        <w:t>Olympia, WA  98504</w:t>
      </w:r>
    </w:p>
    <w:p w:rsidR="00E64068" w:rsidRPr="009231F6" w:rsidRDefault="00E64068" w:rsidP="00E64068">
      <w:pPr>
        <w:spacing w:after="0" w:line="240" w:lineRule="auto"/>
      </w:pPr>
    </w:p>
    <w:p w:rsidR="00E64068" w:rsidRPr="009231F6" w:rsidRDefault="00E64068" w:rsidP="00E64068">
      <w:pPr>
        <w:spacing w:after="0" w:line="240" w:lineRule="auto"/>
      </w:pPr>
      <w:r w:rsidRPr="009231F6">
        <w:t xml:space="preserve">Dear Mr. </w:t>
      </w:r>
      <w:r>
        <w:t>King</w:t>
      </w:r>
      <w:r w:rsidRPr="009231F6">
        <w:t>:</w:t>
      </w:r>
    </w:p>
    <w:p w:rsidR="00E64068" w:rsidRDefault="00E64068" w:rsidP="00E64068">
      <w:pPr>
        <w:spacing w:after="0" w:line="240" w:lineRule="auto"/>
      </w:pPr>
    </w:p>
    <w:p w:rsidR="00E64068" w:rsidRPr="00C519F8" w:rsidRDefault="00E64068" w:rsidP="00E64068">
      <w:pPr>
        <w:tabs>
          <w:tab w:val="left" w:pos="0"/>
          <w:tab w:val="left" w:pos="360"/>
          <w:tab w:val="left" w:pos="72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 w:rsidRPr="00A221D6">
        <w:rPr>
          <w:b/>
        </w:rPr>
        <w:t>Subject:</w:t>
      </w:r>
      <w:r>
        <w:rPr>
          <w:b/>
        </w:rPr>
        <w:t xml:space="preserve">   </w:t>
      </w:r>
      <w:r w:rsidRPr="00C519F8">
        <w:rPr>
          <w:b/>
          <w:color w:val="000000"/>
          <w:szCs w:val="24"/>
        </w:rPr>
        <w:t xml:space="preserve">Environmental Report for the quarter ending </w:t>
      </w:r>
      <w:r>
        <w:rPr>
          <w:b/>
          <w:color w:val="000000"/>
          <w:szCs w:val="24"/>
        </w:rPr>
        <w:t>June 30, 2015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</w:rPr>
      </w:pP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UG-920781 (WNG)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 xml:space="preserve">Docket UE-911476 (PSP&amp;L) 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UE-070724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UE-072060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UE-081016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>Pursuant to the WUTC Order entered on 10/8/08, PSE now operates both its electric and gas deferred environmental accounting programs with a blanket authorization</w:t>
      </w:r>
      <w:r>
        <w:rPr>
          <w:color w:val="000000"/>
          <w:szCs w:val="24"/>
        </w:rPr>
        <w:t xml:space="preserve">, </w:t>
      </w:r>
      <w:r w:rsidRPr="00283BDA">
        <w:rPr>
          <w:color w:val="000000"/>
          <w:szCs w:val="24"/>
        </w:rPr>
        <w:t xml:space="preserve">provided the requisite </w:t>
      </w:r>
      <w:proofErr w:type="gramStart"/>
      <w:r w:rsidRPr="00283BDA">
        <w:rPr>
          <w:color w:val="000000"/>
          <w:szCs w:val="24"/>
        </w:rPr>
        <w:t>criteria is</w:t>
      </w:r>
      <w:proofErr w:type="gramEnd"/>
      <w:r w:rsidRPr="00283BDA">
        <w:rPr>
          <w:color w:val="000000"/>
          <w:szCs w:val="24"/>
        </w:rPr>
        <w:t xml:space="preserve"> met.  This Order was issued under the following Docket Numbers:  UE-070724, UE-072060, and UE- 081016. 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 xml:space="preserve">   </w:t>
      </w:r>
    </w:p>
    <w:p w:rsidR="00E64068" w:rsidRPr="009C4170" w:rsidRDefault="00E64068" w:rsidP="00E64068">
      <w:pPr>
        <w:spacing w:after="0" w:line="240" w:lineRule="auto"/>
        <w:jc w:val="both"/>
        <w:rPr>
          <w:color w:val="000000"/>
        </w:rPr>
      </w:pPr>
      <w:r w:rsidRPr="009C4170">
        <w:rPr>
          <w:color w:val="000000"/>
        </w:rPr>
        <w:t xml:space="preserve">PSE deferred accounting treatment matches the expenses of the remediation of these sites with the recovery of expenses from third parties.  The costs for these sites </w:t>
      </w:r>
      <w:r>
        <w:rPr>
          <w:color w:val="000000"/>
        </w:rPr>
        <w:t>currently exceed</w:t>
      </w:r>
      <w:r w:rsidRPr="009C4170">
        <w:rPr>
          <w:color w:val="000000"/>
        </w:rPr>
        <w:t xml:space="preserve"> third party recoveries.</w:t>
      </w:r>
    </w:p>
    <w:p w:rsidR="00E64068" w:rsidRPr="009C4170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C651F9" w:rsidRPr="00C651F9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bookmarkStart w:id="0" w:name="_GoBack"/>
      <w:r w:rsidRPr="006E1CEC">
        <w:rPr>
          <w:color w:val="000000"/>
          <w:szCs w:val="24"/>
        </w:rPr>
        <w:t>There are two versions of the attached spreadsheets represent</w:t>
      </w:r>
      <w:r>
        <w:rPr>
          <w:color w:val="000000"/>
          <w:szCs w:val="24"/>
        </w:rPr>
        <w:t>ing</w:t>
      </w:r>
      <w:r w:rsidRPr="006E1CEC">
        <w:rPr>
          <w:color w:val="000000"/>
          <w:szCs w:val="24"/>
        </w:rPr>
        <w:t xml:space="preserve"> a list of major sites PSE is currently investigating, monitoring and remediating.  One version that PSE requests to be treated as </w:t>
      </w:r>
      <w:r w:rsidR="00C651F9" w:rsidRPr="00C651F9">
        <w:rPr>
          <w:color w:val="000000"/>
          <w:szCs w:val="24"/>
        </w:rPr>
        <w:t>confidential</w:t>
      </w:r>
      <w:proofErr w:type="gramStart"/>
      <w:r w:rsidR="00AE6C53">
        <w:rPr>
          <w:color w:val="000000"/>
          <w:szCs w:val="24"/>
        </w:rPr>
        <w:t>,</w:t>
      </w:r>
      <w:r w:rsidR="00C651F9" w:rsidRPr="00C651F9">
        <w:rPr>
          <w:color w:val="000000"/>
          <w:szCs w:val="24"/>
        </w:rPr>
        <w:t xml:space="preserve"> </w:t>
      </w:r>
      <w:r w:rsidRPr="006E1CEC">
        <w:rPr>
          <w:color w:val="000000"/>
          <w:szCs w:val="24"/>
        </w:rPr>
        <w:t xml:space="preserve"> shows</w:t>
      </w:r>
      <w:proofErr w:type="gramEnd"/>
      <w:r w:rsidRPr="006E1CEC">
        <w:rPr>
          <w:color w:val="000000"/>
          <w:szCs w:val="24"/>
        </w:rPr>
        <w:t xml:space="preserve"> actual costs at the close of the quarter, costs incurred &amp; amortized costs </w:t>
      </w:r>
      <w:r>
        <w:rPr>
          <w:color w:val="000000"/>
          <w:szCs w:val="24"/>
        </w:rPr>
        <w:t>as well as an</w:t>
      </w:r>
      <w:r w:rsidRPr="006E1CEC">
        <w:rPr>
          <w:color w:val="000000"/>
          <w:szCs w:val="24"/>
        </w:rPr>
        <w:t xml:space="preserve"> estimate of future project. </w:t>
      </w:r>
      <w:r w:rsidR="00C651F9">
        <w:rPr>
          <w:color w:val="000000"/>
          <w:szCs w:val="24"/>
        </w:rPr>
        <w:t xml:space="preserve"> Future cost estimates are c</w:t>
      </w:r>
      <w:r w:rsidR="00C651F9" w:rsidRPr="00C651F9">
        <w:rPr>
          <w:color w:val="000000"/>
          <w:szCs w:val="24"/>
        </w:rPr>
        <w:t>onfidential pursuant to</w:t>
      </w:r>
      <w:r w:rsidR="00C651F9">
        <w:rPr>
          <w:rFonts w:ascii="Calibri Light" w:hAnsi="Calibri Light"/>
          <w:b/>
          <w:bCs/>
          <w:i/>
          <w:iCs/>
          <w:sz w:val="28"/>
          <w:szCs w:val="28"/>
        </w:rPr>
        <w:t xml:space="preserve"> </w:t>
      </w:r>
      <w:hyperlink r:id="rId8" w:history="1">
        <w:r w:rsidR="00C651F9">
          <w:rPr>
            <w:rStyle w:val="Hyperlink"/>
            <w:rFonts w:ascii="Calibri Light" w:hAnsi="Calibri Light"/>
            <w:b/>
            <w:bCs/>
            <w:i/>
            <w:iCs/>
            <w:sz w:val="28"/>
            <w:szCs w:val="28"/>
          </w:rPr>
          <w:t>WAC 480-07-160</w:t>
        </w:r>
      </w:hyperlink>
      <w:r w:rsidR="00C651F9">
        <w:rPr>
          <w:b/>
          <w:bCs/>
        </w:rPr>
        <w:t>.</w:t>
      </w:r>
    </w:p>
    <w:bookmarkEnd w:id="0"/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6E1CEC">
        <w:rPr>
          <w:color w:val="000000"/>
          <w:szCs w:val="24"/>
        </w:rPr>
        <w:t>Also attached is a redacted version that only shows actual costs with the future estimates redacted.</w:t>
      </w:r>
      <w:r w:rsidR="00C651F9">
        <w:rPr>
          <w:color w:val="000000"/>
          <w:szCs w:val="24"/>
        </w:rPr>
        <w:t xml:space="preserve">  </w:t>
      </w:r>
    </w:p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  <w:r>
        <w:rPr>
          <w:szCs w:val="24"/>
        </w:rPr>
        <w:t>S</w:t>
      </w:r>
      <w:r w:rsidRPr="00C519F8">
        <w:rPr>
          <w:szCs w:val="24"/>
        </w:rPr>
        <w:t>incerely,</w:t>
      </w: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John Rork</w:t>
      </w:r>
    </w:p>
    <w:p w:rsidR="00E6406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Manager – Environmental Services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>
        <w:rPr>
          <w:szCs w:val="24"/>
        </w:rPr>
        <w:t>Enclosures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Pr="00C519F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>cc:</w:t>
      </w:r>
      <w:r w:rsidRPr="00BB15DF">
        <w:rPr>
          <w:color w:val="000000"/>
          <w:szCs w:val="24"/>
        </w:rPr>
        <w:tab/>
        <w:t>Daniel Doyle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Steve Secrist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Lorna Luebbe</w:t>
      </w:r>
      <w:r w:rsidRPr="00BB15DF">
        <w:rPr>
          <w:color w:val="000000"/>
          <w:szCs w:val="24"/>
        </w:rPr>
        <w:tab/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Susan Free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Eric Englert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Jeff French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Jeff Thomas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Jayson Sowers</w:t>
      </w:r>
    </w:p>
    <w:p w:rsidR="00E64068" w:rsidRPr="006356EC" w:rsidRDefault="00E64068" w:rsidP="00E64068">
      <w:pPr>
        <w:tabs>
          <w:tab w:val="left" w:pos="720"/>
          <w:tab w:val="left" w:pos="6480"/>
          <w:tab w:val="decimal" w:pos="7560"/>
          <w:tab w:val="right" w:pos="7920"/>
        </w:tabs>
        <w:rPr>
          <w:color w:val="000000"/>
        </w:rPr>
      </w:pPr>
    </w:p>
    <w:p w:rsidR="00E64068" w:rsidRDefault="00E64068" w:rsidP="00E64068">
      <w:pPr>
        <w:tabs>
          <w:tab w:val="left" w:pos="360"/>
          <w:tab w:val="left" w:pos="1440"/>
          <w:tab w:val="right" w:pos="8280"/>
        </w:tabs>
      </w:pPr>
    </w:p>
    <w:p w:rsidR="00724BE6" w:rsidRDefault="00724BE6"/>
    <w:sectPr w:rsidR="00724BE6" w:rsidSect="00E6406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68" w:rsidRDefault="00E64068" w:rsidP="00E64068">
      <w:pPr>
        <w:spacing w:after="0" w:line="240" w:lineRule="auto"/>
      </w:pPr>
      <w:r>
        <w:separator/>
      </w:r>
    </w:p>
  </w:endnote>
  <w:end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68" w:rsidRDefault="00E64068" w:rsidP="00E64068">
      <w:pPr>
        <w:spacing w:after="0" w:line="240" w:lineRule="auto"/>
      </w:pPr>
      <w:r>
        <w:separator/>
      </w:r>
    </w:p>
  </w:footnote>
  <w:foot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68" w:rsidRDefault="00E64068">
    <w:pPr>
      <w:pStyle w:val="Header"/>
    </w:pPr>
    <w:r>
      <w:ptab w:relativeTo="margin" w:alignment="right" w:leader="none"/>
    </w:r>
    <w:r>
      <w:t xml:space="preserve">Puget Sound Energy </w:t>
    </w:r>
  </w:p>
  <w:p w:rsidR="00E64068" w:rsidRDefault="00E64068">
    <w:pPr>
      <w:pStyle w:val="Header"/>
    </w:pPr>
    <w:r>
      <w:ptab w:relativeTo="margin" w:alignment="right" w:leader="none"/>
    </w:r>
    <w:r>
      <w:t>Environmental Quarterly Report</w:t>
    </w:r>
  </w:p>
  <w:p w:rsidR="00E64068" w:rsidRDefault="00E64068">
    <w:pPr>
      <w:pStyle w:val="Header"/>
    </w:pPr>
    <w:r>
      <w:ptab w:relativeTo="margin" w:alignment="right" w:leader="none"/>
    </w:r>
    <w:r>
      <w:t>September 25,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F"/>
    <w:rsid w:val="00322818"/>
    <w:rsid w:val="00337DD9"/>
    <w:rsid w:val="004569BF"/>
    <w:rsid w:val="00724BE6"/>
    <w:rsid w:val="00A55C5C"/>
    <w:rsid w:val="00AE6C53"/>
    <w:rsid w:val="00C651F9"/>
    <w:rsid w:val="00CC65F2"/>
    <w:rsid w:val="00D8201A"/>
    <w:rsid w:val="00E64068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480-07-16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2008-06-06T07:00:00+00:00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081016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BD6463E7509443AFFD3DAD3B1F30D6" ma:contentTypeVersion="135" ma:contentTypeDescription="" ma:contentTypeScope="" ma:versionID="f086d0aba4f189874c58663ffdb8f1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A17E7-CE71-4DE0-BE5F-CEA9729AA6D0}"/>
</file>

<file path=customXml/itemProps2.xml><?xml version="1.0" encoding="utf-8"?>
<ds:datastoreItem xmlns:ds="http://schemas.openxmlformats.org/officeDocument/2006/customXml" ds:itemID="{4ECB73D0-3EEE-45E4-B9E4-F1454D433FFB}"/>
</file>

<file path=customXml/itemProps3.xml><?xml version="1.0" encoding="utf-8"?>
<ds:datastoreItem xmlns:ds="http://schemas.openxmlformats.org/officeDocument/2006/customXml" ds:itemID="{CF2ECB49-28EB-461F-A5EC-DF8DC979363C}"/>
</file>

<file path=customXml/itemProps4.xml><?xml version="1.0" encoding="utf-8"?>
<ds:datastoreItem xmlns:ds="http://schemas.openxmlformats.org/officeDocument/2006/customXml" ds:itemID="{4353C5CC-1C82-46C0-84D9-4579B1A2A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nloken</dc:creator>
  <cp:lastModifiedBy>nloken</cp:lastModifiedBy>
  <cp:revision>3</cp:revision>
  <cp:lastPrinted>2015-09-25T18:32:00Z</cp:lastPrinted>
  <dcterms:created xsi:type="dcterms:W3CDTF">2015-09-30T14:05:00Z</dcterms:created>
  <dcterms:modified xsi:type="dcterms:W3CDTF">2015-09-30T14:05:00Z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0x0101006E56B4D1795A2E4DB2F0B01679ED314A009BBD6463E7509443AFFD3DAD3B1F30D6</vt:lpwstr>
  </property>
  <property fmtid="{D5CDD505-2E9C-101B-9397-08002B2CF9AE}" pid="3" name="_docset_NoMedatataSyncRequired">
    <vt:lpwstr>False</vt:lpwstr>
  </property>
</Properties>
</file>