
<file path=[Content_Types].xml><?xml version="1.0" encoding="utf-8"?>
<Types xmlns="http://schemas.openxmlformats.org/package/2006/content-types">
  <Default Extension="bin" ContentType="application/vnd.openxmlformats-officedocument.wordprocessingml.printerSetting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2242" w:tblpY="1800"/>
        <w:tblW w:w="8648" w:type="dxa"/>
        <w:tblLayout w:type="fixed"/>
        <w:tblCellMar>
          <w:left w:w="0" w:type="dxa"/>
          <w:right w:w="0" w:type="dxa"/>
        </w:tblCellMar>
        <w:tblLook w:val="0000" w:firstRow="0" w:lastRow="0" w:firstColumn="0" w:lastColumn="0" w:noHBand="0" w:noVBand="0"/>
      </w:tblPr>
      <w:tblGrid>
        <w:gridCol w:w="4328"/>
        <w:gridCol w:w="352"/>
        <w:gridCol w:w="3968"/>
      </w:tblGrid>
      <w:tr w:rsidR="0059626B" w:rsidRPr="007C2D2B" w14:paraId="7F8D1C83" w14:textId="77777777" w:rsidTr="0059626B">
        <w:tc>
          <w:tcPr>
            <w:tcW w:w="4328" w:type="dxa"/>
            <w:tcBorders>
              <w:top w:val="nil"/>
              <w:left w:val="nil"/>
              <w:bottom w:val="single" w:sz="4" w:space="0" w:color="auto"/>
              <w:right w:val="nil"/>
            </w:tcBorders>
          </w:tcPr>
          <w:p w14:paraId="67B475F3" w14:textId="77777777" w:rsidR="0059626B" w:rsidRPr="000162CE" w:rsidRDefault="0059626B" w:rsidP="0059626B">
            <w:pPr>
              <w:pStyle w:val="Caption"/>
              <w:widowControl/>
              <w:tabs>
                <w:tab w:val="left" w:pos="1238"/>
              </w:tabs>
              <w:spacing w:before="240" w:line="240" w:lineRule="auto"/>
              <w:ind w:left="120" w:right="115"/>
              <w:rPr>
                <w:szCs w:val="24"/>
              </w:rPr>
            </w:pPr>
            <w:r w:rsidRPr="000162CE">
              <w:rPr>
                <w:szCs w:val="24"/>
              </w:rPr>
              <w:t>In the Matter of</w:t>
            </w:r>
          </w:p>
          <w:p w14:paraId="111DD634" w14:textId="77777777" w:rsidR="0059626B" w:rsidRDefault="0059626B" w:rsidP="0059626B">
            <w:pPr>
              <w:pStyle w:val="Caption"/>
              <w:widowControl/>
              <w:tabs>
                <w:tab w:val="left" w:pos="1238"/>
              </w:tabs>
              <w:spacing w:before="240" w:line="240" w:lineRule="auto"/>
              <w:ind w:left="120" w:right="115"/>
              <w:rPr>
                <w:szCs w:val="24"/>
              </w:rPr>
            </w:pPr>
            <w:r w:rsidRPr="000162CE">
              <w:rPr>
                <w:szCs w:val="24"/>
              </w:rPr>
              <w:t>PUGET SOUND ENERGY, INC.</w:t>
            </w:r>
          </w:p>
          <w:p w14:paraId="40AF4416" w14:textId="77777777" w:rsidR="0059626B" w:rsidRPr="00976DF8" w:rsidRDefault="0059626B" w:rsidP="0059626B"/>
          <w:p w14:paraId="1ED3C681" w14:textId="77777777" w:rsidR="0059626B" w:rsidRDefault="0059626B" w:rsidP="0059626B">
            <w:pPr>
              <w:pStyle w:val="Footer"/>
              <w:tabs>
                <w:tab w:val="clear" w:pos="4320"/>
                <w:tab w:val="left" w:pos="1440"/>
              </w:tabs>
              <w:rPr>
                <w:szCs w:val="24"/>
              </w:rPr>
            </w:pPr>
            <w:r w:rsidRPr="000162CE">
              <w:rPr>
                <w:szCs w:val="24"/>
              </w:rPr>
              <w:t>Petition for Approval of a Power Purchase Agreement for Acquisition of Coal Transition Power, as Defined in RCW 80.80.010, and the Recovery of Related Acquisition Costs</w:t>
            </w:r>
          </w:p>
          <w:p w14:paraId="3D72F36B" w14:textId="77777777" w:rsidR="0059626B" w:rsidRDefault="0059626B" w:rsidP="0059626B">
            <w:pPr>
              <w:pStyle w:val="Footer"/>
              <w:tabs>
                <w:tab w:val="clear" w:pos="4320"/>
                <w:tab w:val="left" w:pos="1440"/>
              </w:tabs>
              <w:rPr>
                <w:szCs w:val="24"/>
              </w:rPr>
            </w:pPr>
            <w:r>
              <w:rPr>
                <w:szCs w:val="24"/>
              </w:rPr>
              <w:t xml:space="preserve">____________________________________   </w:t>
            </w:r>
          </w:p>
          <w:p w14:paraId="7DF11E51" w14:textId="77777777" w:rsidR="0059626B" w:rsidRDefault="0059626B" w:rsidP="0059626B">
            <w:pPr>
              <w:pStyle w:val="Footer"/>
              <w:tabs>
                <w:tab w:val="clear" w:pos="4320"/>
                <w:tab w:val="left" w:pos="1440"/>
              </w:tabs>
              <w:rPr>
                <w:szCs w:val="24"/>
              </w:rPr>
            </w:pPr>
          </w:p>
          <w:p w14:paraId="26251073" w14:textId="77777777" w:rsidR="0059626B" w:rsidRDefault="0059626B" w:rsidP="0059626B">
            <w:pPr>
              <w:pStyle w:val="Footer"/>
              <w:tabs>
                <w:tab w:val="clear" w:pos="4320"/>
                <w:tab w:val="left" w:pos="1440"/>
              </w:tabs>
            </w:pPr>
            <w:bookmarkStart w:id="0" w:name="OLE_LINK1"/>
            <w:r>
              <w:t>In the Matter of the Petition of</w:t>
            </w:r>
            <w:r>
              <w:br/>
            </w:r>
            <w:r>
              <w:br/>
              <w:t xml:space="preserve">PUGET SOUND ENERGY, INC. </w:t>
            </w:r>
            <w:r>
              <w:br/>
              <w:t>and NW ENERGY COALITION</w:t>
            </w:r>
            <w:r>
              <w:br/>
            </w:r>
            <w:r>
              <w:br/>
              <w:t>For an Order Authorizing PSE To Implement Electric and Natural Gas Decoupling Mechanisms and To Record Accounting Entries Associated With the Mechanisms</w:t>
            </w:r>
          </w:p>
          <w:p w14:paraId="76F4CB8A" w14:textId="77777777" w:rsidR="0059626B" w:rsidRDefault="0059626B" w:rsidP="0059626B">
            <w:pPr>
              <w:pStyle w:val="Footer"/>
              <w:tabs>
                <w:tab w:val="clear" w:pos="4320"/>
                <w:tab w:val="left" w:pos="1440"/>
              </w:tabs>
            </w:pPr>
            <w:r>
              <w:t>____________________________________</w:t>
            </w:r>
          </w:p>
          <w:p w14:paraId="28315D14" w14:textId="77777777" w:rsidR="0059626B" w:rsidRDefault="0059626B" w:rsidP="0059626B">
            <w:pPr>
              <w:pStyle w:val="Footer"/>
              <w:tabs>
                <w:tab w:val="clear" w:pos="4320"/>
                <w:tab w:val="left" w:pos="1440"/>
              </w:tabs>
            </w:pPr>
          </w:p>
          <w:p w14:paraId="08CC8A22" w14:textId="77777777" w:rsidR="0059626B" w:rsidRDefault="0059626B" w:rsidP="0059626B">
            <w:pPr>
              <w:pStyle w:val="Footer"/>
              <w:tabs>
                <w:tab w:val="clear" w:pos="4320"/>
                <w:tab w:val="left" w:pos="1440"/>
              </w:tabs>
            </w:pPr>
            <w:r>
              <w:t xml:space="preserve">In the Matter of </w:t>
            </w:r>
          </w:p>
          <w:p w14:paraId="29DBE0DE" w14:textId="77777777" w:rsidR="0059626B" w:rsidRDefault="0059626B" w:rsidP="0059626B">
            <w:pPr>
              <w:pStyle w:val="Footer"/>
              <w:tabs>
                <w:tab w:val="clear" w:pos="4320"/>
                <w:tab w:val="left" w:pos="1440"/>
              </w:tabs>
            </w:pPr>
          </w:p>
          <w:p w14:paraId="734E660F" w14:textId="77777777" w:rsidR="0059626B" w:rsidRDefault="0059626B" w:rsidP="0059626B">
            <w:pPr>
              <w:pStyle w:val="Footer"/>
              <w:tabs>
                <w:tab w:val="clear" w:pos="4320"/>
                <w:tab w:val="left" w:pos="1440"/>
              </w:tabs>
            </w:pPr>
            <w:r>
              <w:t>PUGET SOUND ENERGY, INC.'S</w:t>
            </w:r>
          </w:p>
          <w:p w14:paraId="21AE3D3F" w14:textId="77777777" w:rsidR="0059626B" w:rsidRDefault="0059626B" w:rsidP="0059626B">
            <w:pPr>
              <w:pStyle w:val="Footer"/>
              <w:tabs>
                <w:tab w:val="clear" w:pos="4320"/>
                <w:tab w:val="left" w:pos="1440"/>
              </w:tabs>
            </w:pPr>
          </w:p>
          <w:p w14:paraId="34704DAA" w14:textId="77777777" w:rsidR="0059626B" w:rsidRDefault="0059626B" w:rsidP="0059626B">
            <w:pPr>
              <w:pStyle w:val="Footer"/>
              <w:tabs>
                <w:tab w:val="clear" w:pos="4320"/>
                <w:tab w:val="left" w:pos="1440"/>
              </w:tabs>
            </w:pPr>
            <w:r>
              <w:t>Expedited Rate Filing</w:t>
            </w:r>
          </w:p>
          <w:p w14:paraId="536039F0" w14:textId="77777777" w:rsidR="0059626B" w:rsidRPr="00B92A42" w:rsidRDefault="0059626B" w:rsidP="0059626B">
            <w:pPr>
              <w:pStyle w:val="Footer"/>
              <w:tabs>
                <w:tab w:val="clear" w:pos="4320"/>
                <w:tab w:val="left" w:pos="1440"/>
              </w:tabs>
              <w:rPr>
                <w:b/>
              </w:rPr>
            </w:pPr>
            <w:r>
              <w:br/>
            </w:r>
            <w:bookmarkEnd w:id="0"/>
          </w:p>
        </w:tc>
        <w:tc>
          <w:tcPr>
            <w:tcW w:w="352" w:type="dxa"/>
          </w:tcPr>
          <w:p w14:paraId="2D9B9B75" w14:textId="77777777" w:rsidR="0059626B" w:rsidRPr="00191A3A" w:rsidRDefault="0059626B" w:rsidP="0059626B">
            <w:pPr>
              <w:pStyle w:val="SingleSpacing"/>
              <w:spacing w:line="240" w:lineRule="auto"/>
              <w:rPr>
                <w:b/>
              </w:rPr>
            </w:pPr>
            <w:r w:rsidRPr="00191A3A">
              <w:rPr>
                <w:b/>
              </w:rPr>
              <w:t>)</w:t>
            </w:r>
          </w:p>
          <w:p w14:paraId="45A7A73A" w14:textId="77777777" w:rsidR="0059626B" w:rsidRPr="00191A3A" w:rsidRDefault="0059626B" w:rsidP="0059626B">
            <w:pPr>
              <w:pStyle w:val="SingleSpacing"/>
              <w:spacing w:line="240" w:lineRule="auto"/>
              <w:rPr>
                <w:b/>
              </w:rPr>
            </w:pPr>
            <w:r w:rsidRPr="00191A3A">
              <w:rPr>
                <w:b/>
              </w:rPr>
              <w:t>)</w:t>
            </w:r>
          </w:p>
          <w:p w14:paraId="4BC74019" w14:textId="77777777" w:rsidR="0059626B" w:rsidRPr="00191A3A" w:rsidRDefault="0059626B" w:rsidP="0059626B">
            <w:pPr>
              <w:pStyle w:val="SingleSpacing"/>
              <w:spacing w:line="240" w:lineRule="auto"/>
              <w:rPr>
                <w:b/>
              </w:rPr>
            </w:pPr>
            <w:r w:rsidRPr="00191A3A">
              <w:rPr>
                <w:b/>
              </w:rPr>
              <w:t>)</w:t>
            </w:r>
          </w:p>
          <w:p w14:paraId="35F2EBBB" w14:textId="77777777" w:rsidR="0059626B" w:rsidRPr="00191A3A" w:rsidRDefault="0059626B" w:rsidP="0059626B">
            <w:pPr>
              <w:pStyle w:val="SingleSpacing"/>
              <w:spacing w:line="240" w:lineRule="auto"/>
              <w:rPr>
                <w:b/>
              </w:rPr>
            </w:pPr>
            <w:r w:rsidRPr="00191A3A">
              <w:rPr>
                <w:b/>
              </w:rPr>
              <w:t>)</w:t>
            </w:r>
          </w:p>
          <w:p w14:paraId="434A26F2" w14:textId="77777777" w:rsidR="0059626B" w:rsidRPr="00191A3A" w:rsidRDefault="0059626B" w:rsidP="0059626B">
            <w:pPr>
              <w:pStyle w:val="SingleSpacing"/>
              <w:spacing w:line="240" w:lineRule="auto"/>
              <w:rPr>
                <w:b/>
              </w:rPr>
            </w:pPr>
            <w:r w:rsidRPr="00191A3A">
              <w:rPr>
                <w:b/>
              </w:rPr>
              <w:t>)</w:t>
            </w:r>
          </w:p>
          <w:p w14:paraId="0EC4ECBB" w14:textId="77777777" w:rsidR="0059626B" w:rsidRPr="00191A3A" w:rsidRDefault="0059626B" w:rsidP="0059626B">
            <w:pPr>
              <w:pStyle w:val="SingleSpacing"/>
              <w:spacing w:line="240" w:lineRule="auto"/>
              <w:rPr>
                <w:b/>
              </w:rPr>
            </w:pPr>
            <w:r w:rsidRPr="00191A3A">
              <w:rPr>
                <w:b/>
              </w:rPr>
              <w:t>)</w:t>
            </w:r>
          </w:p>
          <w:p w14:paraId="33BA7B1B" w14:textId="77777777" w:rsidR="0059626B" w:rsidRPr="00191A3A" w:rsidRDefault="0059626B" w:rsidP="0059626B">
            <w:pPr>
              <w:pStyle w:val="SingleSpacing"/>
              <w:spacing w:line="240" w:lineRule="auto"/>
              <w:rPr>
                <w:b/>
              </w:rPr>
            </w:pPr>
            <w:r w:rsidRPr="00191A3A">
              <w:rPr>
                <w:b/>
              </w:rPr>
              <w:t>)</w:t>
            </w:r>
          </w:p>
          <w:p w14:paraId="141184FE" w14:textId="77777777" w:rsidR="0059626B" w:rsidRPr="00191A3A" w:rsidRDefault="0059626B" w:rsidP="0059626B">
            <w:pPr>
              <w:pStyle w:val="SingleSpacing"/>
              <w:spacing w:line="240" w:lineRule="auto"/>
              <w:rPr>
                <w:b/>
              </w:rPr>
            </w:pPr>
            <w:r w:rsidRPr="00191A3A">
              <w:rPr>
                <w:b/>
              </w:rPr>
              <w:t>)</w:t>
            </w:r>
          </w:p>
          <w:p w14:paraId="7F27B101" w14:textId="77777777" w:rsidR="0059626B" w:rsidRPr="00191A3A" w:rsidRDefault="0059626B" w:rsidP="0059626B">
            <w:pPr>
              <w:pStyle w:val="SingleSpacing"/>
              <w:spacing w:line="240" w:lineRule="auto"/>
              <w:rPr>
                <w:b/>
              </w:rPr>
            </w:pPr>
            <w:r w:rsidRPr="00191A3A">
              <w:rPr>
                <w:b/>
              </w:rPr>
              <w:t>)</w:t>
            </w:r>
          </w:p>
          <w:p w14:paraId="30BE5E10" w14:textId="77777777" w:rsidR="0059626B" w:rsidRPr="00191A3A" w:rsidRDefault="0059626B" w:rsidP="0059626B">
            <w:pPr>
              <w:pStyle w:val="SingleSpacing"/>
              <w:spacing w:line="240" w:lineRule="auto"/>
              <w:rPr>
                <w:b/>
              </w:rPr>
            </w:pPr>
            <w:r w:rsidRPr="00191A3A">
              <w:rPr>
                <w:b/>
              </w:rPr>
              <w:t>)</w:t>
            </w:r>
          </w:p>
          <w:p w14:paraId="122B5878" w14:textId="77777777" w:rsidR="0059626B" w:rsidRPr="00191A3A" w:rsidRDefault="0059626B" w:rsidP="0059626B">
            <w:pPr>
              <w:pStyle w:val="SingleSpacing"/>
              <w:spacing w:line="240" w:lineRule="auto"/>
              <w:rPr>
                <w:b/>
              </w:rPr>
            </w:pPr>
            <w:r w:rsidRPr="00191A3A">
              <w:rPr>
                <w:b/>
              </w:rPr>
              <w:t>)</w:t>
            </w:r>
          </w:p>
          <w:p w14:paraId="23EDA01A" w14:textId="77777777" w:rsidR="0059626B" w:rsidRPr="00191A3A" w:rsidRDefault="0059626B" w:rsidP="0059626B">
            <w:pPr>
              <w:pStyle w:val="SingleSpacing"/>
              <w:spacing w:line="240" w:lineRule="auto"/>
              <w:rPr>
                <w:b/>
              </w:rPr>
            </w:pPr>
            <w:r w:rsidRPr="00191A3A">
              <w:rPr>
                <w:b/>
              </w:rPr>
              <w:t>)</w:t>
            </w:r>
          </w:p>
          <w:p w14:paraId="6E23DB3C" w14:textId="77777777" w:rsidR="0059626B" w:rsidRPr="00191A3A" w:rsidRDefault="0059626B" w:rsidP="0059626B">
            <w:pPr>
              <w:pStyle w:val="SingleSpacing"/>
              <w:spacing w:line="240" w:lineRule="auto"/>
              <w:rPr>
                <w:b/>
              </w:rPr>
            </w:pPr>
            <w:r w:rsidRPr="00191A3A">
              <w:rPr>
                <w:b/>
              </w:rPr>
              <w:t>)</w:t>
            </w:r>
          </w:p>
          <w:p w14:paraId="709E8C2C" w14:textId="77777777" w:rsidR="0059626B" w:rsidRPr="00191A3A" w:rsidRDefault="0059626B" w:rsidP="0059626B">
            <w:pPr>
              <w:pStyle w:val="SingleSpacing"/>
              <w:spacing w:line="240" w:lineRule="auto"/>
              <w:rPr>
                <w:b/>
              </w:rPr>
            </w:pPr>
            <w:r w:rsidRPr="00191A3A">
              <w:rPr>
                <w:b/>
              </w:rPr>
              <w:t>)</w:t>
            </w:r>
          </w:p>
          <w:p w14:paraId="0D746C19" w14:textId="77777777" w:rsidR="0059626B" w:rsidRPr="00191A3A" w:rsidRDefault="0059626B" w:rsidP="0059626B">
            <w:pPr>
              <w:pStyle w:val="SingleSpacing"/>
              <w:spacing w:line="240" w:lineRule="auto"/>
              <w:rPr>
                <w:b/>
              </w:rPr>
            </w:pPr>
            <w:r w:rsidRPr="00191A3A">
              <w:rPr>
                <w:b/>
              </w:rPr>
              <w:t>)</w:t>
            </w:r>
          </w:p>
          <w:p w14:paraId="4663B527" w14:textId="77777777" w:rsidR="0059626B" w:rsidRPr="00191A3A" w:rsidRDefault="0059626B" w:rsidP="0059626B">
            <w:pPr>
              <w:pStyle w:val="SingleSpacing"/>
              <w:spacing w:line="240" w:lineRule="auto"/>
              <w:rPr>
                <w:b/>
              </w:rPr>
            </w:pPr>
            <w:r w:rsidRPr="00191A3A">
              <w:rPr>
                <w:b/>
              </w:rPr>
              <w:t>)</w:t>
            </w:r>
          </w:p>
          <w:p w14:paraId="7A296A3D" w14:textId="77777777" w:rsidR="0059626B" w:rsidRPr="00191A3A" w:rsidRDefault="0059626B" w:rsidP="0059626B">
            <w:pPr>
              <w:pStyle w:val="SingleSpacing"/>
              <w:spacing w:line="240" w:lineRule="auto"/>
              <w:rPr>
                <w:b/>
              </w:rPr>
            </w:pPr>
            <w:r w:rsidRPr="00191A3A">
              <w:rPr>
                <w:b/>
              </w:rPr>
              <w:t>)</w:t>
            </w:r>
          </w:p>
          <w:p w14:paraId="21DD9488" w14:textId="77777777" w:rsidR="0059626B" w:rsidRPr="00191A3A" w:rsidRDefault="0059626B" w:rsidP="0059626B">
            <w:pPr>
              <w:pStyle w:val="SingleSpacing"/>
              <w:spacing w:line="240" w:lineRule="auto"/>
              <w:rPr>
                <w:b/>
              </w:rPr>
            </w:pPr>
            <w:r w:rsidRPr="00191A3A">
              <w:rPr>
                <w:b/>
              </w:rPr>
              <w:t>)</w:t>
            </w:r>
          </w:p>
          <w:p w14:paraId="4C97EE50" w14:textId="77777777" w:rsidR="0059626B" w:rsidRPr="00191A3A" w:rsidRDefault="0059626B" w:rsidP="0059626B">
            <w:pPr>
              <w:pStyle w:val="SingleSpacing"/>
              <w:spacing w:line="240" w:lineRule="auto"/>
              <w:rPr>
                <w:b/>
              </w:rPr>
            </w:pPr>
            <w:r w:rsidRPr="00191A3A">
              <w:rPr>
                <w:b/>
              </w:rPr>
              <w:t>)</w:t>
            </w:r>
          </w:p>
          <w:p w14:paraId="7B9E42C8" w14:textId="77777777" w:rsidR="0059626B" w:rsidRPr="00191A3A" w:rsidRDefault="0059626B" w:rsidP="0059626B">
            <w:pPr>
              <w:pStyle w:val="SingleSpacing"/>
              <w:spacing w:line="240" w:lineRule="auto"/>
              <w:rPr>
                <w:b/>
              </w:rPr>
            </w:pPr>
            <w:r w:rsidRPr="00191A3A">
              <w:rPr>
                <w:b/>
              </w:rPr>
              <w:t xml:space="preserve">) </w:t>
            </w:r>
          </w:p>
          <w:p w14:paraId="0174FD0E" w14:textId="77777777" w:rsidR="0059626B" w:rsidRPr="00191A3A" w:rsidRDefault="0059626B" w:rsidP="0059626B">
            <w:pPr>
              <w:pStyle w:val="SingleSpacing"/>
              <w:spacing w:line="240" w:lineRule="auto"/>
              <w:rPr>
                <w:b/>
              </w:rPr>
            </w:pPr>
            <w:r w:rsidRPr="00191A3A">
              <w:rPr>
                <w:b/>
              </w:rPr>
              <w:t>)</w:t>
            </w:r>
          </w:p>
          <w:p w14:paraId="001CA216" w14:textId="77777777" w:rsidR="0059626B" w:rsidRPr="00191A3A" w:rsidRDefault="0059626B" w:rsidP="0059626B">
            <w:pPr>
              <w:pStyle w:val="SingleSpacing"/>
              <w:spacing w:line="240" w:lineRule="auto"/>
              <w:rPr>
                <w:b/>
              </w:rPr>
            </w:pPr>
            <w:r w:rsidRPr="00191A3A">
              <w:rPr>
                <w:b/>
              </w:rPr>
              <w:t>)</w:t>
            </w:r>
          </w:p>
          <w:p w14:paraId="6582C89C" w14:textId="77777777" w:rsidR="0059626B" w:rsidRPr="00191A3A" w:rsidRDefault="0059626B" w:rsidP="0059626B">
            <w:pPr>
              <w:pStyle w:val="SingleSpacing"/>
              <w:spacing w:line="240" w:lineRule="auto"/>
              <w:rPr>
                <w:b/>
              </w:rPr>
            </w:pPr>
            <w:r w:rsidRPr="00191A3A">
              <w:rPr>
                <w:b/>
              </w:rPr>
              <w:t>)</w:t>
            </w:r>
          </w:p>
          <w:p w14:paraId="6556EADD" w14:textId="77777777" w:rsidR="0059626B" w:rsidRPr="00191A3A" w:rsidRDefault="0059626B" w:rsidP="0059626B">
            <w:pPr>
              <w:pStyle w:val="SingleSpacing"/>
              <w:spacing w:line="240" w:lineRule="auto"/>
              <w:rPr>
                <w:b/>
              </w:rPr>
            </w:pPr>
            <w:r w:rsidRPr="00191A3A">
              <w:rPr>
                <w:b/>
              </w:rPr>
              <w:t>)</w:t>
            </w:r>
          </w:p>
          <w:p w14:paraId="527CFAB9" w14:textId="77777777" w:rsidR="0059626B" w:rsidRPr="00191A3A" w:rsidRDefault="0059626B" w:rsidP="0059626B">
            <w:pPr>
              <w:pStyle w:val="SingleSpacing"/>
              <w:spacing w:line="240" w:lineRule="auto"/>
              <w:rPr>
                <w:b/>
              </w:rPr>
            </w:pPr>
            <w:r w:rsidRPr="00191A3A">
              <w:rPr>
                <w:b/>
              </w:rPr>
              <w:t>)</w:t>
            </w:r>
          </w:p>
          <w:p w14:paraId="1FAB6E44" w14:textId="77777777" w:rsidR="0059626B" w:rsidRPr="00191A3A" w:rsidRDefault="0059626B" w:rsidP="0059626B">
            <w:pPr>
              <w:pStyle w:val="SingleSpacing"/>
              <w:spacing w:line="240" w:lineRule="auto"/>
              <w:rPr>
                <w:b/>
              </w:rPr>
            </w:pPr>
            <w:r w:rsidRPr="00191A3A">
              <w:rPr>
                <w:b/>
              </w:rPr>
              <w:t>)</w:t>
            </w:r>
          </w:p>
          <w:p w14:paraId="0EB1DF21" w14:textId="77777777" w:rsidR="0059626B" w:rsidRPr="00191A3A" w:rsidRDefault="0059626B" w:rsidP="0059626B">
            <w:pPr>
              <w:pStyle w:val="SingleSpacing"/>
              <w:spacing w:line="240" w:lineRule="auto"/>
              <w:rPr>
                <w:b/>
              </w:rPr>
            </w:pPr>
            <w:r w:rsidRPr="00191A3A">
              <w:rPr>
                <w:b/>
              </w:rPr>
              <w:t>)</w:t>
            </w:r>
          </w:p>
          <w:p w14:paraId="58C99FD9" w14:textId="77777777" w:rsidR="0059626B" w:rsidRPr="00191A3A" w:rsidRDefault="0059626B" w:rsidP="0059626B">
            <w:pPr>
              <w:pStyle w:val="SingleSpacing"/>
              <w:spacing w:line="240" w:lineRule="auto"/>
              <w:rPr>
                <w:b/>
              </w:rPr>
            </w:pPr>
            <w:r w:rsidRPr="00191A3A">
              <w:rPr>
                <w:b/>
              </w:rPr>
              <w:t>)</w:t>
            </w:r>
          </w:p>
          <w:p w14:paraId="4A061DC6" w14:textId="77777777" w:rsidR="0059626B" w:rsidRPr="00191A3A" w:rsidRDefault="0059626B" w:rsidP="0059626B">
            <w:pPr>
              <w:pStyle w:val="SingleSpacing"/>
              <w:spacing w:line="240" w:lineRule="auto"/>
              <w:rPr>
                <w:b/>
              </w:rPr>
            </w:pPr>
            <w:r w:rsidRPr="00191A3A">
              <w:rPr>
                <w:b/>
              </w:rPr>
              <w:t>)</w:t>
            </w:r>
          </w:p>
          <w:p w14:paraId="67B11BE1" w14:textId="77777777" w:rsidR="0059626B" w:rsidRPr="00191A3A" w:rsidRDefault="0059626B" w:rsidP="0059626B">
            <w:pPr>
              <w:pStyle w:val="SingleSpacing"/>
              <w:spacing w:line="240" w:lineRule="auto"/>
              <w:rPr>
                <w:b/>
              </w:rPr>
            </w:pPr>
            <w:r w:rsidRPr="00191A3A">
              <w:rPr>
                <w:b/>
              </w:rPr>
              <w:t>)</w:t>
            </w:r>
          </w:p>
          <w:p w14:paraId="1087769C" w14:textId="77777777" w:rsidR="0059626B" w:rsidRPr="00191A3A" w:rsidRDefault="0059626B" w:rsidP="0059626B">
            <w:pPr>
              <w:pStyle w:val="SingleSpacing"/>
              <w:spacing w:line="240" w:lineRule="auto"/>
              <w:rPr>
                <w:b/>
              </w:rPr>
            </w:pPr>
            <w:r w:rsidRPr="00191A3A">
              <w:rPr>
                <w:b/>
              </w:rPr>
              <w:t>)</w:t>
            </w:r>
          </w:p>
          <w:p w14:paraId="37DDF96B" w14:textId="77777777" w:rsidR="0059626B" w:rsidRPr="00191A3A" w:rsidRDefault="0059626B" w:rsidP="0059626B">
            <w:pPr>
              <w:pStyle w:val="SingleSpacing"/>
              <w:spacing w:line="240" w:lineRule="auto"/>
              <w:rPr>
                <w:b/>
              </w:rPr>
            </w:pPr>
            <w:r w:rsidRPr="00191A3A">
              <w:rPr>
                <w:b/>
              </w:rPr>
              <w:t>)</w:t>
            </w:r>
          </w:p>
          <w:p w14:paraId="59B640EE" w14:textId="77777777" w:rsidR="0059626B" w:rsidRPr="00191A3A" w:rsidRDefault="0059626B" w:rsidP="0059626B">
            <w:pPr>
              <w:pStyle w:val="SingleSpacing"/>
              <w:spacing w:line="240" w:lineRule="auto"/>
              <w:rPr>
                <w:b/>
              </w:rPr>
            </w:pPr>
            <w:r w:rsidRPr="00191A3A">
              <w:rPr>
                <w:b/>
              </w:rPr>
              <w:t>)</w:t>
            </w:r>
          </w:p>
        </w:tc>
        <w:tc>
          <w:tcPr>
            <w:tcW w:w="3968" w:type="dxa"/>
          </w:tcPr>
          <w:p w14:paraId="3FE5DA1B" w14:textId="77777777" w:rsidR="0059626B" w:rsidRPr="007C2D2B" w:rsidRDefault="0059626B" w:rsidP="0059626B">
            <w:pPr>
              <w:pStyle w:val="SingleSpacing"/>
              <w:spacing w:line="240" w:lineRule="auto"/>
            </w:pPr>
          </w:p>
          <w:p w14:paraId="6FED0A02" w14:textId="77777777" w:rsidR="0059626B" w:rsidRPr="007C2D2B" w:rsidRDefault="0059626B" w:rsidP="0059626B">
            <w:pPr>
              <w:pStyle w:val="SingleSpacing"/>
              <w:spacing w:line="240" w:lineRule="auto"/>
              <w:rPr>
                <w:i/>
              </w:rPr>
            </w:pPr>
            <w:r w:rsidRPr="007C2D2B">
              <w:rPr>
                <w:i/>
              </w:rPr>
              <w:t xml:space="preserve"> </w:t>
            </w:r>
          </w:p>
          <w:p w14:paraId="73A5E483" w14:textId="77777777" w:rsidR="0059626B" w:rsidRPr="007C2D2B" w:rsidRDefault="0059626B" w:rsidP="0059626B">
            <w:pPr>
              <w:pStyle w:val="SingleSpacing"/>
              <w:spacing w:line="240" w:lineRule="auto"/>
            </w:pPr>
            <w:r w:rsidRPr="007C2D2B">
              <w:t>DOCKET UE-</w:t>
            </w:r>
            <w:r>
              <w:t>121373</w:t>
            </w:r>
          </w:p>
          <w:p w14:paraId="3E3C641C" w14:textId="77777777" w:rsidR="0059626B" w:rsidRPr="007C2D2B" w:rsidRDefault="0059626B" w:rsidP="0059626B">
            <w:pPr>
              <w:pStyle w:val="SingleSpacing"/>
              <w:spacing w:line="240" w:lineRule="auto"/>
            </w:pPr>
          </w:p>
          <w:p w14:paraId="2DD95D04" w14:textId="77777777" w:rsidR="0059626B" w:rsidRDefault="0059626B" w:rsidP="0059626B">
            <w:pPr>
              <w:pStyle w:val="SingleSpacing"/>
              <w:spacing w:line="240" w:lineRule="auto"/>
            </w:pPr>
          </w:p>
          <w:p w14:paraId="06D229F0" w14:textId="77777777" w:rsidR="0059626B" w:rsidRDefault="0059626B" w:rsidP="0059626B">
            <w:pPr>
              <w:pStyle w:val="SingleSpacing"/>
              <w:spacing w:line="240" w:lineRule="auto"/>
            </w:pPr>
          </w:p>
          <w:p w14:paraId="479F9A9A" w14:textId="77777777" w:rsidR="0059626B" w:rsidRDefault="0059626B" w:rsidP="0059626B">
            <w:pPr>
              <w:pStyle w:val="SingleSpacing"/>
              <w:spacing w:line="240" w:lineRule="auto"/>
            </w:pPr>
          </w:p>
          <w:p w14:paraId="50FAEB8C" w14:textId="77777777" w:rsidR="0059626B" w:rsidRDefault="0059626B" w:rsidP="0059626B">
            <w:pPr>
              <w:pStyle w:val="SingleSpacing"/>
              <w:spacing w:line="240" w:lineRule="auto"/>
            </w:pPr>
          </w:p>
          <w:p w14:paraId="452B3F63" w14:textId="77777777" w:rsidR="0059626B" w:rsidRDefault="0059626B" w:rsidP="0059626B">
            <w:pPr>
              <w:pStyle w:val="SingleSpacing"/>
              <w:spacing w:line="240" w:lineRule="auto"/>
            </w:pPr>
          </w:p>
          <w:p w14:paraId="272B9787" w14:textId="77777777" w:rsidR="0059626B" w:rsidRDefault="0059626B" w:rsidP="0059626B">
            <w:pPr>
              <w:pStyle w:val="SingleSpacing"/>
              <w:spacing w:line="240" w:lineRule="auto"/>
            </w:pPr>
          </w:p>
          <w:p w14:paraId="4E60D25C" w14:textId="77777777" w:rsidR="0059626B" w:rsidRDefault="0059626B" w:rsidP="0059626B">
            <w:pPr>
              <w:pStyle w:val="SingleSpacing"/>
              <w:spacing w:line="240" w:lineRule="auto"/>
            </w:pPr>
          </w:p>
          <w:p w14:paraId="7372F5BA" w14:textId="77777777" w:rsidR="0059626B" w:rsidRDefault="0059626B" w:rsidP="0059626B">
            <w:pPr>
              <w:pStyle w:val="SingleSpacing"/>
              <w:spacing w:line="240" w:lineRule="auto"/>
            </w:pPr>
            <w:r>
              <w:t>DOCKET UE-121697</w:t>
            </w:r>
          </w:p>
          <w:p w14:paraId="1C49C666" w14:textId="77777777" w:rsidR="0059626B" w:rsidRDefault="0059626B" w:rsidP="0059626B">
            <w:pPr>
              <w:pStyle w:val="SingleSpacing"/>
              <w:spacing w:line="240" w:lineRule="auto"/>
            </w:pPr>
            <w:r>
              <w:t>DOCKET UG-121705</w:t>
            </w:r>
          </w:p>
          <w:p w14:paraId="554D0B33" w14:textId="77777777" w:rsidR="0059626B" w:rsidRDefault="0059626B" w:rsidP="0059626B">
            <w:pPr>
              <w:pStyle w:val="SingleSpacing"/>
              <w:spacing w:line="240" w:lineRule="auto"/>
            </w:pPr>
          </w:p>
          <w:p w14:paraId="07B37CB2" w14:textId="77777777" w:rsidR="0059626B" w:rsidRDefault="0059626B" w:rsidP="0059626B">
            <w:pPr>
              <w:pStyle w:val="SingleSpacing"/>
              <w:spacing w:line="240" w:lineRule="auto"/>
            </w:pPr>
          </w:p>
          <w:p w14:paraId="0BC371FD" w14:textId="77777777" w:rsidR="0059626B" w:rsidRDefault="0059626B" w:rsidP="0059626B">
            <w:pPr>
              <w:pStyle w:val="SingleSpacing"/>
              <w:spacing w:line="240" w:lineRule="auto"/>
            </w:pPr>
          </w:p>
          <w:p w14:paraId="63F8A8A9" w14:textId="77777777" w:rsidR="0059626B" w:rsidRDefault="0059626B" w:rsidP="0059626B">
            <w:pPr>
              <w:pStyle w:val="SingleSpacing"/>
              <w:spacing w:line="240" w:lineRule="auto"/>
            </w:pPr>
          </w:p>
          <w:p w14:paraId="556B4C9C" w14:textId="77777777" w:rsidR="0059626B" w:rsidRDefault="0059626B" w:rsidP="0059626B">
            <w:pPr>
              <w:pStyle w:val="SingleSpacing"/>
              <w:spacing w:line="240" w:lineRule="auto"/>
            </w:pPr>
          </w:p>
          <w:p w14:paraId="1066E81F" w14:textId="77777777" w:rsidR="0059626B" w:rsidRDefault="0059626B" w:rsidP="0059626B">
            <w:pPr>
              <w:pStyle w:val="SingleSpacing"/>
              <w:spacing w:line="240" w:lineRule="auto"/>
            </w:pPr>
          </w:p>
          <w:p w14:paraId="56E3B2DE" w14:textId="77777777" w:rsidR="0059626B" w:rsidRDefault="0059626B" w:rsidP="0059626B">
            <w:pPr>
              <w:pStyle w:val="SingleSpacing"/>
              <w:spacing w:line="240" w:lineRule="auto"/>
            </w:pPr>
          </w:p>
          <w:p w14:paraId="7851E508" w14:textId="77777777" w:rsidR="0059626B" w:rsidRDefault="0059626B" w:rsidP="0059626B">
            <w:pPr>
              <w:pStyle w:val="SingleSpacing"/>
              <w:spacing w:line="240" w:lineRule="auto"/>
            </w:pPr>
          </w:p>
          <w:p w14:paraId="78CC63CE" w14:textId="77777777" w:rsidR="0059626B" w:rsidRDefault="0059626B" w:rsidP="0059626B">
            <w:pPr>
              <w:pStyle w:val="SingleSpacing"/>
              <w:spacing w:line="240" w:lineRule="auto"/>
            </w:pPr>
          </w:p>
          <w:p w14:paraId="541DD86F" w14:textId="77777777" w:rsidR="0059626B" w:rsidRDefault="0059626B" w:rsidP="0059626B">
            <w:pPr>
              <w:pStyle w:val="SingleSpacing"/>
              <w:spacing w:line="240" w:lineRule="auto"/>
            </w:pPr>
          </w:p>
          <w:p w14:paraId="18050B3E" w14:textId="77777777" w:rsidR="0059626B" w:rsidRDefault="0059626B" w:rsidP="0059626B">
            <w:pPr>
              <w:pStyle w:val="SingleSpacing"/>
              <w:spacing w:line="240" w:lineRule="auto"/>
            </w:pPr>
            <w:r>
              <w:t>DOCKET UE-130137</w:t>
            </w:r>
          </w:p>
          <w:p w14:paraId="148D191A" w14:textId="77777777" w:rsidR="0059626B" w:rsidRDefault="0059626B" w:rsidP="0059626B">
            <w:pPr>
              <w:pStyle w:val="SingleSpacing"/>
              <w:spacing w:line="240" w:lineRule="auto"/>
            </w:pPr>
            <w:r>
              <w:t>DOCKET UG-130138</w:t>
            </w:r>
          </w:p>
          <w:p w14:paraId="0408AA2E" w14:textId="77777777" w:rsidR="0059626B" w:rsidRDefault="0059626B" w:rsidP="0059626B">
            <w:pPr>
              <w:pStyle w:val="SingleSpacing"/>
              <w:spacing w:line="240" w:lineRule="auto"/>
            </w:pPr>
          </w:p>
          <w:p w14:paraId="5B754EDF" w14:textId="77777777" w:rsidR="0059626B" w:rsidRDefault="0059626B" w:rsidP="0059626B">
            <w:pPr>
              <w:pStyle w:val="SingleSpacing"/>
              <w:spacing w:line="240" w:lineRule="auto"/>
            </w:pPr>
          </w:p>
          <w:p w14:paraId="3E5FA8A3" w14:textId="77777777" w:rsidR="0059626B" w:rsidRDefault="0059626B" w:rsidP="0059626B">
            <w:pPr>
              <w:pStyle w:val="SingleSpacing"/>
              <w:spacing w:line="240" w:lineRule="auto"/>
            </w:pPr>
          </w:p>
          <w:p w14:paraId="76D55711" w14:textId="77777777" w:rsidR="0059626B" w:rsidRDefault="0059626B" w:rsidP="0059626B">
            <w:pPr>
              <w:pStyle w:val="SingleSpacing"/>
              <w:spacing w:line="240" w:lineRule="auto"/>
            </w:pPr>
            <w:r>
              <w:t xml:space="preserve">TESTIMONY OF CHARLES EBERDT IN SUPPORT OF THE ENERGY PROJECT'S JOINDER IN THE </w:t>
            </w:r>
            <w:r w:rsidRPr="007C2D2B">
              <w:t xml:space="preserve">MULTIPARTY SETTLEMENT RE: </w:t>
            </w:r>
            <w:r>
              <w:t>COAL TRANSITION PPA AND OTHER PENDING DOCKETS</w:t>
            </w:r>
          </w:p>
          <w:p w14:paraId="717A2FEB" w14:textId="77777777" w:rsidR="0059626B" w:rsidRDefault="0059626B" w:rsidP="0059626B">
            <w:pPr>
              <w:pStyle w:val="SingleSpacing"/>
              <w:spacing w:line="240" w:lineRule="auto"/>
            </w:pPr>
          </w:p>
          <w:p w14:paraId="778D373D" w14:textId="77777777" w:rsidR="0059626B" w:rsidRPr="007C2D2B" w:rsidRDefault="0059626B" w:rsidP="0059626B">
            <w:pPr>
              <w:pStyle w:val="SingleSpacing"/>
              <w:spacing w:line="240" w:lineRule="auto"/>
            </w:pPr>
          </w:p>
        </w:tc>
      </w:tr>
    </w:tbl>
    <w:p w14:paraId="02456E13" w14:textId="77777777" w:rsidR="00964C50" w:rsidRPr="00BF04F9" w:rsidRDefault="00964C50" w:rsidP="00964C50">
      <w:pPr>
        <w:pStyle w:val="Header"/>
        <w:tabs>
          <w:tab w:val="clear" w:pos="4320"/>
          <w:tab w:val="center" w:pos="4680"/>
        </w:tabs>
        <w:spacing w:before="1560" w:after="360"/>
        <w:jc w:val="center"/>
        <w:rPr>
          <w:b/>
        </w:rPr>
      </w:pPr>
      <w:r w:rsidRPr="00BF04F9">
        <w:rPr>
          <w:b/>
          <w:bCs/>
        </w:rPr>
        <w:t>BEFORE THE</w:t>
      </w:r>
      <w:r w:rsidRPr="00BF04F9">
        <w:rPr>
          <w:b/>
          <w:bCs/>
        </w:rPr>
        <w:br/>
      </w:r>
      <w:r w:rsidRPr="00BF04F9">
        <w:rPr>
          <w:b/>
        </w:rPr>
        <w:t>WASHINGTON UTILITIES AND TRANSPORTATION COMMISSION</w:t>
      </w:r>
    </w:p>
    <w:p w14:paraId="78277A8E" w14:textId="39169A7E" w:rsidR="00964C50" w:rsidRDefault="00964C50" w:rsidP="00964C50">
      <w:pPr>
        <w:sectPr w:rsidR="00964C50" w:rsidSect="0059626B">
          <w:footerReference w:type="even" r:id="rId7"/>
          <w:footerReference w:type="default" r:id="rId8"/>
          <w:footerReference w:type="first" r:id="rId9"/>
          <w:pgSz w:w="12240" w:h="15840"/>
          <w:pgMar w:top="1440" w:right="1440" w:bottom="1440" w:left="2160" w:header="864" w:footer="576" w:gutter="0"/>
          <w:cols w:space="720"/>
          <w:titlePg/>
        </w:sectPr>
      </w:pPr>
      <w:bookmarkStart w:id="1" w:name="Parties"/>
      <w:bookmarkEnd w:id="1"/>
    </w:p>
    <w:p w14:paraId="1D959465" w14:textId="526A4626" w:rsidR="00964C50" w:rsidRDefault="00155D22" w:rsidP="00964C50">
      <w:pPr>
        <w:spacing w:line="480" w:lineRule="auto"/>
        <w:ind w:left="720" w:hanging="720"/>
      </w:pPr>
      <w:r>
        <w:lastRenderedPageBreak/>
        <w:t>Q.</w:t>
      </w:r>
      <w:r w:rsidR="00964C50">
        <w:tab/>
        <w:t>Please state your name and position.</w:t>
      </w:r>
    </w:p>
    <w:p w14:paraId="0E6AB572" w14:textId="77777777" w:rsidR="00964C50" w:rsidRDefault="00964C50" w:rsidP="00964C50">
      <w:pPr>
        <w:spacing w:line="480" w:lineRule="auto"/>
        <w:ind w:left="720" w:hanging="720"/>
      </w:pPr>
      <w:r>
        <w:t>A.</w:t>
      </w:r>
      <w:r>
        <w:tab/>
        <w:t>I am Charles Eberdt, Director of the Energy Project, an intervening party in Dockets No. UE-121697/UG-121705 and UE-130137/UG-130138.</w:t>
      </w:r>
    </w:p>
    <w:p w14:paraId="2EBF8638" w14:textId="77777777" w:rsidR="00964C50" w:rsidRDefault="00964C50" w:rsidP="00964C50">
      <w:pPr>
        <w:spacing w:line="480" w:lineRule="auto"/>
        <w:ind w:left="720" w:hanging="720"/>
      </w:pPr>
      <w:r>
        <w:t>Q.</w:t>
      </w:r>
      <w:r>
        <w:tab/>
        <w:t>Has the Energy Project agreed to the multi-party settlement that was proposed by the Company, Commission Staff, and the Energy Coalition?</w:t>
      </w:r>
    </w:p>
    <w:p w14:paraId="048CE7D7" w14:textId="77777777" w:rsidR="00964C50" w:rsidRDefault="00964C50" w:rsidP="00964C50">
      <w:pPr>
        <w:spacing w:line="480" w:lineRule="auto"/>
        <w:ind w:left="720" w:hanging="720"/>
      </w:pPr>
      <w:r>
        <w:t>A.</w:t>
      </w:r>
      <w:r>
        <w:tab/>
        <w:t xml:space="preserve">Yes, we agreed to support the settlement. </w:t>
      </w:r>
    </w:p>
    <w:p w14:paraId="2CA6E040" w14:textId="77777777" w:rsidR="00964C50" w:rsidRDefault="00964C50" w:rsidP="00964C50">
      <w:pPr>
        <w:spacing w:line="480" w:lineRule="auto"/>
        <w:ind w:left="720" w:hanging="720"/>
      </w:pPr>
      <w:r>
        <w:t>Q.</w:t>
      </w:r>
      <w:r>
        <w:tab/>
        <w:t>What has been the Energy Project’s involvement in the multi-party settlement of the three dockets?</w:t>
      </w:r>
    </w:p>
    <w:p w14:paraId="18F5B31F" w14:textId="77777777" w:rsidR="00964C50" w:rsidRDefault="00964C50" w:rsidP="00964C50">
      <w:pPr>
        <w:spacing w:line="480" w:lineRule="auto"/>
        <w:ind w:left="720" w:hanging="720"/>
      </w:pPr>
      <w:r>
        <w:t>A.</w:t>
      </w:r>
      <w:r>
        <w:tab/>
        <w:t>The Energy Project intervened in Dockets No. UE-130037/UG-130138 and UE-121697/UG-121705 in the interests of the low-income customers who live in PSE’s service territory and the agencies that provide the Home Energy Lifeline Program, LIHEAP, and energy efficiency services to them.</w:t>
      </w:r>
    </w:p>
    <w:p w14:paraId="24E564C2" w14:textId="77777777" w:rsidR="00964C50" w:rsidRDefault="00964C50" w:rsidP="00964C50">
      <w:pPr>
        <w:spacing w:line="480" w:lineRule="auto"/>
        <w:ind w:left="720" w:hanging="720"/>
      </w:pPr>
      <w:r>
        <w:t>Q.</w:t>
      </w:r>
      <w:r>
        <w:tab/>
        <w:t>What role did you have in Docket No. UE-121373?</w:t>
      </w:r>
    </w:p>
    <w:p w14:paraId="0F573EAC" w14:textId="77777777" w:rsidR="00964C50" w:rsidRDefault="00964C50" w:rsidP="00964C50">
      <w:pPr>
        <w:spacing w:line="480" w:lineRule="auto"/>
        <w:ind w:left="720" w:hanging="720"/>
      </w:pPr>
      <w:r>
        <w:t>A.</w:t>
      </w:r>
      <w:r>
        <w:tab/>
        <w:t>We did not participate in that part of the discussions.  We did not petition to intervene in that case, were not granted intervener status, did not analyze any information specific to it, and have no comments to offer about it.</w:t>
      </w:r>
    </w:p>
    <w:p w14:paraId="210BF7F2" w14:textId="77777777" w:rsidR="00964C50" w:rsidRDefault="00964C50" w:rsidP="00964C50">
      <w:pPr>
        <w:spacing w:line="480" w:lineRule="auto"/>
        <w:ind w:left="720" w:hanging="720"/>
      </w:pPr>
      <w:r>
        <w:t>Q.</w:t>
      </w:r>
      <w:r>
        <w:tab/>
        <w:t>What aspects of the settlement drew your attention?</w:t>
      </w:r>
    </w:p>
    <w:p w14:paraId="6333BFE0" w14:textId="77777777" w:rsidR="00964C50" w:rsidRDefault="00964C50" w:rsidP="00964C50">
      <w:pPr>
        <w:spacing w:line="480" w:lineRule="auto"/>
        <w:ind w:left="720" w:hanging="720"/>
      </w:pPr>
      <w:r>
        <w:t>A.</w:t>
      </w:r>
      <w:r>
        <w:tab/>
        <w:t xml:space="preserve"> First and foremost the impact that the revenue increases will have on then utility’s low-income customers.  Second, we have been involved in previous decoupling cases to review if the proposed decoupling program would comply with the Commission’s policy on conservation for low-income customers.</w:t>
      </w:r>
    </w:p>
    <w:p w14:paraId="5354E0B8" w14:textId="77777777" w:rsidR="00964C50" w:rsidRDefault="00964C50" w:rsidP="00964C50">
      <w:pPr>
        <w:spacing w:line="480" w:lineRule="auto"/>
        <w:ind w:left="720" w:hanging="720"/>
      </w:pPr>
      <w:r>
        <w:t>Q.</w:t>
      </w:r>
      <w:r>
        <w:tab/>
        <w:t>What do you like about this decoupling mechanism?</w:t>
      </w:r>
    </w:p>
    <w:p w14:paraId="7A3DE5B5" w14:textId="77777777" w:rsidR="00964C50" w:rsidRDefault="00964C50" w:rsidP="00964C50">
      <w:pPr>
        <w:spacing w:line="480" w:lineRule="auto"/>
        <w:ind w:left="720" w:hanging="720"/>
      </w:pPr>
      <w:r>
        <w:t>A.</w:t>
      </w:r>
      <w:r>
        <w:tab/>
        <w:t xml:space="preserve">Conceptually, I like the idea of finding a way for a utility to earn their profit that relies on some sort of performance other than selling more and more of a product that depends on finite resources.  At the same time, I have been working to promote energy efficiency for the last thirty-plus years, so a mechanism that will result in greater energy efficiency is also attractive.  </w:t>
      </w:r>
    </w:p>
    <w:p w14:paraId="33A23C0D" w14:textId="77777777" w:rsidR="00964C50" w:rsidRDefault="00964C50" w:rsidP="00964C50">
      <w:pPr>
        <w:spacing w:line="480" w:lineRule="auto"/>
        <w:ind w:left="720" w:hanging="720"/>
      </w:pPr>
      <w:r>
        <w:t>Q.</w:t>
      </w:r>
      <w:r>
        <w:tab/>
        <w:t>Does anything give you pause?</w:t>
      </w:r>
    </w:p>
    <w:p w14:paraId="71E69CC1" w14:textId="77777777" w:rsidR="00964C50" w:rsidRDefault="00964C50" w:rsidP="00964C50">
      <w:pPr>
        <w:spacing w:line="480" w:lineRule="auto"/>
        <w:ind w:left="720" w:hanging="720"/>
      </w:pPr>
      <w:r>
        <w:t>A.</w:t>
      </w:r>
      <w:r>
        <w:tab/>
        <w:t>Certainly.  There appears to be a sizable dollar impact on low-income households the results from the combined impact of the Expedited Rate Filing and the decoupling mechanism with its K Factor.  If one assumes that 75% of the $200,000,000 in the estimated additional residential revenues will be collected from residential ratepayers in the next two to three years, and that roughly 20% of their residential customers qualify for their low-income programs, then the Company could be trying to collect an additional $30,000,000 from low-income households.</w:t>
      </w:r>
    </w:p>
    <w:p w14:paraId="371896BE" w14:textId="77777777" w:rsidR="00964C50" w:rsidRDefault="00964C50" w:rsidP="00964C50">
      <w:pPr>
        <w:spacing w:line="480" w:lineRule="auto"/>
        <w:ind w:left="720" w:hanging="720"/>
      </w:pPr>
      <w:r>
        <w:t>Q.</w:t>
      </w:r>
      <w:r>
        <w:tab/>
        <w:t>Did you do extensive analysis of the ERF and K Factor?</w:t>
      </w:r>
    </w:p>
    <w:p w14:paraId="455BCFF7" w14:textId="77777777" w:rsidR="00964C50" w:rsidRDefault="00964C50" w:rsidP="00964C50">
      <w:pPr>
        <w:spacing w:line="480" w:lineRule="auto"/>
        <w:ind w:left="720" w:hanging="720"/>
      </w:pPr>
      <w:r>
        <w:t>A.</w:t>
      </w:r>
      <w:r>
        <w:tab/>
        <w:t xml:space="preserve"> No. Reading the testimony from the different parties certainly elevated this concern for us, but unfortunately, the Energy Project does not have the resources that would allow us to.    </w:t>
      </w:r>
    </w:p>
    <w:p w14:paraId="6E460182" w14:textId="77777777" w:rsidR="00964C50" w:rsidRDefault="00964C50" w:rsidP="00964C50">
      <w:pPr>
        <w:spacing w:line="480" w:lineRule="auto"/>
        <w:ind w:left="720" w:hanging="720"/>
      </w:pPr>
      <w:r>
        <w:t>Q.</w:t>
      </w:r>
      <w:r>
        <w:tab/>
        <w:t>Then why did you agree to support the settlement?</w:t>
      </w:r>
    </w:p>
    <w:p w14:paraId="0EB4BCB5" w14:textId="77777777" w:rsidR="00964C50" w:rsidRDefault="00964C50" w:rsidP="00964C50">
      <w:pPr>
        <w:spacing w:line="480" w:lineRule="auto"/>
        <w:ind w:left="720" w:hanging="720"/>
      </w:pPr>
      <w:r>
        <w:t>A.</w:t>
      </w:r>
      <w:r>
        <w:tab/>
        <w:t>Quite simply because the proposing parties agreed to include some measures that will mitigate the impact to a some extent, specifically an additional $1.5 million/year for the bill assistance program and $100,000/year (for four years) of shareholder funds to use with the energy efficiency investment.</w:t>
      </w:r>
    </w:p>
    <w:p w14:paraId="46B8358F" w14:textId="77777777" w:rsidR="00964C50" w:rsidRDefault="00964C50" w:rsidP="00964C50">
      <w:pPr>
        <w:spacing w:line="480" w:lineRule="auto"/>
        <w:ind w:left="720" w:hanging="720"/>
      </w:pPr>
      <w:r>
        <w:t>Q.</w:t>
      </w:r>
      <w:r>
        <w:tab/>
        <w:t>If these measures only mitigate the impact to “ some extent”, why did you agree?</w:t>
      </w:r>
    </w:p>
    <w:p w14:paraId="23EB8592" w14:textId="77777777" w:rsidR="00964C50" w:rsidRDefault="00964C50" w:rsidP="00964C50">
      <w:pPr>
        <w:spacing w:line="480" w:lineRule="auto"/>
        <w:ind w:left="720" w:hanging="720"/>
      </w:pPr>
      <w:r>
        <w:t>A.</w:t>
      </w:r>
      <w:r>
        <w:tab/>
        <w:t xml:space="preserve">Because it is better than what I think is a possible alternative.  It is an improvement over the Company’s original proposal regarding additional funding for low- income rate assistance and energy efficiency.   PSE’s low- income customers will see the demand for increased rates.   With the additional funds we are more likely to keep the number of customers currently in the </w:t>
      </w:r>
      <w:r w:rsidR="0003599F">
        <w:t xml:space="preserve">HELP </w:t>
      </w:r>
      <w:r>
        <w:t>program connected to services.   At the same time, the shareholder dollars will help us get past barriers we face trying to provide efficiency services in some houses.</w:t>
      </w:r>
    </w:p>
    <w:p w14:paraId="1D6FE49E" w14:textId="77777777" w:rsidR="00964C50" w:rsidRDefault="00964C50" w:rsidP="00964C50">
      <w:pPr>
        <w:spacing w:line="480" w:lineRule="auto"/>
        <w:ind w:left="720" w:hanging="720"/>
      </w:pPr>
      <w:r>
        <w:t>Q.</w:t>
      </w:r>
      <w:r>
        <w:tab/>
        <w:t>How does the additional $1.5 million/year protect low-income customers?</w:t>
      </w:r>
    </w:p>
    <w:p w14:paraId="68A24C2D" w14:textId="77777777" w:rsidR="00964C50" w:rsidRDefault="00964C50" w:rsidP="00964C50">
      <w:pPr>
        <w:spacing w:line="480" w:lineRule="auto"/>
        <w:ind w:left="720" w:hanging="720"/>
      </w:pPr>
      <w:r>
        <w:t>A.</w:t>
      </w:r>
      <w:r>
        <w:tab/>
        <w:t>The additional funds are an estimation of the cost that the current number of HELP participants will see, so it could help these people to stay connected in the face of even larger bills.  On the other hand, if the average award in the bill assistance program did not change, those funds would allow us to serve around 10,000-12,000 additional customers before the next general rate case.</w:t>
      </w:r>
    </w:p>
    <w:p w14:paraId="35513ED4" w14:textId="77777777" w:rsidR="00964C50" w:rsidRDefault="00964C50" w:rsidP="00964C50">
      <w:pPr>
        <w:spacing w:line="480" w:lineRule="auto"/>
        <w:ind w:left="720" w:hanging="720"/>
      </w:pPr>
      <w:r>
        <w:t>Q.</w:t>
      </w:r>
      <w:r>
        <w:tab/>
        <w:t>Is it likely that the award level will stay the same?</w:t>
      </w:r>
    </w:p>
    <w:p w14:paraId="08E414C0" w14:textId="77777777" w:rsidR="00964C50" w:rsidRDefault="00964C50" w:rsidP="00964C50">
      <w:pPr>
        <w:spacing w:line="480" w:lineRule="auto"/>
        <w:ind w:left="720" w:hanging="720"/>
      </w:pPr>
      <w:r>
        <w:t>A.</w:t>
      </w:r>
      <w:r>
        <w:tab/>
        <w:t>I can’t really say, because the award levels are a function of how much funding is available overall as well as how great the need is in the individual household’s case.   Since the agencies that deliver the program coordinate it with LIHEAP, the state’s LIHEAP funding has bearing on how much is allowed/household, which in turn affects the average.  Given that the bills will be going up for all the participants, we could actually end up serving fewer households.   Regardless, we can serve more households with the additional funds than we can without it.</w:t>
      </w:r>
    </w:p>
    <w:p w14:paraId="30FCB309" w14:textId="77777777" w:rsidR="00964C50"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 xml:space="preserve">Q. </w:t>
      </w:r>
      <w:r>
        <w:tab/>
        <w:t>Did the stay out provision have any influence on your decision?</w:t>
      </w:r>
    </w:p>
    <w:p w14:paraId="696D3D54" w14:textId="28AE4F94" w:rsidR="00964C50"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A.</w:t>
      </w:r>
      <w:r>
        <w:tab/>
        <w:t>Yes.  It was critical to us that the addit</w:t>
      </w:r>
      <w:r w:rsidR="00C65D52">
        <w:t>ional funding not be just a one-</w:t>
      </w:r>
      <w:bookmarkStart w:id="2" w:name="_GoBack"/>
      <w:bookmarkEnd w:id="2"/>
      <w:r>
        <w:t xml:space="preserve">time addition, but </w:t>
      </w:r>
      <w:r w:rsidR="005349A1">
        <w:t>is</w:t>
      </w:r>
      <w:r>
        <w:t xml:space="preserve"> repeated each year until the next general rate case.   Historically, these programs have most frequently seen funding adjustments in the course of a general rate case or a merger.  If there were no adjustment in the settlement, and no opportunity to make such an adjustment before the next general rate case, we believe many more households would be facing hardship and perhaps disconnection.  For these reasons we believe the settlement is in the public interest.</w:t>
      </w:r>
    </w:p>
    <w:p w14:paraId="1ED6B049" w14:textId="77777777" w:rsidR="00964C50"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Q.</w:t>
      </w:r>
      <w:r>
        <w:tab/>
        <w:t>Does that complete your testimony?</w:t>
      </w:r>
    </w:p>
    <w:p w14:paraId="2D35A228" w14:textId="77777777" w:rsidR="00A16245"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A.</w:t>
      </w:r>
      <w:r>
        <w:tab/>
        <w:t>Yes.</w:t>
      </w:r>
    </w:p>
    <w:sectPr w:rsidR="00A16245" w:rsidSect="00216C3B">
      <w:pgSz w:w="12240" w:h="15840"/>
      <w:pgMar w:top="1440" w:right="1440" w:bottom="1440" w:left="2160" w:header="720" w:footer="720" w:gutter="0"/>
      <w:lnNumType w:countBy="1"/>
      <w:pgNumType w:start="2"/>
      <w:cols w:space="72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30001" w14:textId="77777777" w:rsidR="00155D22" w:rsidRDefault="00155D22" w:rsidP="0059626B">
      <w:r>
        <w:separator/>
      </w:r>
    </w:p>
  </w:endnote>
  <w:endnote w:type="continuationSeparator" w:id="0">
    <w:p w14:paraId="7F36F83A" w14:textId="77777777" w:rsidR="00155D22" w:rsidRDefault="00155D22" w:rsidP="0059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C8C93" w14:textId="77777777" w:rsidR="00155D22" w:rsidRDefault="00155D22" w:rsidP="00155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DABEC" w14:textId="77777777" w:rsidR="00155D22" w:rsidRDefault="00155D22" w:rsidP="00155D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A857" w14:textId="77777777" w:rsidR="00155D22" w:rsidRPr="00216C3B" w:rsidRDefault="00155D22" w:rsidP="00155D22">
    <w:pPr>
      <w:pStyle w:val="Footer"/>
      <w:framePr w:wrap="around" w:vAnchor="text" w:hAnchor="margin" w:xAlign="right" w:y="1"/>
      <w:rPr>
        <w:rStyle w:val="PageNumber"/>
        <w:sz w:val="20"/>
      </w:rPr>
    </w:pPr>
    <w:r w:rsidRPr="00216C3B">
      <w:rPr>
        <w:rStyle w:val="PageNumber"/>
        <w:sz w:val="20"/>
      </w:rPr>
      <w:fldChar w:fldCharType="begin"/>
    </w:r>
    <w:r w:rsidRPr="00216C3B">
      <w:rPr>
        <w:rStyle w:val="PageNumber"/>
        <w:sz w:val="20"/>
      </w:rPr>
      <w:instrText xml:space="preserve">PAGE  </w:instrText>
    </w:r>
    <w:r w:rsidRPr="00216C3B">
      <w:rPr>
        <w:rStyle w:val="PageNumber"/>
        <w:sz w:val="20"/>
      </w:rPr>
      <w:fldChar w:fldCharType="separate"/>
    </w:r>
    <w:r w:rsidR="005349A1">
      <w:rPr>
        <w:rStyle w:val="PageNumber"/>
        <w:noProof/>
        <w:sz w:val="20"/>
      </w:rPr>
      <w:t>5</w:t>
    </w:r>
    <w:r w:rsidRPr="00216C3B">
      <w:rPr>
        <w:rStyle w:val="PageNumber"/>
        <w:sz w:val="20"/>
      </w:rPr>
      <w:fldChar w:fldCharType="end"/>
    </w:r>
  </w:p>
  <w:p w14:paraId="71CCC011" w14:textId="77777777" w:rsidR="00216C3B" w:rsidRDefault="00216C3B" w:rsidP="00155D22">
    <w:pPr>
      <w:pStyle w:val="Footer"/>
      <w:ind w:right="360"/>
      <w:rPr>
        <w:sz w:val="20"/>
      </w:rPr>
    </w:pPr>
    <w:r w:rsidRPr="00216C3B">
      <w:rPr>
        <w:sz w:val="20"/>
      </w:rPr>
      <w:t>Testimony in Support of the</w:t>
    </w:r>
    <w:r>
      <w:rPr>
        <w:sz w:val="20"/>
      </w:rPr>
      <w:t xml:space="preserve"> </w:t>
    </w:r>
    <w:r w:rsidRPr="00216C3B">
      <w:rPr>
        <w:sz w:val="20"/>
      </w:rPr>
      <w:t>Energy Project</w:t>
    </w:r>
    <w:r>
      <w:rPr>
        <w:sz w:val="20"/>
      </w:rPr>
      <w:t>’</w:t>
    </w:r>
    <w:r w:rsidRPr="00216C3B">
      <w:rPr>
        <w:sz w:val="20"/>
      </w:rPr>
      <w:t xml:space="preserve">s </w:t>
    </w:r>
  </w:p>
  <w:p w14:paraId="6CFE51CD" w14:textId="77777777" w:rsidR="00216C3B" w:rsidRDefault="00216C3B" w:rsidP="00216C3B">
    <w:pPr>
      <w:pStyle w:val="Footer"/>
      <w:ind w:right="360"/>
      <w:rPr>
        <w:sz w:val="20"/>
      </w:rPr>
    </w:pPr>
    <w:r w:rsidRPr="00216C3B">
      <w:rPr>
        <w:sz w:val="20"/>
      </w:rPr>
      <w:t>Join</w:t>
    </w:r>
    <w:r>
      <w:rPr>
        <w:sz w:val="20"/>
      </w:rPr>
      <w:t>d</w:t>
    </w:r>
    <w:r w:rsidRPr="00216C3B">
      <w:rPr>
        <w:sz w:val="20"/>
      </w:rPr>
      <w:t>er to the</w:t>
    </w:r>
    <w:r>
      <w:rPr>
        <w:sz w:val="20"/>
      </w:rPr>
      <w:t xml:space="preserve"> </w:t>
    </w:r>
    <w:r w:rsidRPr="00216C3B">
      <w:rPr>
        <w:sz w:val="20"/>
      </w:rPr>
      <w:t xml:space="preserve">Multiparty Settlement </w:t>
    </w:r>
  </w:p>
  <w:p w14:paraId="4D5980D4" w14:textId="33EB709D" w:rsidR="00155D22" w:rsidRDefault="00216C3B" w:rsidP="00216C3B">
    <w:pPr>
      <w:pStyle w:val="Footer"/>
      <w:ind w:right="360"/>
    </w:pPr>
    <w:r w:rsidRPr="00216C3B">
      <w:rPr>
        <w:sz w:val="20"/>
      </w:rPr>
      <w:t xml:space="preserve">Re: Coal Transition PPA and, </w:t>
    </w:r>
    <w:r w:rsidRPr="00216C3B">
      <w:rPr>
        <w:sz w:val="20"/>
      </w:rPr>
      <w:br/>
      <w:t>Other Pending Dockets</w:t>
    </w:r>
    <w:r w:rsidR="00155D22" w:rsidRPr="00216C3B">
      <w:rPr>
        <w:sz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0313" w14:textId="4E85D3FE" w:rsidR="00155D22" w:rsidRDefault="00155D22">
    <w:pPr>
      <w:pStyle w:val="Footer"/>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30E4F" w14:textId="77777777" w:rsidR="00155D22" w:rsidRDefault="00155D22" w:rsidP="0059626B">
      <w:r>
        <w:separator/>
      </w:r>
    </w:p>
  </w:footnote>
  <w:footnote w:type="continuationSeparator" w:id="0">
    <w:p w14:paraId="12262C48" w14:textId="77777777" w:rsidR="00155D22" w:rsidRDefault="00155D22" w:rsidP="00596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50"/>
    <w:rsid w:val="00031AB8"/>
    <w:rsid w:val="0003599F"/>
    <w:rsid w:val="00155D22"/>
    <w:rsid w:val="00216C3B"/>
    <w:rsid w:val="005349A1"/>
    <w:rsid w:val="0059626B"/>
    <w:rsid w:val="00964C50"/>
    <w:rsid w:val="00A16245"/>
    <w:rsid w:val="00C65D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366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50"/>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C50"/>
    <w:pPr>
      <w:widowControl w:val="0"/>
      <w:tabs>
        <w:tab w:val="center" w:pos="4320"/>
        <w:tab w:val="right" w:pos="8640"/>
      </w:tabs>
    </w:pPr>
    <w:rPr>
      <w:szCs w:val="20"/>
    </w:rPr>
  </w:style>
  <w:style w:type="character" w:customStyle="1" w:styleId="FooterChar">
    <w:name w:val="Footer Char"/>
    <w:basedOn w:val="DefaultParagraphFont"/>
    <w:link w:val="Footer"/>
    <w:uiPriority w:val="99"/>
    <w:rsid w:val="00964C50"/>
    <w:rPr>
      <w:rFonts w:ascii="Times New Roman" w:eastAsia="Times New Roman" w:hAnsi="Times New Roman" w:cs="Times New Roman"/>
      <w:sz w:val="24"/>
      <w:lang w:eastAsia="en-US"/>
    </w:rPr>
  </w:style>
  <w:style w:type="paragraph" w:styleId="Header">
    <w:name w:val="header"/>
    <w:basedOn w:val="Normal"/>
    <w:link w:val="HeaderChar"/>
    <w:uiPriority w:val="99"/>
    <w:rsid w:val="00964C50"/>
    <w:pPr>
      <w:tabs>
        <w:tab w:val="center" w:pos="4320"/>
        <w:tab w:val="right" w:pos="8640"/>
      </w:tabs>
    </w:pPr>
  </w:style>
  <w:style w:type="character" w:customStyle="1" w:styleId="HeaderChar">
    <w:name w:val="Header Char"/>
    <w:basedOn w:val="DefaultParagraphFont"/>
    <w:link w:val="Header"/>
    <w:uiPriority w:val="99"/>
    <w:rsid w:val="00964C50"/>
    <w:rPr>
      <w:rFonts w:ascii="Times New Roman" w:eastAsia="Times New Roman" w:hAnsi="Times New Roman" w:cs="Times New Roman"/>
      <w:sz w:val="24"/>
      <w:szCs w:val="24"/>
      <w:lang w:eastAsia="en-US"/>
    </w:rPr>
  </w:style>
  <w:style w:type="paragraph" w:customStyle="1" w:styleId="SingleSpacing">
    <w:name w:val="Single Spacing"/>
    <w:basedOn w:val="Normal"/>
    <w:uiPriority w:val="99"/>
    <w:rsid w:val="00964C50"/>
    <w:pPr>
      <w:spacing w:line="254" w:lineRule="exact"/>
    </w:pPr>
    <w:rPr>
      <w:szCs w:val="20"/>
    </w:rPr>
  </w:style>
  <w:style w:type="paragraph" w:styleId="Caption">
    <w:name w:val="caption"/>
    <w:basedOn w:val="Normal"/>
    <w:next w:val="Normal"/>
    <w:uiPriority w:val="99"/>
    <w:qFormat/>
    <w:rsid w:val="00964C50"/>
    <w:pPr>
      <w:widowControl w:val="0"/>
      <w:spacing w:line="240" w:lineRule="exact"/>
    </w:pPr>
    <w:rPr>
      <w:bCs/>
      <w:szCs w:val="20"/>
    </w:rPr>
  </w:style>
  <w:style w:type="character" w:styleId="LineNumber">
    <w:name w:val="line number"/>
    <w:basedOn w:val="DefaultParagraphFont"/>
    <w:uiPriority w:val="99"/>
    <w:semiHidden/>
    <w:unhideWhenUsed/>
    <w:rsid w:val="00964C50"/>
  </w:style>
  <w:style w:type="character" w:styleId="PageNumber">
    <w:name w:val="page number"/>
    <w:basedOn w:val="DefaultParagraphFont"/>
    <w:uiPriority w:val="99"/>
    <w:semiHidden/>
    <w:unhideWhenUsed/>
    <w:rsid w:val="005962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50"/>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C50"/>
    <w:pPr>
      <w:widowControl w:val="0"/>
      <w:tabs>
        <w:tab w:val="center" w:pos="4320"/>
        <w:tab w:val="right" w:pos="8640"/>
      </w:tabs>
    </w:pPr>
    <w:rPr>
      <w:szCs w:val="20"/>
    </w:rPr>
  </w:style>
  <w:style w:type="character" w:customStyle="1" w:styleId="FooterChar">
    <w:name w:val="Footer Char"/>
    <w:basedOn w:val="DefaultParagraphFont"/>
    <w:link w:val="Footer"/>
    <w:uiPriority w:val="99"/>
    <w:rsid w:val="00964C50"/>
    <w:rPr>
      <w:rFonts w:ascii="Times New Roman" w:eastAsia="Times New Roman" w:hAnsi="Times New Roman" w:cs="Times New Roman"/>
      <w:sz w:val="24"/>
      <w:lang w:eastAsia="en-US"/>
    </w:rPr>
  </w:style>
  <w:style w:type="paragraph" w:styleId="Header">
    <w:name w:val="header"/>
    <w:basedOn w:val="Normal"/>
    <w:link w:val="HeaderChar"/>
    <w:uiPriority w:val="99"/>
    <w:rsid w:val="00964C50"/>
    <w:pPr>
      <w:tabs>
        <w:tab w:val="center" w:pos="4320"/>
        <w:tab w:val="right" w:pos="8640"/>
      </w:tabs>
    </w:pPr>
  </w:style>
  <w:style w:type="character" w:customStyle="1" w:styleId="HeaderChar">
    <w:name w:val="Header Char"/>
    <w:basedOn w:val="DefaultParagraphFont"/>
    <w:link w:val="Header"/>
    <w:uiPriority w:val="99"/>
    <w:rsid w:val="00964C50"/>
    <w:rPr>
      <w:rFonts w:ascii="Times New Roman" w:eastAsia="Times New Roman" w:hAnsi="Times New Roman" w:cs="Times New Roman"/>
      <w:sz w:val="24"/>
      <w:szCs w:val="24"/>
      <w:lang w:eastAsia="en-US"/>
    </w:rPr>
  </w:style>
  <w:style w:type="paragraph" w:customStyle="1" w:styleId="SingleSpacing">
    <w:name w:val="Single Spacing"/>
    <w:basedOn w:val="Normal"/>
    <w:uiPriority w:val="99"/>
    <w:rsid w:val="00964C50"/>
    <w:pPr>
      <w:spacing w:line="254" w:lineRule="exact"/>
    </w:pPr>
    <w:rPr>
      <w:szCs w:val="20"/>
    </w:rPr>
  </w:style>
  <w:style w:type="paragraph" w:styleId="Caption">
    <w:name w:val="caption"/>
    <w:basedOn w:val="Normal"/>
    <w:next w:val="Normal"/>
    <w:uiPriority w:val="99"/>
    <w:qFormat/>
    <w:rsid w:val="00964C50"/>
    <w:pPr>
      <w:widowControl w:val="0"/>
      <w:spacing w:line="240" w:lineRule="exact"/>
    </w:pPr>
    <w:rPr>
      <w:bCs/>
      <w:szCs w:val="20"/>
    </w:rPr>
  </w:style>
  <w:style w:type="character" w:styleId="LineNumber">
    <w:name w:val="line number"/>
    <w:basedOn w:val="DefaultParagraphFont"/>
    <w:uiPriority w:val="99"/>
    <w:semiHidden/>
    <w:unhideWhenUsed/>
    <w:rsid w:val="00964C50"/>
  </w:style>
  <w:style w:type="character" w:styleId="PageNumber">
    <w:name w:val="page number"/>
    <w:basedOn w:val="DefaultParagraphFont"/>
    <w:uiPriority w:val="99"/>
    <w:semiHidden/>
    <w:unhideWhenUsed/>
    <w:rsid w:val="0059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printerSettings" Target="printerSettings/printerSettings1.bin"/><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724E6-4FDF-4A72-8DDE-0D4F76650168}"/>
</file>

<file path=customXml/itemProps2.xml><?xml version="1.0" encoding="utf-8"?>
<ds:datastoreItem xmlns:ds="http://schemas.openxmlformats.org/officeDocument/2006/customXml" ds:itemID="{CDE07135-5277-466C-89A0-C217186AB2AA}"/>
</file>

<file path=customXml/itemProps3.xml><?xml version="1.0" encoding="utf-8"?>
<ds:datastoreItem xmlns:ds="http://schemas.openxmlformats.org/officeDocument/2006/customXml" ds:itemID="{34FF1348-63C9-4463-882F-47D87D87FB1A}"/>
</file>

<file path=customXml/itemProps4.xml><?xml version="1.0" encoding="utf-8"?>
<ds:datastoreItem xmlns:ds="http://schemas.openxmlformats.org/officeDocument/2006/customXml" ds:itemID="{B9BFBA66-C50E-422D-BD1F-73027CD286F6}"/>
</file>

<file path=docProps/app.xml><?xml version="1.0" encoding="utf-8"?>
<Properties xmlns="http://schemas.openxmlformats.org/officeDocument/2006/extended-properties" xmlns:vt="http://schemas.openxmlformats.org/officeDocument/2006/docPropsVTypes">
  <Template>Normal.dotm</Template>
  <TotalTime>27</TotalTime>
  <Pages>5</Pages>
  <Words>958</Words>
  <Characters>5463</Characters>
  <Application>Microsoft Macintosh Word</Application>
  <DocSecurity>0</DocSecurity>
  <Lines>45</Lines>
  <Paragraphs>12</Paragraphs>
  <ScaleCrop>false</ScaleCrop>
  <Company>Energy Project</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Eberdt</dc:creator>
  <cp:keywords/>
  <dc:description/>
  <cp:lastModifiedBy>Chuck Eberdt</cp:lastModifiedBy>
  <cp:revision>5</cp:revision>
  <dcterms:created xsi:type="dcterms:W3CDTF">2013-05-08T21:49:00Z</dcterms:created>
  <dcterms:modified xsi:type="dcterms:W3CDTF">2013-05-08T22:32:00Z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