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921" w:rsidRPr="00B814E2" w:rsidRDefault="00061921" w:rsidP="00BB5741">
      <w:pPr>
        <w:ind w:left="5580"/>
        <w:rPr>
          <w:b/>
        </w:rPr>
      </w:pPr>
    </w:p>
    <w:p w:rsidR="00061921" w:rsidRPr="00B814E2" w:rsidRDefault="00061921" w:rsidP="00BB5741">
      <w:pPr>
        <w:rPr>
          <w:b/>
        </w:rPr>
      </w:pPr>
    </w:p>
    <w:p w:rsidR="00061921" w:rsidRPr="00B814E2" w:rsidRDefault="00061921" w:rsidP="00BB5741">
      <w:pPr>
        <w:ind w:left="-360" w:right="-252"/>
        <w:jc w:val="center"/>
        <w:rPr>
          <w:b/>
        </w:rPr>
      </w:pPr>
      <w:r w:rsidRPr="00B814E2">
        <w:rPr>
          <w:b/>
        </w:rPr>
        <w:t>BEFORE THE WASHINGTON UTILITIES AND TRANSPORTATION COMMISSION</w:t>
      </w:r>
    </w:p>
    <w:p w:rsidR="00061921" w:rsidRPr="00B814E2" w:rsidRDefault="00281098" w:rsidP="00BB5741">
      <w:pPr>
        <w:rPr>
          <w:b/>
        </w:rPr>
      </w:pPr>
      <w:r>
        <w:rPr>
          <w:b/>
        </w:rPr>
        <w:t xml:space="preserve">  </w:t>
      </w:r>
    </w:p>
    <w:tbl>
      <w:tblPr>
        <w:tblW w:w="9180" w:type="dxa"/>
        <w:tblLayout w:type="fixed"/>
        <w:tblCellMar>
          <w:left w:w="124" w:type="dxa"/>
          <w:right w:w="124" w:type="dxa"/>
        </w:tblCellMar>
        <w:tblLook w:val="04A0"/>
      </w:tblPr>
      <w:tblGrid>
        <w:gridCol w:w="4590"/>
        <w:gridCol w:w="4590"/>
      </w:tblGrid>
      <w:tr w:rsidR="00061921" w:rsidTr="00061921">
        <w:tc>
          <w:tcPr>
            <w:tcW w:w="4590" w:type="dxa"/>
            <w:tcBorders>
              <w:top w:val="single" w:sz="6" w:space="0" w:color="FFFFFF"/>
              <w:left w:val="single" w:sz="6" w:space="0" w:color="FFFFFF"/>
              <w:bottom w:val="single" w:sz="8" w:space="0" w:color="000000"/>
              <w:right w:val="single" w:sz="6" w:space="0" w:color="FFFFFF"/>
            </w:tcBorders>
          </w:tcPr>
          <w:p w:rsidR="00061921" w:rsidRDefault="00061921" w:rsidP="00277BC3">
            <w:pPr>
              <w:pStyle w:val="Subtitle"/>
              <w:keepNext/>
              <w:keepLines/>
              <w:spacing w:before="200"/>
              <w:outlineLvl w:val="3"/>
              <w:rPr>
                <w:rFonts w:ascii="Times" w:hAnsi="Times"/>
                <w:b/>
                <w:bCs/>
                <w:i/>
                <w:iCs/>
                <w:color w:val="4F81BD" w:themeColor="accent1"/>
              </w:rPr>
            </w:pPr>
            <w:r>
              <w:rPr>
                <w:rFonts w:ascii="Times" w:hAnsi="Times"/>
                <w:b/>
              </w:rPr>
              <w:t>WASHINGTON UTILITIES AND</w:t>
            </w:r>
          </w:p>
          <w:p w:rsidR="00061921" w:rsidRDefault="00061921" w:rsidP="00277BC3">
            <w:pPr>
              <w:keepNext/>
              <w:keepLines/>
              <w:spacing w:before="200"/>
              <w:outlineLvl w:val="8"/>
              <w:rPr>
                <w:b/>
                <w:i/>
                <w:iCs/>
                <w:color w:val="404040" w:themeColor="text1" w:themeTint="BF"/>
              </w:rPr>
            </w:pPr>
            <w:r>
              <w:rPr>
                <w:rFonts w:ascii="Times" w:hAnsi="Times"/>
                <w:b/>
              </w:rPr>
              <w:t>TRANSPORTATION COMMISSION</w:t>
            </w:r>
            <w:r>
              <w:rPr>
                <w:b/>
              </w:rPr>
              <w:t>,</w:t>
            </w:r>
          </w:p>
          <w:p w:rsidR="00061921" w:rsidRDefault="00061921" w:rsidP="00277BC3">
            <w:pPr>
              <w:rPr>
                <w:b/>
              </w:rPr>
            </w:pPr>
          </w:p>
          <w:p w:rsidR="00061921" w:rsidRDefault="00061921" w:rsidP="00277BC3">
            <w:pPr>
              <w:tabs>
                <w:tab w:val="left" w:pos="1800"/>
              </w:tabs>
              <w:rPr>
                <w:b/>
              </w:rPr>
            </w:pPr>
            <w:r>
              <w:rPr>
                <w:b/>
              </w:rPr>
              <w:tab/>
              <w:t>Complainant,</w:t>
            </w:r>
          </w:p>
          <w:p w:rsidR="00061921" w:rsidRDefault="00061921" w:rsidP="00277BC3">
            <w:pPr>
              <w:rPr>
                <w:b/>
              </w:rPr>
            </w:pPr>
          </w:p>
          <w:p w:rsidR="00061921" w:rsidRDefault="00061921" w:rsidP="00277BC3">
            <w:pPr>
              <w:rPr>
                <w:b/>
              </w:rPr>
            </w:pPr>
            <w:r>
              <w:rPr>
                <w:b/>
              </w:rPr>
              <w:t>v.</w:t>
            </w:r>
          </w:p>
          <w:p w:rsidR="00061921" w:rsidRDefault="00061921" w:rsidP="00277BC3">
            <w:pPr>
              <w:rPr>
                <w:b/>
              </w:rPr>
            </w:pPr>
          </w:p>
          <w:p w:rsidR="00061921" w:rsidRDefault="00F161C5" w:rsidP="00F161C5">
            <w:pPr>
              <w:rPr>
                <w:b/>
              </w:rPr>
            </w:pPr>
            <w:r>
              <w:rPr>
                <w:b/>
              </w:rPr>
              <w:t>PACIFIC POWER &amp; LIGHT COMPANY</w:t>
            </w:r>
            <w:r w:rsidR="00A31AF4">
              <w:rPr>
                <w:b/>
              </w:rPr>
              <w:t>,</w:t>
            </w:r>
          </w:p>
          <w:p w:rsidR="00061921" w:rsidRDefault="00061921" w:rsidP="00277BC3">
            <w:pPr>
              <w:tabs>
                <w:tab w:val="left" w:pos="1800"/>
              </w:tabs>
              <w:rPr>
                <w:b/>
              </w:rPr>
            </w:pPr>
            <w:r>
              <w:rPr>
                <w:b/>
              </w:rPr>
              <w:tab/>
              <w:t>Respondent.</w:t>
            </w:r>
          </w:p>
          <w:p w:rsidR="00061921" w:rsidRDefault="00061921" w:rsidP="00277BC3">
            <w:pPr>
              <w:tabs>
                <w:tab w:val="center" w:pos="4680"/>
              </w:tabs>
              <w:jc w:val="center"/>
              <w:rPr>
                <w:b/>
                <w:bCs/>
              </w:rPr>
            </w:pPr>
          </w:p>
        </w:tc>
        <w:tc>
          <w:tcPr>
            <w:tcW w:w="4590" w:type="dxa"/>
            <w:tcBorders>
              <w:top w:val="single" w:sz="6" w:space="0" w:color="FFFFFF"/>
              <w:left w:val="single" w:sz="8" w:space="0" w:color="000000"/>
              <w:bottom w:val="single" w:sz="6" w:space="0" w:color="FFFFFF"/>
              <w:right w:val="single" w:sz="6" w:space="0" w:color="FFFFFF"/>
            </w:tcBorders>
          </w:tcPr>
          <w:p w:rsidR="00061921" w:rsidRDefault="00D0361B" w:rsidP="00A31AF4">
            <w:pPr>
              <w:keepNext/>
              <w:keepLines/>
              <w:spacing w:before="200"/>
              <w:ind w:left="450"/>
              <w:outlineLvl w:val="3"/>
              <w:rPr>
                <w:b/>
                <w:bCs/>
                <w:i/>
                <w:iCs/>
                <w:color w:val="4F81BD" w:themeColor="accent1"/>
              </w:rPr>
            </w:pPr>
            <w:r>
              <w:rPr>
                <w:b/>
              </w:rPr>
              <w:t>DOCKET</w:t>
            </w:r>
            <w:r w:rsidR="00061921">
              <w:rPr>
                <w:b/>
              </w:rPr>
              <w:t xml:space="preserve"> UE-</w:t>
            </w:r>
            <w:r w:rsidR="00A31AF4">
              <w:rPr>
                <w:b/>
              </w:rPr>
              <w:t>152253</w:t>
            </w:r>
          </w:p>
          <w:p w:rsidR="00061921" w:rsidRDefault="00061921" w:rsidP="00277BC3">
            <w:pPr>
              <w:tabs>
                <w:tab w:val="center" w:pos="4680"/>
              </w:tabs>
              <w:rPr>
                <w:b/>
              </w:rPr>
            </w:pPr>
          </w:p>
          <w:p w:rsidR="00061921" w:rsidRDefault="00061921" w:rsidP="00277BC3">
            <w:pPr>
              <w:tabs>
                <w:tab w:val="center" w:pos="4680"/>
              </w:tabs>
              <w:jc w:val="center"/>
              <w:rPr>
                <w:b/>
              </w:rPr>
            </w:pPr>
          </w:p>
        </w:tc>
      </w:tr>
    </w:tbl>
    <w:p w:rsidR="00061921" w:rsidRDefault="00061921" w:rsidP="00277BC3">
      <w:pPr>
        <w:rPr>
          <w:b/>
          <w:bCs/>
        </w:rPr>
      </w:pPr>
    </w:p>
    <w:p w:rsidR="00061921" w:rsidRDefault="00061921" w:rsidP="00277BC3">
      <w:pPr>
        <w:rPr>
          <w:b/>
          <w:bCs/>
        </w:rPr>
      </w:pPr>
    </w:p>
    <w:p w:rsidR="00061921" w:rsidRDefault="00CD133D" w:rsidP="00277BC3">
      <w:pPr>
        <w:tabs>
          <w:tab w:val="center" w:pos="4680"/>
        </w:tabs>
        <w:jc w:val="center"/>
        <w:rPr>
          <w:b/>
          <w:bCs/>
        </w:rPr>
      </w:pPr>
      <w:r>
        <w:rPr>
          <w:b/>
          <w:bCs/>
        </w:rPr>
        <w:t>CROSS ANSWERING</w:t>
      </w:r>
      <w:r w:rsidR="008736B3" w:rsidRPr="008736B3">
        <w:rPr>
          <w:b/>
          <w:bCs/>
        </w:rPr>
        <w:t xml:space="preserve"> </w:t>
      </w:r>
      <w:r w:rsidR="00061921" w:rsidRPr="008736B3">
        <w:rPr>
          <w:b/>
          <w:bCs/>
        </w:rPr>
        <w:t>TESTIMONY</w:t>
      </w:r>
      <w:r w:rsidR="00061921">
        <w:rPr>
          <w:b/>
          <w:bCs/>
        </w:rPr>
        <w:t xml:space="preserve"> OF</w:t>
      </w:r>
    </w:p>
    <w:p w:rsidR="00061921" w:rsidRDefault="00061921" w:rsidP="00277BC3">
      <w:pPr>
        <w:jc w:val="center"/>
        <w:rPr>
          <w:b/>
          <w:bCs/>
        </w:rPr>
      </w:pPr>
    </w:p>
    <w:p w:rsidR="00061921" w:rsidRDefault="00061921" w:rsidP="00277BC3">
      <w:pPr>
        <w:tabs>
          <w:tab w:val="center" w:pos="4680"/>
        </w:tabs>
        <w:jc w:val="center"/>
        <w:rPr>
          <w:b/>
          <w:bCs/>
        </w:rPr>
      </w:pPr>
      <w:r>
        <w:rPr>
          <w:b/>
          <w:bCs/>
        </w:rPr>
        <w:t>Shawn M. Collins</w:t>
      </w:r>
    </w:p>
    <w:p w:rsidR="00061921" w:rsidRDefault="00061921" w:rsidP="00277BC3">
      <w:pPr>
        <w:tabs>
          <w:tab w:val="center" w:pos="4680"/>
        </w:tabs>
        <w:jc w:val="center"/>
        <w:rPr>
          <w:b/>
          <w:bCs/>
        </w:rPr>
      </w:pPr>
    </w:p>
    <w:p w:rsidR="00061921" w:rsidRDefault="00CD133D" w:rsidP="00277BC3">
      <w:pPr>
        <w:tabs>
          <w:tab w:val="center" w:pos="4680"/>
        </w:tabs>
        <w:jc w:val="center"/>
        <w:rPr>
          <w:b/>
          <w:bCs/>
        </w:rPr>
      </w:pPr>
      <w:r>
        <w:rPr>
          <w:b/>
          <w:bCs/>
        </w:rPr>
        <w:t>ON BEHALF</w:t>
      </w:r>
      <w:r w:rsidR="00061921">
        <w:rPr>
          <w:b/>
          <w:bCs/>
        </w:rPr>
        <w:t xml:space="preserve"> OF</w:t>
      </w:r>
    </w:p>
    <w:p w:rsidR="00061921" w:rsidRDefault="00061921" w:rsidP="00277BC3">
      <w:pPr>
        <w:tabs>
          <w:tab w:val="center" w:pos="4680"/>
        </w:tabs>
        <w:jc w:val="center"/>
        <w:rPr>
          <w:b/>
          <w:bCs/>
        </w:rPr>
      </w:pPr>
      <w:r>
        <w:rPr>
          <w:b/>
          <w:bCs/>
        </w:rPr>
        <w:t>THE ENERGY PROJECT</w:t>
      </w:r>
    </w:p>
    <w:p w:rsidR="00061921" w:rsidRDefault="00061921" w:rsidP="00277BC3">
      <w:pPr>
        <w:jc w:val="center"/>
        <w:rPr>
          <w:b/>
          <w:bCs/>
        </w:rPr>
      </w:pPr>
    </w:p>
    <w:p w:rsidR="00061921" w:rsidRDefault="00061921" w:rsidP="00277BC3">
      <w:pPr>
        <w:rPr>
          <w:b/>
          <w:bCs/>
        </w:rPr>
      </w:pPr>
    </w:p>
    <w:p w:rsidR="00061921" w:rsidRDefault="00061921" w:rsidP="00277BC3">
      <w:pPr>
        <w:rPr>
          <w:b/>
          <w:bCs/>
        </w:rPr>
      </w:pPr>
    </w:p>
    <w:p w:rsidR="00061921" w:rsidRDefault="00061921" w:rsidP="00277BC3">
      <w:pPr>
        <w:rPr>
          <w:b/>
          <w:bCs/>
        </w:rPr>
      </w:pPr>
    </w:p>
    <w:p w:rsidR="00061921" w:rsidRDefault="00061921" w:rsidP="00277BC3">
      <w:pPr>
        <w:rPr>
          <w:b/>
          <w:bCs/>
        </w:rPr>
      </w:pPr>
    </w:p>
    <w:p w:rsidR="00061921" w:rsidRDefault="00CD133D" w:rsidP="00277BC3">
      <w:pPr>
        <w:jc w:val="center"/>
        <w:rPr>
          <w:b/>
          <w:bCs/>
        </w:rPr>
      </w:pPr>
      <w:r>
        <w:rPr>
          <w:b/>
          <w:bCs/>
        </w:rPr>
        <w:t>April 7</w:t>
      </w:r>
      <w:r w:rsidR="00D0361B">
        <w:rPr>
          <w:b/>
          <w:bCs/>
        </w:rPr>
        <w:t>, 2016</w:t>
      </w:r>
    </w:p>
    <w:p w:rsidR="00061921" w:rsidRDefault="00061921" w:rsidP="00277BC3"/>
    <w:p w:rsidR="00061921" w:rsidRDefault="00061921" w:rsidP="00277BC3"/>
    <w:p w:rsidR="00061921" w:rsidRDefault="00061921" w:rsidP="00277BC3"/>
    <w:p w:rsidR="00061921" w:rsidRDefault="00061921" w:rsidP="00277BC3"/>
    <w:p w:rsidR="00061921" w:rsidRDefault="00061921" w:rsidP="00277BC3"/>
    <w:p w:rsidR="00061921" w:rsidRDefault="00061921" w:rsidP="00277BC3"/>
    <w:p w:rsidR="00061921" w:rsidRDefault="00061921" w:rsidP="00277BC3"/>
    <w:p w:rsidR="00061921" w:rsidRDefault="00061921" w:rsidP="00277BC3"/>
    <w:p w:rsidR="00061921" w:rsidRDefault="00061921" w:rsidP="00277BC3"/>
    <w:p w:rsidR="00363621" w:rsidRDefault="00363621" w:rsidP="00277BC3"/>
    <w:p w:rsidR="00061921" w:rsidRDefault="00061921" w:rsidP="00277BC3"/>
    <w:p w:rsidR="00061921" w:rsidRDefault="00061921" w:rsidP="00277BC3"/>
    <w:p w:rsidR="00DA45C8" w:rsidRDefault="00DA45C8" w:rsidP="00277BC3">
      <w:pPr>
        <w:jc w:val="center"/>
        <w:rPr>
          <w:b/>
        </w:rPr>
      </w:pPr>
    </w:p>
    <w:p w:rsidR="00D33A4E" w:rsidRDefault="00D33A4E" w:rsidP="00277BC3">
      <w:pPr>
        <w:jc w:val="center"/>
        <w:rPr>
          <w:b/>
        </w:rPr>
      </w:pPr>
    </w:p>
    <w:p w:rsidR="00D33A4E" w:rsidRDefault="00D33A4E" w:rsidP="00277BC3">
      <w:pPr>
        <w:jc w:val="center"/>
        <w:rPr>
          <w:b/>
        </w:rPr>
      </w:pPr>
    </w:p>
    <w:p w:rsidR="005F1865" w:rsidRPr="00742670" w:rsidRDefault="005F1865" w:rsidP="00277BC3">
      <w:pPr>
        <w:jc w:val="center"/>
      </w:pPr>
      <w:r w:rsidRPr="00742670">
        <w:rPr>
          <w:b/>
        </w:rPr>
        <w:lastRenderedPageBreak/>
        <w:t>TABLE OF CONTENTS</w:t>
      </w:r>
    </w:p>
    <w:p w:rsidR="005F1865" w:rsidRPr="00310744" w:rsidRDefault="005F1865" w:rsidP="00277BC3">
      <w:pPr>
        <w:rPr>
          <w:highlight w:val="yellow"/>
        </w:rPr>
      </w:pPr>
    </w:p>
    <w:p w:rsidR="005F1865" w:rsidRPr="00310744" w:rsidRDefault="005F1865" w:rsidP="00277BC3">
      <w:pPr>
        <w:rPr>
          <w:highlight w:val="yellow"/>
        </w:rPr>
      </w:pPr>
    </w:p>
    <w:p w:rsidR="005F1865" w:rsidRPr="00742670" w:rsidRDefault="005F1865" w:rsidP="00277BC3">
      <w:pPr>
        <w:tabs>
          <w:tab w:val="left" w:pos="720"/>
          <w:tab w:val="left" w:pos="1440"/>
          <w:tab w:val="left" w:pos="2160"/>
          <w:tab w:val="right" w:leader="dot" w:pos="8820"/>
        </w:tabs>
      </w:pPr>
      <w:r w:rsidRPr="00742670">
        <w:t>I.</w:t>
      </w:r>
      <w:r w:rsidRPr="00742670">
        <w:tab/>
        <w:t xml:space="preserve">INTRODUCTION </w:t>
      </w:r>
      <w:r w:rsidRPr="00742670">
        <w:tab/>
      </w:r>
      <w:r w:rsidR="008E5051">
        <w:t>3</w:t>
      </w:r>
    </w:p>
    <w:p w:rsidR="005F1865" w:rsidRPr="00310744" w:rsidRDefault="005F1865" w:rsidP="00277BC3">
      <w:pPr>
        <w:tabs>
          <w:tab w:val="left" w:pos="720"/>
          <w:tab w:val="left" w:pos="1440"/>
          <w:tab w:val="left" w:pos="2160"/>
          <w:tab w:val="right" w:leader="dot" w:pos="8820"/>
        </w:tabs>
        <w:rPr>
          <w:highlight w:val="yellow"/>
        </w:rPr>
      </w:pPr>
    </w:p>
    <w:p w:rsidR="005F1865" w:rsidRDefault="005F1865" w:rsidP="00277BC3">
      <w:pPr>
        <w:tabs>
          <w:tab w:val="left" w:pos="720"/>
          <w:tab w:val="left" w:pos="1440"/>
          <w:tab w:val="left" w:pos="2160"/>
          <w:tab w:val="right" w:leader="dot" w:pos="8820"/>
        </w:tabs>
      </w:pPr>
      <w:r w:rsidRPr="005F1865">
        <w:t>II.</w:t>
      </w:r>
      <w:r w:rsidRPr="005F1865">
        <w:tab/>
        <w:t xml:space="preserve">SCOPE AND SUMMARY OF TESTIMONY </w:t>
      </w:r>
      <w:r w:rsidRPr="005F1865">
        <w:tab/>
      </w:r>
      <w:r w:rsidR="008E5051">
        <w:t>4</w:t>
      </w:r>
    </w:p>
    <w:p w:rsidR="007C780C" w:rsidRPr="004422D6" w:rsidRDefault="007C780C" w:rsidP="00D702DD">
      <w:pPr>
        <w:tabs>
          <w:tab w:val="left" w:pos="720"/>
          <w:tab w:val="left" w:pos="1440"/>
          <w:tab w:val="left" w:pos="2160"/>
          <w:tab w:val="right" w:leader="dot" w:pos="8820"/>
        </w:tabs>
      </w:pPr>
    </w:p>
    <w:p w:rsidR="00B3135C" w:rsidRPr="00B3135C" w:rsidRDefault="00754EB2" w:rsidP="00B3135C">
      <w:pPr>
        <w:tabs>
          <w:tab w:val="left" w:pos="720"/>
          <w:tab w:val="left" w:pos="1440"/>
          <w:tab w:val="left" w:pos="2160"/>
          <w:tab w:val="right" w:leader="dot" w:pos="8820"/>
        </w:tabs>
        <w:ind w:left="720" w:hanging="720"/>
      </w:pPr>
      <w:r>
        <w:t>III</w:t>
      </w:r>
      <w:r w:rsidR="004422D6" w:rsidRPr="004422D6">
        <w:t>.</w:t>
      </w:r>
      <w:r w:rsidR="004422D6" w:rsidRPr="004422D6">
        <w:tab/>
      </w:r>
      <w:r w:rsidR="00B3135C" w:rsidRPr="00B3135C">
        <w:t>SUBSTANTIVE DISCUSSION OF ISSUES</w:t>
      </w:r>
      <w:r w:rsidR="00B3135C" w:rsidRPr="005F1865">
        <w:tab/>
      </w:r>
      <w:r w:rsidR="008E5051">
        <w:t>4</w:t>
      </w:r>
    </w:p>
    <w:p w:rsidR="00363621" w:rsidRDefault="00BB4309" w:rsidP="00B3135C">
      <w:pPr>
        <w:tabs>
          <w:tab w:val="left" w:pos="720"/>
          <w:tab w:val="left" w:pos="1440"/>
          <w:tab w:val="left" w:pos="2160"/>
          <w:tab w:val="right" w:leader="dot" w:pos="8820"/>
        </w:tabs>
        <w:ind w:left="720" w:hanging="720"/>
      </w:pPr>
      <w:r w:rsidRPr="00B3135C">
        <w:tab/>
      </w:r>
    </w:p>
    <w:p w:rsidR="00363621" w:rsidRDefault="00754EB2" w:rsidP="00BB4309">
      <w:pPr>
        <w:tabs>
          <w:tab w:val="left" w:pos="720"/>
          <w:tab w:val="left" w:pos="1440"/>
          <w:tab w:val="left" w:pos="2160"/>
          <w:tab w:val="right" w:leader="dot" w:pos="8820"/>
        </w:tabs>
      </w:pPr>
      <w:r w:rsidRPr="001D30C0">
        <w:t>V</w:t>
      </w:r>
      <w:r w:rsidR="00363621" w:rsidRPr="001D30C0">
        <w:t>.</w:t>
      </w:r>
      <w:r w:rsidR="00363621" w:rsidRPr="001D30C0">
        <w:tab/>
        <w:t>CONCLUSION</w:t>
      </w:r>
      <w:r w:rsidR="00363621" w:rsidRPr="005F1865">
        <w:tab/>
      </w:r>
      <w:r w:rsidR="001D30C0">
        <w:t>7</w:t>
      </w:r>
    </w:p>
    <w:p w:rsidR="00AD4B42" w:rsidRPr="004422D6" w:rsidRDefault="00AD4B42" w:rsidP="006B7E11">
      <w:pPr>
        <w:spacing w:line="480" w:lineRule="auto"/>
        <w:ind w:left="720" w:hanging="720"/>
      </w:pPr>
    </w:p>
    <w:p w:rsidR="005F1865" w:rsidRPr="00310744" w:rsidRDefault="005F1865" w:rsidP="0060413F">
      <w:pPr>
        <w:tabs>
          <w:tab w:val="left" w:pos="720"/>
          <w:tab w:val="left" w:pos="1440"/>
          <w:tab w:val="left" w:pos="2160"/>
          <w:tab w:val="right" w:leader="dot" w:pos="8820"/>
        </w:tabs>
        <w:spacing w:line="480" w:lineRule="auto"/>
        <w:rPr>
          <w:highlight w:val="yellow"/>
        </w:rPr>
      </w:pPr>
    </w:p>
    <w:p w:rsidR="005F1865" w:rsidRPr="00310744" w:rsidRDefault="005F1865" w:rsidP="0060413F">
      <w:pPr>
        <w:spacing w:line="480" w:lineRule="auto"/>
        <w:rPr>
          <w:highlight w:val="yellow"/>
        </w:rPr>
      </w:pPr>
    </w:p>
    <w:p w:rsidR="005F1865" w:rsidRDefault="005F1865" w:rsidP="0060413F">
      <w:pPr>
        <w:spacing w:line="480" w:lineRule="auto"/>
        <w:rPr>
          <w:bCs/>
        </w:rPr>
      </w:pPr>
    </w:p>
    <w:p w:rsidR="00BB4309" w:rsidRDefault="00BB4309" w:rsidP="0060413F">
      <w:pPr>
        <w:spacing w:line="480" w:lineRule="auto"/>
        <w:rPr>
          <w:bCs/>
        </w:rPr>
      </w:pPr>
    </w:p>
    <w:p w:rsidR="00BB4309" w:rsidRDefault="00BB4309" w:rsidP="0060413F">
      <w:pPr>
        <w:spacing w:line="480" w:lineRule="auto"/>
        <w:rPr>
          <w:bCs/>
        </w:rPr>
      </w:pPr>
    </w:p>
    <w:p w:rsidR="00BB4309" w:rsidRDefault="00BB4309" w:rsidP="0060413F">
      <w:pPr>
        <w:spacing w:line="480" w:lineRule="auto"/>
        <w:rPr>
          <w:bCs/>
        </w:rPr>
      </w:pPr>
    </w:p>
    <w:p w:rsidR="00BB4309" w:rsidRPr="00742670" w:rsidRDefault="00BB4309" w:rsidP="0060413F">
      <w:pPr>
        <w:spacing w:line="480" w:lineRule="auto"/>
      </w:pPr>
    </w:p>
    <w:p w:rsidR="005F1865" w:rsidRDefault="005F1865" w:rsidP="0060413F">
      <w:pPr>
        <w:spacing w:line="480" w:lineRule="auto"/>
      </w:pPr>
    </w:p>
    <w:p w:rsidR="005F1865" w:rsidRDefault="005F1865" w:rsidP="0060413F">
      <w:pPr>
        <w:spacing w:line="480" w:lineRule="auto"/>
      </w:pPr>
    </w:p>
    <w:p w:rsidR="005F1865" w:rsidRDefault="005F1865" w:rsidP="0060413F">
      <w:pPr>
        <w:spacing w:line="480" w:lineRule="auto"/>
      </w:pPr>
    </w:p>
    <w:p w:rsidR="005F1865" w:rsidRDefault="005F1865" w:rsidP="0060413F">
      <w:pPr>
        <w:spacing w:line="480" w:lineRule="auto"/>
      </w:pPr>
    </w:p>
    <w:p w:rsidR="005F1865" w:rsidRDefault="005F1865" w:rsidP="0060413F">
      <w:pPr>
        <w:spacing w:line="480" w:lineRule="auto"/>
      </w:pPr>
    </w:p>
    <w:p w:rsidR="005F1865" w:rsidRDefault="005F1865" w:rsidP="0060413F">
      <w:pPr>
        <w:spacing w:line="480" w:lineRule="auto"/>
      </w:pPr>
    </w:p>
    <w:p w:rsidR="005F1865" w:rsidRDefault="005F1865" w:rsidP="0060413F">
      <w:pPr>
        <w:spacing w:line="480" w:lineRule="auto"/>
      </w:pPr>
    </w:p>
    <w:p w:rsidR="00C979D6" w:rsidRDefault="00C979D6" w:rsidP="002C38B3">
      <w:pPr>
        <w:spacing w:line="480" w:lineRule="auto"/>
        <w:rPr>
          <w:b/>
        </w:rPr>
        <w:sectPr w:rsidR="00C979D6" w:rsidSect="00C979D6">
          <w:headerReference w:type="default" r:id="rId8"/>
          <w:footerReference w:type="default" r:id="rId9"/>
          <w:pgSz w:w="12240" w:h="15840"/>
          <w:pgMar w:top="1440" w:right="1800" w:bottom="1440" w:left="1800" w:header="720" w:footer="720" w:gutter="0"/>
          <w:cols w:space="720"/>
        </w:sectPr>
      </w:pPr>
    </w:p>
    <w:p w:rsidR="004422D6" w:rsidRDefault="004422D6" w:rsidP="004357D2">
      <w:pPr>
        <w:spacing w:line="480" w:lineRule="auto"/>
        <w:jc w:val="center"/>
        <w:rPr>
          <w:b/>
        </w:rPr>
      </w:pPr>
      <w:r>
        <w:rPr>
          <w:b/>
        </w:rPr>
        <w:lastRenderedPageBreak/>
        <w:t>I.</w:t>
      </w:r>
      <w:r>
        <w:rPr>
          <w:b/>
        </w:rPr>
        <w:tab/>
        <w:t>INTRODUCTION</w:t>
      </w:r>
    </w:p>
    <w:p w:rsidR="00061921" w:rsidRDefault="00061921">
      <w:pPr>
        <w:spacing w:line="480" w:lineRule="auto"/>
      </w:pPr>
      <w:r>
        <w:rPr>
          <w:b/>
        </w:rPr>
        <w:t>Q.</w:t>
      </w:r>
      <w:r>
        <w:rPr>
          <w:b/>
        </w:rPr>
        <w:tab/>
        <w:t xml:space="preserve">Please state your name and business address.  </w:t>
      </w:r>
    </w:p>
    <w:p w:rsidR="00061921" w:rsidRDefault="00061921" w:rsidP="002B2D26">
      <w:pPr>
        <w:spacing w:line="480" w:lineRule="auto"/>
        <w:ind w:left="720" w:hanging="720"/>
      </w:pPr>
      <w:r>
        <w:t>A.</w:t>
      </w:r>
      <w:r>
        <w:tab/>
      </w:r>
      <w:r w:rsidR="00A26334">
        <w:tab/>
      </w:r>
      <w:r>
        <w:t>I am Shawn Collins.  My business address is 3406 Redwood Avenue, Bellingham, WA 98225</w:t>
      </w:r>
      <w:r w:rsidR="00503838">
        <w:t>.</w:t>
      </w:r>
    </w:p>
    <w:p w:rsidR="00061921" w:rsidRDefault="00061921">
      <w:pPr>
        <w:spacing w:line="480" w:lineRule="auto"/>
        <w:ind w:left="720" w:hanging="720"/>
      </w:pPr>
      <w:r>
        <w:rPr>
          <w:b/>
        </w:rPr>
        <w:t>Q.</w:t>
      </w:r>
      <w:r>
        <w:rPr>
          <w:b/>
        </w:rPr>
        <w:tab/>
        <w:t xml:space="preserve">By whom are you employed and in what capacity?  </w:t>
      </w:r>
    </w:p>
    <w:p w:rsidR="002E038B" w:rsidRDefault="00061921" w:rsidP="002B2D26">
      <w:pPr>
        <w:spacing w:line="480" w:lineRule="auto"/>
        <w:ind w:left="720" w:hanging="720"/>
      </w:pPr>
      <w:r w:rsidRPr="002E038B">
        <w:rPr>
          <w:b/>
        </w:rPr>
        <w:t>A</w:t>
      </w:r>
      <w:r>
        <w:t>.</w:t>
      </w:r>
      <w:r>
        <w:tab/>
      </w:r>
      <w:r w:rsidR="00A26334">
        <w:tab/>
      </w:r>
      <w:r>
        <w:t xml:space="preserve">I am </w:t>
      </w:r>
      <w:r w:rsidR="00BB4309">
        <w:t>the</w:t>
      </w:r>
      <w:r w:rsidR="001C5184">
        <w:t xml:space="preserve"> Director of</w:t>
      </w:r>
      <w:r>
        <w:t xml:space="preserve"> The E</w:t>
      </w:r>
      <w:r w:rsidR="004422D6">
        <w:t>nergy Project</w:t>
      </w:r>
      <w:r w:rsidR="00BB4309">
        <w:t xml:space="preserve"> (TEP)</w:t>
      </w:r>
      <w:r w:rsidR="004422D6">
        <w:t xml:space="preserve">, </w:t>
      </w:r>
      <w:r w:rsidR="002535A2">
        <w:t>a pro</w:t>
      </w:r>
      <w:r w:rsidR="004357D2">
        <w:t xml:space="preserve">gram </w:t>
      </w:r>
      <w:r w:rsidR="002535A2">
        <w:t xml:space="preserve">of the Washington State Community Action Partnership housed at the </w:t>
      </w:r>
      <w:r>
        <w:t>Opportunity Council</w:t>
      </w:r>
      <w:r w:rsidR="002535A2">
        <w:t xml:space="preserve"> in Bellingham, WA</w:t>
      </w:r>
      <w:r>
        <w:t>.</w:t>
      </w:r>
      <w:r w:rsidR="001C5184">
        <w:t xml:space="preserve"> </w:t>
      </w:r>
    </w:p>
    <w:p w:rsidR="00061921" w:rsidRDefault="00061921" w:rsidP="002E038B">
      <w:pPr>
        <w:spacing w:line="480" w:lineRule="auto"/>
      </w:pPr>
      <w:r>
        <w:rPr>
          <w:b/>
        </w:rPr>
        <w:t>Q.</w:t>
      </w:r>
      <w:r>
        <w:rPr>
          <w:b/>
        </w:rPr>
        <w:tab/>
        <w:t xml:space="preserve">How long have you been employed </w:t>
      </w:r>
      <w:r w:rsidR="001C5184">
        <w:rPr>
          <w:b/>
        </w:rPr>
        <w:t>by Opportunity Council.</w:t>
      </w:r>
      <w:r>
        <w:rPr>
          <w:b/>
        </w:rPr>
        <w:t xml:space="preserve">  </w:t>
      </w:r>
      <w:r>
        <w:t xml:space="preserve"> </w:t>
      </w:r>
    </w:p>
    <w:p w:rsidR="002E038B" w:rsidRDefault="001C5184" w:rsidP="002B2D26">
      <w:pPr>
        <w:spacing w:line="480" w:lineRule="auto"/>
        <w:ind w:left="720" w:hanging="720"/>
      </w:pPr>
      <w:r w:rsidRPr="002E038B">
        <w:rPr>
          <w:b/>
        </w:rPr>
        <w:t>A</w:t>
      </w:r>
      <w:r>
        <w:t>.</w:t>
      </w:r>
      <w:r>
        <w:tab/>
      </w:r>
      <w:r w:rsidR="00A26334">
        <w:tab/>
      </w:r>
      <w:r>
        <w:t xml:space="preserve">I have been employed by Opportunity Council since 2006. </w:t>
      </w:r>
    </w:p>
    <w:p w:rsidR="00061921" w:rsidRDefault="00061921" w:rsidP="002E038B">
      <w:pPr>
        <w:spacing w:line="480" w:lineRule="auto"/>
      </w:pPr>
      <w:r>
        <w:rPr>
          <w:b/>
        </w:rPr>
        <w:t xml:space="preserve">Q </w:t>
      </w:r>
      <w:r>
        <w:rPr>
          <w:b/>
        </w:rPr>
        <w:tab/>
        <w:t xml:space="preserve">Would you please state your educational and professional background?  </w:t>
      </w:r>
    </w:p>
    <w:p w:rsidR="00D63C21" w:rsidRDefault="00061921" w:rsidP="00D63C21">
      <w:pPr>
        <w:spacing w:line="480" w:lineRule="auto"/>
        <w:ind w:left="720" w:hanging="720"/>
      </w:pPr>
      <w:r w:rsidRPr="002E038B">
        <w:rPr>
          <w:b/>
        </w:rPr>
        <w:t>A.</w:t>
      </w:r>
      <w:r>
        <w:tab/>
      </w:r>
      <w:r w:rsidR="00A26334">
        <w:tab/>
      </w:r>
      <w:r w:rsidR="003821D6">
        <w:t>I have a BA from</w:t>
      </w:r>
      <w:r w:rsidR="0013530E">
        <w:t xml:space="preserve"> Eastern Illinois University and </w:t>
      </w:r>
      <w:r w:rsidR="003821D6">
        <w:t>have been working on issues impacting low-income populations since 2002 through</w:t>
      </w:r>
      <w:r w:rsidR="00BB4309">
        <w:t xml:space="preserve"> Community Action Partnership organizations </w:t>
      </w:r>
      <w:r w:rsidR="003821D6">
        <w:t xml:space="preserve">and a variety of other nongovernmental </w:t>
      </w:r>
      <w:r w:rsidR="00BB4309">
        <w:t>entities</w:t>
      </w:r>
      <w:r w:rsidR="003821D6">
        <w:t xml:space="preserve">. </w:t>
      </w:r>
      <w:r w:rsidR="00BB4309">
        <w:t xml:space="preserve">I have been employed with </w:t>
      </w:r>
      <w:r w:rsidR="007D4C85">
        <w:t>TEP</w:t>
      </w:r>
      <w:r w:rsidR="00BB4309">
        <w:t xml:space="preserve"> for one year, and have been the Director since August of 2</w:t>
      </w:r>
      <w:r w:rsidR="00DE68C9">
        <w:t xml:space="preserve">015. I </w:t>
      </w:r>
      <w:r w:rsidR="007D4C85">
        <w:t>have</w:t>
      </w:r>
      <w:r w:rsidR="00441193">
        <w:t xml:space="preserve"> previously </w:t>
      </w:r>
      <w:r w:rsidR="00DE68C9">
        <w:t xml:space="preserve"> provided testimony on behalf of TEP in </w:t>
      </w:r>
      <w:r w:rsidR="00DE68C9" w:rsidRPr="00DE68C9">
        <w:t>Dockets UE-150204/UG-150205</w:t>
      </w:r>
      <w:r w:rsidR="00DE68C9">
        <w:t xml:space="preserve">. </w:t>
      </w:r>
    </w:p>
    <w:p w:rsidR="00C96C13" w:rsidRDefault="00D63C21" w:rsidP="00D63C21">
      <w:pPr>
        <w:spacing w:line="480" w:lineRule="auto"/>
        <w:ind w:left="720" w:hanging="720"/>
      </w:pPr>
      <w:r>
        <w:tab/>
      </w:r>
      <w:r>
        <w:tab/>
      </w:r>
      <w:r w:rsidR="00DE68C9">
        <w:t xml:space="preserve">Prior to my involvement with TEP, </w:t>
      </w:r>
      <w:r w:rsidR="0095295E">
        <w:t xml:space="preserve">I </w:t>
      </w:r>
      <w:r w:rsidR="00BB4309">
        <w:t>was the Associate Director of a</w:t>
      </w:r>
      <w:r w:rsidR="00DE68C9">
        <w:t xml:space="preserve"> division</w:t>
      </w:r>
      <w:r w:rsidR="007D4C85">
        <w:t xml:space="preserve"> at Opportunity Council</w:t>
      </w:r>
      <w:r w:rsidR="00DE68C9">
        <w:t xml:space="preserve"> responsible for the implementation of a</w:t>
      </w:r>
      <w:r w:rsidR="00BB4309">
        <w:t xml:space="preserve"> number of </w:t>
      </w:r>
      <w:r w:rsidR="00DE68C9">
        <w:t xml:space="preserve">weatherization </w:t>
      </w:r>
      <w:r w:rsidR="00BB4309">
        <w:t xml:space="preserve">programs benefitting low </w:t>
      </w:r>
      <w:r w:rsidR="00DE68C9">
        <w:t xml:space="preserve">and moderate income households throughout </w:t>
      </w:r>
      <w:r w:rsidR="00BB4309">
        <w:t>northwest Washington State</w:t>
      </w:r>
      <w:r w:rsidR="0013530E">
        <w:t xml:space="preserve">. </w:t>
      </w:r>
      <w:r w:rsidR="0095295E">
        <w:t>Through my</w:t>
      </w:r>
      <w:r w:rsidR="0013530E">
        <w:t xml:space="preserve"> involvement with the energy efficiency</w:t>
      </w:r>
      <w:r w:rsidR="0095295E">
        <w:t>/regulatory sector</w:t>
      </w:r>
      <w:r w:rsidR="0013530E">
        <w:t xml:space="preserve">, I </w:t>
      </w:r>
      <w:r w:rsidR="0095295E">
        <w:t>have attend</w:t>
      </w:r>
      <w:r w:rsidR="00C96C13">
        <w:t>ed</w:t>
      </w:r>
      <w:r w:rsidR="0095295E">
        <w:t xml:space="preserve"> and </w:t>
      </w:r>
      <w:r w:rsidR="0013530E">
        <w:t>present</w:t>
      </w:r>
      <w:r w:rsidR="00C96C13">
        <w:t>ed</w:t>
      </w:r>
      <w:r w:rsidR="0013530E">
        <w:t xml:space="preserve"> a</w:t>
      </w:r>
      <w:r w:rsidR="0095295E">
        <w:t>t</w:t>
      </w:r>
      <w:r w:rsidR="00B3135C">
        <w:t xml:space="preserve"> numerous </w:t>
      </w:r>
      <w:r w:rsidR="00B3135C">
        <w:lastRenderedPageBreak/>
        <w:t>national conferences,</w:t>
      </w:r>
      <w:r w:rsidR="00C96C13">
        <w:t xml:space="preserve"> </w:t>
      </w:r>
      <w:r w:rsidR="0095295E">
        <w:t>participate</w:t>
      </w:r>
      <w:r w:rsidR="00C96C13">
        <w:t>d</w:t>
      </w:r>
      <w:r w:rsidR="0095295E">
        <w:t xml:space="preserve"> in sector sp</w:t>
      </w:r>
      <w:r w:rsidR="00B3135C">
        <w:t xml:space="preserve">ecific workshops and trainings, and was a board member for Home Performance Washington from 2013-2015. </w:t>
      </w:r>
    </w:p>
    <w:p w:rsidR="002B2D26" w:rsidRDefault="00C96C13" w:rsidP="002B2D26">
      <w:pPr>
        <w:tabs>
          <w:tab w:val="left" w:pos="5940"/>
        </w:tabs>
        <w:spacing w:line="480" w:lineRule="auto"/>
        <w:ind w:left="720" w:hanging="720"/>
      </w:pPr>
      <w:r w:rsidRPr="00C96C13">
        <w:rPr>
          <w:b/>
        </w:rPr>
        <w:t>Q.</w:t>
      </w:r>
      <w:r w:rsidRPr="00C96C13">
        <w:rPr>
          <w:b/>
        </w:rPr>
        <w:tab/>
        <w:t>On whose behalf are you testifying?</w:t>
      </w:r>
    </w:p>
    <w:p w:rsidR="00C96C13" w:rsidRPr="002B2D26" w:rsidRDefault="002B2D26" w:rsidP="002B2D26">
      <w:pPr>
        <w:tabs>
          <w:tab w:val="left" w:pos="1440"/>
        </w:tabs>
        <w:spacing w:line="480" w:lineRule="auto"/>
        <w:ind w:left="720" w:hanging="720"/>
        <w:rPr>
          <w:b/>
        </w:rPr>
      </w:pPr>
      <w:r>
        <w:t>A.</w:t>
      </w:r>
      <w:r>
        <w:rPr>
          <w:b/>
        </w:rPr>
        <w:tab/>
      </w:r>
      <w:r w:rsidR="00A26334">
        <w:rPr>
          <w:b/>
        </w:rPr>
        <w:tab/>
      </w:r>
      <w:r w:rsidR="00C96C13">
        <w:t xml:space="preserve">I am testifying for </w:t>
      </w:r>
      <w:r w:rsidR="007D4C85">
        <w:t>TEP</w:t>
      </w:r>
      <w:r w:rsidR="00C96C13">
        <w:t xml:space="preserve">, an intervener in this proceeding on behalf of the </w:t>
      </w:r>
      <w:r w:rsidR="007D4C85">
        <w:t xml:space="preserve">Community Action Partnership </w:t>
      </w:r>
      <w:r w:rsidR="00784DBB">
        <w:t xml:space="preserve">(CAP) </w:t>
      </w:r>
      <w:r w:rsidR="007D4C85">
        <w:t>organizations</w:t>
      </w:r>
      <w:r w:rsidR="00C96C13">
        <w:t xml:space="preserve"> that provide low-income energy efficiency and bill payment assistance for customers in </w:t>
      </w:r>
      <w:r w:rsidR="004357D2">
        <w:t xml:space="preserve">Pacific Power &amp; Light’s (PPL) </w:t>
      </w:r>
      <w:r w:rsidR="00C96C13">
        <w:t xml:space="preserve">Washington </w:t>
      </w:r>
      <w:r w:rsidR="007D4C85">
        <w:t xml:space="preserve">State </w:t>
      </w:r>
      <w:r w:rsidR="00C96C13">
        <w:t>service territory.</w:t>
      </w:r>
      <w:r w:rsidR="00BB5741">
        <w:t xml:space="preserve"> These agenc</w:t>
      </w:r>
      <w:r w:rsidR="00DE68C9">
        <w:t xml:space="preserve">ies include </w:t>
      </w:r>
      <w:r w:rsidR="001B15CA">
        <w:t>Opportunities Industrialization Center</w:t>
      </w:r>
      <w:r w:rsidR="003E6FA8">
        <w:t xml:space="preserve"> of Washington</w:t>
      </w:r>
      <w:r w:rsidR="001B15CA">
        <w:t xml:space="preserve">, Blue Mountain Action Council, and Northwest Community Action Center. </w:t>
      </w:r>
    </w:p>
    <w:p w:rsidR="004422D6" w:rsidRDefault="004422D6" w:rsidP="004357D2">
      <w:pPr>
        <w:spacing w:line="480" w:lineRule="auto"/>
        <w:jc w:val="center"/>
        <w:rPr>
          <w:b/>
        </w:rPr>
      </w:pPr>
      <w:r>
        <w:rPr>
          <w:b/>
        </w:rPr>
        <w:t>II.</w:t>
      </w:r>
      <w:r>
        <w:rPr>
          <w:b/>
        </w:rPr>
        <w:tab/>
        <w:t>SCOPE AND SUMMARY OF TESTIMONY</w:t>
      </w:r>
    </w:p>
    <w:p w:rsidR="004422D6" w:rsidRDefault="004422D6">
      <w:pPr>
        <w:spacing w:line="480" w:lineRule="auto"/>
        <w:ind w:left="720" w:hanging="720"/>
        <w:rPr>
          <w:b/>
        </w:rPr>
      </w:pPr>
      <w:r>
        <w:rPr>
          <w:b/>
        </w:rPr>
        <w:t>Q.</w:t>
      </w:r>
      <w:r>
        <w:rPr>
          <w:b/>
        </w:rPr>
        <w:tab/>
        <w:t>What is the scope of your testimony?</w:t>
      </w:r>
    </w:p>
    <w:p w:rsidR="002E038B" w:rsidRDefault="004422D6" w:rsidP="00121C1A">
      <w:pPr>
        <w:spacing w:line="480" w:lineRule="auto"/>
        <w:ind w:left="720" w:hanging="720"/>
        <w:rPr>
          <w:color w:val="548DD4" w:themeColor="text2" w:themeTint="99"/>
        </w:rPr>
      </w:pPr>
      <w:r w:rsidRPr="00BB5741">
        <w:rPr>
          <w:b/>
        </w:rPr>
        <w:t>A.</w:t>
      </w:r>
      <w:r>
        <w:tab/>
      </w:r>
      <w:r w:rsidR="00A26334">
        <w:tab/>
      </w:r>
      <w:r>
        <w:t xml:space="preserve">My </w:t>
      </w:r>
      <w:r w:rsidR="00CD133D">
        <w:t xml:space="preserve">cross answering </w:t>
      </w:r>
      <w:r>
        <w:t xml:space="preserve">testimony is primarily concerned with </w:t>
      </w:r>
      <w:r w:rsidR="00B12E29">
        <w:t>issues raised and positions taken</w:t>
      </w:r>
      <w:r>
        <w:t xml:space="preserve"> within </w:t>
      </w:r>
      <w:r w:rsidR="004357D2">
        <w:t>this</w:t>
      </w:r>
      <w:r>
        <w:t xml:space="preserve"> rate case that impact low-income populations within </w:t>
      </w:r>
      <w:r w:rsidR="004357D2">
        <w:t xml:space="preserve">PPL’s </w:t>
      </w:r>
      <w:r>
        <w:t>service territory</w:t>
      </w:r>
      <w:r w:rsidR="00256554">
        <w:t>. Specifically, I will address</w:t>
      </w:r>
      <w:r>
        <w:t xml:space="preserve"> </w:t>
      </w:r>
      <w:r w:rsidR="003E6FA8">
        <w:t>the Low-Income Bill Assistance (LIBA) program</w:t>
      </w:r>
      <w:r w:rsidR="00CD133D">
        <w:t>,</w:t>
      </w:r>
      <w:r w:rsidR="003E6FA8" w:rsidRPr="007D4C85">
        <w:t xml:space="preserve"> the </w:t>
      </w:r>
      <w:r w:rsidR="00DD729C">
        <w:t>Low-Income Weatherization Program</w:t>
      </w:r>
      <w:r w:rsidR="00CD133D">
        <w:t>, and the possibility of a third residential rate block</w:t>
      </w:r>
      <w:r w:rsidR="00223D1F">
        <w:t>.</w:t>
      </w:r>
    </w:p>
    <w:p w:rsidR="00CF1A60" w:rsidRPr="004357D2" w:rsidRDefault="00CF1A60" w:rsidP="004357D2">
      <w:pPr>
        <w:spacing w:line="480" w:lineRule="auto"/>
        <w:ind w:left="720" w:hanging="720"/>
        <w:jc w:val="center"/>
        <w:rPr>
          <w:b/>
        </w:rPr>
      </w:pPr>
      <w:r w:rsidRPr="007C780C">
        <w:rPr>
          <w:b/>
        </w:rPr>
        <w:t>III.</w:t>
      </w:r>
      <w:r w:rsidRPr="007C780C">
        <w:rPr>
          <w:b/>
        </w:rPr>
        <w:tab/>
      </w:r>
      <w:r w:rsidRPr="00B3135C">
        <w:rPr>
          <w:b/>
        </w:rPr>
        <w:t>SUBSTANTIVE DISCUSSION OF ISSUES</w:t>
      </w:r>
    </w:p>
    <w:p w:rsidR="001C3C61" w:rsidRDefault="004422D6" w:rsidP="00A26334">
      <w:pPr>
        <w:spacing w:line="480" w:lineRule="auto"/>
        <w:ind w:left="720" w:hanging="720"/>
        <w:rPr>
          <w:b/>
        </w:rPr>
      </w:pPr>
      <w:r>
        <w:rPr>
          <w:b/>
        </w:rPr>
        <w:t>Q.</w:t>
      </w:r>
      <w:r>
        <w:rPr>
          <w:b/>
        </w:rPr>
        <w:tab/>
      </w:r>
      <w:r w:rsidR="008736B3">
        <w:rPr>
          <w:b/>
        </w:rPr>
        <w:t>What is your response to the testimony of Jason Ball on behalf of UTC Staff pertaining to low-income funding</w:t>
      </w:r>
      <w:r w:rsidR="00692045">
        <w:rPr>
          <w:b/>
        </w:rPr>
        <w:t xml:space="preserve"> of low-income bill assistance and low-income weatherization</w:t>
      </w:r>
      <w:r w:rsidR="008736B3">
        <w:rPr>
          <w:b/>
        </w:rPr>
        <w:t>?</w:t>
      </w:r>
    </w:p>
    <w:p w:rsidR="00A775D1" w:rsidRPr="00F40936" w:rsidRDefault="00A775D1" w:rsidP="00A26334">
      <w:pPr>
        <w:spacing w:line="480" w:lineRule="auto"/>
        <w:ind w:left="720" w:hanging="720"/>
        <w:rPr>
          <w:b/>
        </w:rPr>
      </w:pPr>
      <w:r w:rsidRPr="00A775D1">
        <w:rPr>
          <w:b/>
        </w:rPr>
        <w:t>A.</w:t>
      </w:r>
      <w:r>
        <w:rPr>
          <w:b/>
        </w:rPr>
        <w:t xml:space="preserve"> </w:t>
      </w:r>
      <w:r w:rsidR="00F536EF">
        <w:rPr>
          <w:b/>
        </w:rPr>
        <w:tab/>
      </w:r>
      <w:r w:rsidR="008736B3">
        <w:t>As outlined in the testimony of Mr. Ball</w:t>
      </w:r>
      <w:r w:rsidR="008736B3">
        <w:rPr>
          <w:rStyle w:val="FootnoteReference"/>
        </w:rPr>
        <w:footnoteReference w:id="1"/>
      </w:r>
      <w:r w:rsidR="008736B3">
        <w:rPr>
          <w:bCs/>
        </w:rPr>
        <w:t xml:space="preserve">, Staff recommends increasing funding to PPL’s low-income energy assistance program (i.e. LIBA) and the conservation </w:t>
      </w:r>
      <w:r w:rsidR="008736B3">
        <w:rPr>
          <w:bCs/>
        </w:rPr>
        <w:lastRenderedPageBreak/>
        <w:t xml:space="preserve">program (i.e. low-income weatherization). TEP agrees with this recommendation, and agrees that the current level of funding is substantially less than the amount of funds contributed to </w:t>
      </w:r>
      <w:r w:rsidR="00E0542A">
        <w:rPr>
          <w:bCs/>
        </w:rPr>
        <w:t xml:space="preserve">conservation programs from utilities such as </w:t>
      </w:r>
      <w:proofErr w:type="spellStart"/>
      <w:r w:rsidR="00E0542A">
        <w:rPr>
          <w:bCs/>
        </w:rPr>
        <w:t>Avista</w:t>
      </w:r>
      <w:proofErr w:type="spellEnd"/>
      <w:r w:rsidR="00E0542A">
        <w:rPr>
          <w:bCs/>
        </w:rPr>
        <w:t xml:space="preserve">. Furthermore, TEP agrees with the Staff in their assertion that PPL has not presented a study in the current proceeding analyzing the impact of a two-year rate plan and decoupling mechanism and that without such an analysis, there is no way to predict the impact of several different regulatory mechanisms on low-income households in PPL’s territory. </w:t>
      </w:r>
    </w:p>
    <w:p w:rsidR="00EC683A" w:rsidRDefault="00CF1A60" w:rsidP="00E0542A">
      <w:pPr>
        <w:spacing w:line="480" w:lineRule="auto"/>
        <w:ind w:left="720" w:hanging="720"/>
        <w:rPr>
          <w:b/>
        </w:rPr>
      </w:pPr>
      <w:r w:rsidRPr="00CF1A60">
        <w:rPr>
          <w:b/>
        </w:rPr>
        <w:t>Q.</w:t>
      </w:r>
      <w:r w:rsidRPr="00CF1A60">
        <w:rPr>
          <w:b/>
        </w:rPr>
        <w:tab/>
      </w:r>
      <w:r w:rsidR="00E0542A">
        <w:rPr>
          <w:b/>
        </w:rPr>
        <w:t xml:space="preserve">What is your response to the testimony of Tiffany Van Meter on behalf of UTC Staff pertaining to </w:t>
      </w:r>
      <w:r w:rsidR="00686FA3">
        <w:rPr>
          <w:b/>
        </w:rPr>
        <w:t>the implementation of a third block to the residential rate structure</w:t>
      </w:r>
      <w:r w:rsidR="00E0542A">
        <w:rPr>
          <w:b/>
        </w:rPr>
        <w:t>?</w:t>
      </w:r>
    </w:p>
    <w:p w:rsidR="008B7F7C" w:rsidRDefault="00E0542A" w:rsidP="008B7F7C">
      <w:pPr>
        <w:spacing w:line="480" w:lineRule="auto"/>
        <w:ind w:left="720" w:hanging="720"/>
      </w:pPr>
      <w:r>
        <w:rPr>
          <w:b/>
        </w:rPr>
        <w:t>A.</w:t>
      </w:r>
      <w:r>
        <w:rPr>
          <w:b/>
        </w:rPr>
        <w:tab/>
      </w:r>
      <w:r w:rsidR="00023CD2">
        <w:rPr>
          <w:b/>
        </w:rPr>
        <w:tab/>
      </w:r>
      <w:r w:rsidR="00686FA3" w:rsidRPr="00686FA3">
        <w:t>As stated in Ms. Van Meter’</w:t>
      </w:r>
      <w:r w:rsidR="00686FA3">
        <w:t>s testimony</w:t>
      </w:r>
      <w:r w:rsidR="00982739">
        <w:rPr>
          <w:rStyle w:val="FootnoteReference"/>
        </w:rPr>
        <w:footnoteReference w:id="2"/>
      </w:r>
      <w:r w:rsidR="00686FA3">
        <w:t xml:space="preserve">, neither Staff nor PPL completed an analysis of the </w:t>
      </w:r>
      <w:r w:rsidR="008B7F7C">
        <w:t xml:space="preserve">potential </w:t>
      </w:r>
      <w:r w:rsidR="00686FA3">
        <w:t xml:space="preserve">impact of a third block on residential rates. </w:t>
      </w:r>
      <w:r w:rsidR="00982739">
        <w:t xml:space="preserve">TEP is extremely concerned that the implementation of a third block on residential rates has the potential to have a devastating impact on low-income households that live in energy inefficient residential </w:t>
      </w:r>
      <w:r w:rsidR="008B7F7C">
        <w:t xml:space="preserve">structures, which is common for low-income households, and therefore require them to utilize more energy consumption than the average PPL residential customers. </w:t>
      </w:r>
      <w:r w:rsidR="008B7F7C" w:rsidRPr="008B7F7C">
        <w:t>According to the U.S. Department of Energy’s Residential Energy Consumption Survey, manufactured homes built before 1980 consume an average of 84,316 BTUs per square foot, 53 percent more than all other types of homes.</w:t>
      </w:r>
      <w:r w:rsidR="00F93AEE">
        <w:t xml:space="preserve"> As many low-income weatherization program </w:t>
      </w:r>
      <w:r w:rsidR="00223D1F">
        <w:t>data</w:t>
      </w:r>
      <w:r w:rsidR="00F93AEE">
        <w:t xml:space="preserve"> show, a </w:t>
      </w:r>
      <w:r w:rsidR="00223D1F">
        <w:t>significant</w:t>
      </w:r>
      <w:r w:rsidR="00F93AEE">
        <w:t xml:space="preserve"> number of low-income </w:t>
      </w:r>
      <w:r w:rsidR="00223D1F">
        <w:t>households</w:t>
      </w:r>
      <w:r w:rsidR="00F93AEE">
        <w:t xml:space="preserve"> reside in </w:t>
      </w:r>
      <w:r w:rsidR="00F93AEE">
        <w:lastRenderedPageBreak/>
        <w:t xml:space="preserve">manufactured homes. </w:t>
      </w:r>
      <w:r w:rsidR="000F14D4">
        <w:t xml:space="preserve">Without a study to </w:t>
      </w:r>
      <w:r w:rsidR="00223D1F">
        <w:t>attain</w:t>
      </w:r>
      <w:r w:rsidR="000F14D4">
        <w:t xml:space="preserve"> the number of low-income households in PPL’s territory and the energy burden of these households, there is no way to evaluate the impact of a third rate block to these households. </w:t>
      </w:r>
    </w:p>
    <w:p w:rsidR="00223D1F" w:rsidRDefault="00005DD9" w:rsidP="000F14D4">
      <w:pPr>
        <w:spacing w:line="480" w:lineRule="auto"/>
        <w:ind w:left="540" w:firstLine="900"/>
      </w:pPr>
      <w:r>
        <w:t>TEP strongly recommends that funding and a timeline be established for a study that would address the Commission’s stated expectation for, “</w:t>
      </w:r>
      <w:r w:rsidRPr="00281098">
        <w:t xml:space="preserve">the Company and others to continue developing data and undertaking analyses of low-income customer usage patterns in Pacific Power’s service territory.  These can inform thoughtful consideration in testimony in the Company’s next general rate case concerning the price signals a third block rate design will likely have on such </w:t>
      </w:r>
      <w:r w:rsidRPr="00BB75DD">
        <w:t>customers.</w:t>
      </w:r>
      <w:r w:rsidRPr="00BB75DD">
        <w:rPr>
          <w:rStyle w:val="FootnoteReference"/>
        </w:rPr>
        <w:footnoteReference w:id="3"/>
      </w:r>
      <w:r w:rsidRPr="00BB75DD">
        <w:t>”</w:t>
      </w:r>
      <w:r>
        <w:t xml:space="preserve">   </w:t>
      </w:r>
    </w:p>
    <w:p w:rsidR="000F14D4" w:rsidRPr="00F7416E" w:rsidRDefault="00D1348B" w:rsidP="000F14D4">
      <w:pPr>
        <w:spacing w:line="480" w:lineRule="auto"/>
        <w:ind w:left="540" w:firstLine="900"/>
        <w:rPr>
          <w:b/>
        </w:rPr>
      </w:pPr>
      <w:r w:rsidRPr="00F7416E">
        <w:t xml:space="preserve">TEP believes </w:t>
      </w:r>
      <w:r w:rsidR="00F7416E" w:rsidRPr="00F7416E">
        <w:t xml:space="preserve">that this study </w:t>
      </w:r>
      <w:r w:rsidRPr="00F7416E">
        <w:t xml:space="preserve">would be of considerable assistance to the Commission </w:t>
      </w:r>
      <w:r w:rsidR="00223D1F" w:rsidRPr="00F7416E">
        <w:t>in making</w:t>
      </w:r>
      <w:r w:rsidRPr="00F7416E">
        <w:t xml:space="preserve"> decision</w:t>
      </w:r>
      <w:r w:rsidR="00223D1F" w:rsidRPr="00F7416E">
        <w:t>s pertaining to programs such as LIBA, Low-Income W</w:t>
      </w:r>
      <w:r w:rsidRPr="00F7416E">
        <w:t>eatherization</w:t>
      </w:r>
      <w:r w:rsidR="001D6710" w:rsidRPr="00F7416E">
        <w:t xml:space="preserve">, decoupling, rate design, and numerous other issues or areas of interest. </w:t>
      </w:r>
      <w:r w:rsidR="00DE0EE6" w:rsidRPr="00F7416E">
        <w:t>The Company possesses the customer data necessary for any useful study to be performed</w:t>
      </w:r>
      <w:r w:rsidR="00F7416E" w:rsidRPr="00F7416E">
        <w:t>, and therefore their participation is vital</w:t>
      </w:r>
      <w:r w:rsidR="00DE0EE6" w:rsidRPr="00F7416E">
        <w:t>.</w:t>
      </w:r>
      <w:r w:rsidR="00F7416E" w:rsidRPr="00F7416E">
        <w:t xml:space="preserve"> </w:t>
      </w:r>
      <w:r w:rsidR="001D6710" w:rsidRPr="00F7416E">
        <w:t xml:space="preserve">TEP humbly urges the Commission to provide </w:t>
      </w:r>
      <w:r w:rsidR="00D851BF" w:rsidRPr="00F7416E">
        <w:t xml:space="preserve">the specificity needed to all interested parties to guide them in </w:t>
      </w:r>
      <w:r w:rsidR="00223D1F" w:rsidRPr="00F7416E">
        <w:t>the creation of a study focusing on low-</w:t>
      </w:r>
      <w:r w:rsidR="00170E92" w:rsidRPr="00F7416E">
        <w:t>income customer population numbers and consumption characteristics.</w:t>
      </w:r>
      <w:r w:rsidR="00F53C71" w:rsidRPr="00F7416E">
        <w:t xml:space="preserve">  </w:t>
      </w:r>
    </w:p>
    <w:p w:rsidR="000F14D4" w:rsidRPr="00335DB8" w:rsidRDefault="000F14D4" w:rsidP="000F14D4">
      <w:pPr>
        <w:spacing w:line="480" w:lineRule="auto"/>
        <w:ind w:left="540" w:hanging="540"/>
        <w:rPr>
          <w:b/>
        </w:rPr>
      </w:pPr>
      <w:r>
        <w:t>Q</w:t>
      </w:r>
      <w:r>
        <w:tab/>
      </w:r>
      <w:r>
        <w:rPr>
          <w:b/>
        </w:rPr>
        <w:t>Would you make any modifications to the approach for addressing the ending of the five-year plan outlined in the testimony of Tiffany Van Meter?</w:t>
      </w:r>
      <w:r>
        <w:rPr>
          <w:b/>
        </w:rPr>
        <w:tab/>
      </w:r>
    </w:p>
    <w:p w:rsidR="000F14D4" w:rsidRDefault="000F14D4" w:rsidP="000F14D4">
      <w:pPr>
        <w:spacing w:line="480" w:lineRule="auto"/>
        <w:ind w:left="540" w:hanging="540"/>
      </w:pPr>
      <w:r w:rsidRPr="00090E03">
        <w:rPr>
          <w:b/>
        </w:rPr>
        <w:t>A.</w:t>
      </w:r>
      <w:r>
        <w:rPr>
          <w:b/>
        </w:rPr>
        <w:tab/>
      </w:r>
      <w:r w:rsidR="00260CED">
        <w:rPr>
          <w:b/>
        </w:rPr>
        <w:t xml:space="preserve">          </w:t>
      </w:r>
      <w:r>
        <w:t xml:space="preserve">Yes, TEP suggests that the stakeholder group be tasked with not only addressing the LIBA Program, but also PPL’s Low-Income Weatherization </w:t>
      </w:r>
      <w:r>
        <w:lastRenderedPageBreak/>
        <w:t>Program. TEP also recommends that a deadline of January 31, 2017 be adopted for the submission to the UTC Commission of a completed comprehensive funding and program modification recommendation report for both LIBA and Low-Income Weatherization Program. We also recommend a professional facilitator be hired for the stakeholder collaborative.</w:t>
      </w:r>
    </w:p>
    <w:p w:rsidR="00C472DB" w:rsidRDefault="00C472DB" w:rsidP="00C472DB">
      <w:pPr>
        <w:spacing w:line="480" w:lineRule="auto"/>
        <w:ind w:left="720" w:hanging="720"/>
        <w:rPr>
          <w:b/>
        </w:rPr>
      </w:pPr>
      <w:r>
        <w:rPr>
          <w:b/>
        </w:rPr>
        <w:t>Q.</w:t>
      </w:r>
      <w:r>
        <w:rPr>
          <w:b/>
        </w:rPr>
        <w:tab/>
        <w:t>What is your response to the testimony of Ralph Cavanagh on behalf of the NW Energy Coalition pertaining to low-income funding?</w:t>
      </w:r>
    </w:p>
    <w:p w:rsidR="00523086" w:rsidRDefault="00523086" w:rsidP="00C472DB">
      <w:pPr>
        <w:spacing w:line="480" w:lineRule="auto"/>
        <w:ind w:left="720" w:hanging="720"/>
      </w:pPr>
      <w:r>
        <w:rPr>
          <w:b/>
        </w:rPr>
        <w:t>A.</w:t>
      </w:r>
      <w:r>
        <w:rPr>
          <w:b/>
        </w:rPr>
        <w:tab/>
      </w:r>
      <w:r w:rsidR="00260CED">
        <w:rPr>
          <w:b/>
        </w:rPr>
        <w:tab/>
      </w:r>
      <w:r w:rsidRPr="00523086">
        <w:t>TEP agrees with Mr. Cavanagh’s recommendation to increase LIBA funding proportionate</w:t>
      </w:r>
      <w:r>
        <w:t xml:space="preserve"> to any residential bill i</w:t>
      </w:r>
      <w:r w:rsidRPr="00523086">
        <w:t>ncreases</w:t>
      </w:r>
      <w:r>
        <w:rPr>
          <w:b/>
        </w:rPr>
        <w:t xml:space="preserve"> </w:t>
      </w:r>
      <w:r w:rsidRPr="00523086">
        <w:t>resulting from the decoupling mechanism</w:t>
      </w:r>
      <w:r w:rsidR="001D30C0">
        <w:t>, as well as hi</w:t>
      </w:r>
      <w:r>
        <w:t xml:space="preserve">s proposal to convene a stakeholder group to discuss LIBA program changes in conjunction with the end of the current five-year plan. </w:t>
      </w:r>
    </w:p>
    <w:p w:rsidR="00523086" w:rsidRDefault="009517B6" w:rsidP="00523086">
      <w:pPr>
        <w:spacing w:line="480" w:lineRule="auto"/>
        <w:ind w:left="720" w:hanging="720"/>
        <w:rPr>
          <w:b/>
        </w:rPr>
      </w:pPr>
      <w:r>
        <w:rPr>
          <w:b/>
        </w:rPr>
        <w:t>Q.</w:t>
      </w:r>
      <w:r>
        <w:rPr>
          <w:b/>
        </w:rPr>
        <w:tab/>
      </w:r>
      <w:r w:rsidR="00523086">
        <w:rPr>
          <w:b/>
        </w:rPr>
        <w:t>Would you make any modifications to the approach for addressing the decoupling mechanism as outlined in the testimony of Mr. Cavanagh?</w:t>
      </w:r>
    </w:p>
    <w:p w:rsidR="00651294" w:rsidRPr="00523086" w:rsidRDefault="00523086" w:rsidP="00523086">
      <w:pPr>
        <w:spacing w:line="480" w:lineRule="auto"/>
        <w:ind w:left="720" w:hanging="720"/>
        <w:rPr>
          <w:b/>
        </w:rPr>
      </w:pPr>
      <w:r>
        <w:rPr>
          <w:b/>
        </w:rPr>
        <w:t>A.</w:t>
      </w:r>
      <w:r>
        <w:rPr>
          <w:b/>
        </w:rPr>
        <w:tab/>
      </w:r>
      <w:r w:rsidR="00260CED">
        <w:rPr>
          <w:b/>
        </w:rPr>
        <w:tab/>
      </w:r>
      <w:r>
        <w:t>Yes, it is the view of TEP that t</w:t>
      </w:r>
      <w:r w:rsidRPr="0081714A">
        <w:t>he impacts of dec</w:t>
      </w:r>
      <w:r>
        <w:t>oupling are often unclear until</w:t>
      </w:r>
      <w:r>
        <w:rPr>
          <w:b/>
        </w:rPr>
        <w:t xml:space="preserve"> </w:t>
      </w:r>
      <w:r w:rsidRPr="0081714A">
        <w:t xml:space="preserve">after the fact.  </w:t>
      </w:r>
      <w:r>
        <w:t>TEP understands that</w:t>
      </w:r>
      <w:r w:rsidRPr="0081714A">
        <w:t xml:space="preserve"> decoupling </w:t>
      </w:r>
      <w:r>
        <w:t>is</w:t>
      </w:r>
      <w:r w:rsidRPr="0081714A">
        <w:t xml:space="preserve"> intended to protect customers</w:t>
      </w:r>
      <w:r>
        <w:t xml:space="preserve"> and increase conservation efforts, however we</w:t>
      </w:r>
      <w:r w:rsidRPr="0081714A">
        <w:t xml:space="preserve"> also stress that an examination of the impact </w:t>
      </w:r>
      <w:r>
        <w:t xml:space="preserve">to low-income households and a plan to offset the negative impacts to these households </w:t>
      </w:r>
      <w:r w:rsidRPr="0081714A">
        <w:t>must be part of the decoupling plan</w:t>
      </w:r>
      <w:r>
        <w:t>.</w:t>
      </w:r>
    </w:p>
    <w:p w:rsidR="00AD4B42" w:rsidRDefault="00AD4B42" w:rsidP="004357D2">
      <w:pPr>
        <w:spacing w:line="480" w:lineRule="auto"/>
        <w:jc w:val="center"/>
        <w:rPr>
          <w:b/>
        </w:rPr>
      </w:pPr>
      <w:r>
        <w:rPr>
          <w:b/>
        </w:rPr>
        <w:t>V.</w:t>
      </w:r>
      <w:r>
        <w:rPr>
          <w:b/>
        </w:rPr>
        <w:tab/>
        <w:t>CONCLUSION</w:t>
      </w:r>
    </w:p>
    <w:p w:rsidR="00AD4B42" w:rsidRDefault="00AD4B42" w:rsidP="00AD4B42">
      <w:pPr>
        <w:spacing w:line="480" w:lineRule="auto"/>
        <w:ind w:left="540" w:hanging="540"/>
        <w:rPr>
          <w:b/>
        </w:rPr>
      </w:pPr>
      <w:r>
        <w:rPr>
          <w:b/>
        </w:rPr>
        <w:t>Q.</w:t>
      </w:r>
      <w:r>
        <w:rPr>
          <w:b/>
        </w:rPr>
        <w:tab/>
        <w:t>Does this conclude your testimony</w:t>
      </w:r>
      <w:r w:rsidR="00A059C8">
        <w:rPr>
          <w:b/>
        </w:rPr>
        <w:t>?</w:t>
      </w:r>
    </w:p>
    <w:p w:rsidR="00AD4B42" w:rsidRDefault="00AD4B42" w:rsidP="00AD4B42">
      <w:pPr>
        <w:spacing w:line="480" w:lineRule="auto"/>
        <w:ind w:left="540" w:hanging="540"/>
      </w:pPr>
      <w:r>
        <w:rPr>
          <w:b/>
        </w:rPr>
        <w:t>A.</w:t>
      </w:r>
      <w:r>
        <w:rPr>
          <w:b/>
        </w:rPr>
        <w:tab/>
      </w:r>
      <w:r w:rsidR="002B2D26">
        <w:rPr>
          <w:b/>
        </w:rPr>
        <w:tab/>
      </w:r>
      <w:r w:rsidR="002B2D26">
        <w:rPr>
          <w:b/>
        </w:rPr>
        <w:tab/>
      </w:r>
      <w:r w:rsidRPr="00AD4B42">
        <w:t xml:space="preserve">Yes. </w:t>
      </w:r>
    </w:p>
    <w:p w:rsidR="003746B9" w:rsidRPr="00AD4B42" w:rsidRDefault="003746B9" w:rsidP="00AD4B42">
      <w:pPr>
        <w:spacing w:line="480" w:lineRule="auto"/>
        <w:ind w:left="540" w:hanging="540"/>
        <w:rPr>
          <w:b/>
        </w:rPr>
      </w:pPr>
    </w:p>
    <w:sectPr w:rsidR="003746B9" w:rsidRPr="00AD4B42" w:rsidSect="00C979D6">
      <w:pgSz w:w="12240" w:h="15840"/>
      <w:pgMar w:top="1440" w:right="1800" w:bottom="1440" w:left="1800" w:header="720" w:footer="720" w:gutter="0"/>
      <w:lnNumType w:countBy="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EED" w:rsidRDefault="00F70EED" w:rsidP="00061921">
      <w:r>
        <w:separator/>
      </w:r>
    </w:p>
  </w:endnote>
  <w:endnote w:type="continuationSeparator" w:id="0">
    <w:p w:rsidR="00F70EED" w:rsidRDefault="00F70EED" w:rsidP="000619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NewRoman">
    <w:altName w:val="Times New Roman"/>
    <w:panose1 w:val="00000000000000000000"/>
    <w:charset w:val="4D"/>
    <w:family w:val="roman"/>
    <w:notTrueType/>
    <w:pitch w:val="default"/>
    <w:sig w:usb0="03000000"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07852"/>
      <w:docPartObj>
        <w:docPartGallery w:val="Page Numbers (Bottom of Page)"/>
        <w:docPartUnique/>
      </w:docPartObj>
    </w:sdtPr>
    <w:sdtContent>
      <w:p w:rsidR="00223D1F" w:rsidRDefault="00223D1F">
        <w:pPr>
          <w:pStyle w:val="Footer"/>
        </w:pPr>
        <w:r>
          <w:t>CROSS-ANSWERING TESTIMONY OF SHAWN M. COLLINS</w:t>
        </w:r>
        <w:r>
          <w:tab/>
        </w:r>
        <w:r w:rsidR="003920E1">
          <w:fldChar w:fldCharType="begin"/>
        </w:r>
        <w:r>
          <w:instrText xml:space="preserve"> PAGE   \* MERGEFORMAT </w:instrText>
        </w:r>
        <w:r w:rsidR="003920E1">
          <w:fldChar w:fldCharType="separate"/>
        </w:r>
        <w:r w:rsidR="00745C3D">
          <w:rPr>
            <w:noProof/>
          </w:rPr>
          <w:t>1</w:t>
        </w:r>
        <w:r w:rsidR="003920E1">
          <w:rPr>
            <w:noProof/>
          </w:rPr>
          <w:fldChar w:fldCharType="end"/>
        </w:r>
      </w:p>
    </w:sdtContent>
  </w:sdt>
  <w:p w:rsidR="00223D1F" w:rsidRDefault="00223D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EED" w:rsidRDefault="00F70EED" w:rsidP="00061921">
      <w:r>
        <w:separator/>
      </w:r>
    </w:p>
  </w:footnote>
  <w:footnote w:type="continuationSeparator" w:id="0">
    <w:p w:rsidR="00F70EED" w:rsidRDefault="00F70EED" w:rsidP="00061921">
      <w:r>
        <w:continuationSeparator/>
      </w:r>
    </w:p>
  </w:footnote>
  <w:footnote w:id="1">
    <w:p w:rsidR="00223D1F" w:rsidRPr="008736B3" w:rsidRDefault="00223D1F">
      <w:pPr>
        <w:pStyle w:val="FootnoteText"/>
        <w:rPr>
          <w:sz w:val="20"/>
          <w:szCs w:val="20"/>
        </w:rPr>
      </w:pPr>
      <w:r w:rsidRPr="008736B3">
        <w:rPr>
          <w:rStyle w:val="FootnoteReference"/>
          <w:sz w:val="20"/>
          <w:szCs w:val="20"/>
        </w:rPr>
        <w:footnoteRef/>
      </w:r>
      <w:r w:rsidRPr="008736B3">
        <w:rPr>
          <w:sz w:val="20"/>
          <w:szCs w:val="20"/>
        </w:rPr>
        <w:t xml:space="preserve"> Docket UE-152253, Exhibit No. JLB-1T, Pgs. 47-48</w:t>
      </w:r>
    </w:p>
  </w:footnote>
  <w:footnote w:id="2">
    <w:p w:rsidR="00223D1F" w:rsidRDefault="00223D1F">
      <w:pPr>
        <w:pStyle w:val="FootnoteText"/>
      </w:pPr>
      <w:r w:rsidRPr="00223D1F">
        <w:rPr>
          <w:rStyle w:val="FootnoteReference"/>
          <w:sz w:val="20"/>
          <w:szCs w:val="20"/>
        </w:rPr>
        <w:footnoteRef/>
      </w:r>
      <w:r w:rsidRPr="00223D1F">
        <w:rPr>
          <w:sz w:val="20"/>
          <w:szCs w:val="20"/>
        </w:rPr>
        <w:t xml:space="preserve"> </w:t>
      </w:r>
      <w:r w:rsidRPr="00982739">
        <w:rPr>
          <w:sz w:val="20"/>
          <w:szCs w:val="20"/>
        </w:rPr>
        <w:t>Docket UE-152253, Exhibit No. TMV-1T, page 11</w:t>
      </w:r>
    </w:p>
  </w:footnote>
  <w:footnote w:id="3">
    <w:p w:rsidR="00223D1F" w:rsidRPr="00FA2A36" w:rsidRDefault="00223D1F" w:rsidP="00005DD9">
      <w:pPr>
        <w:pStyle w:val="FootnoteText"/>
        <w:rPr>
          <w:b/>
          <w:sz w:val="20"/>
          <w:szCs w:val="20"/>
        </w:rPr>
      </w:pPr>
      <w:r w:rsidRPr="00BB75DD">
        <w:rPr>
          <w:rStyle w:val="FootnoteReference"/>
          <w:sz w:val="20"/>
          <w:szCs w:val="20"/>
        </w:rPr>
        <w:footnoteRef/>
      </w:r>
      <w:r w:rsidRPr="00BB75DD">
        <w:rPr>
          <w:sz w:val="20"/>
          <w:szCs w:val="20"/>
        </w:rPr>
        <w:t xml:space="preserve"> UE-140762</w:t>
      </w:r>
      <w:r w:rsidRPr="00BB75DD">
        <w:rPr>
          <w:iCs/>
          <w:sz w:val="20"/>
          <w:szCs w:val="20"/>
        </w:rPr>
        <w:t xml:space="preserve">, Order 8 pp. 93, </w:t>
      </w:r>
      <w:r w:rsidRPr="00BB75DD">
        <w:rPr>
          <w:rFonts w:ascii="Times New Roman" w:hAnsi="Times New Roman"/>
          <w:sz w:val="20"/>
          <w:szCs w:val="20"/>
        </w:rPr>
        <w:t xml:space="preserve">¶ </w:t>
      </w:r>
      <w:r w:rsidRPr="00BB75DD">
        <w:rPr>
          <w:iCs/>
          <w:sz w:val="20"/>
          <w:szCs w:val="20"/>
        </w:rPr>
        <w:t xml:space="preserve">219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1EC" w:rsidRDefault="006E41EC">
    <w:pPr>
      <w:pStyle w:val="Header"/>
    </w:pPr>
    <w:r>
      <w:tab/>
    </w:r>
    <w:r>
      <w:tab/>
      <w:t>Exhibit No. __ (SMC-3T)</w:t>
    </w:r>
  </w:p>
  <w:p w:rsidR="006E41EC" w:rsidRDefault="006E41EC">
    <w:pPr>
      <w:pStyle w:val="Header"/>
    </w:pPr>
    <w:r>
      <w:tab/>
      <w:t xml:space="preserve">                                                                                            Docket No. 152253</w:t>
    </w:r>
  </w:p>
  <w:p w:rsidR="00223D1F" w:rsidRDefault="00223D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E37E1"/>
    <w:multiLevelType w:val="hybridMultilevel"/>
    <w:tmpl w:val="14DCA4F2"/>
    <w:lvl w:ilvl="0" w:tplc="F7B6A1D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2F271AD"/>
    <w:multiLevelType w:val="hybridMultilevel"/>
    <w:tmpl w:val="B8ECE8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7B3A0A"/>
    <w:multiLevelType w:val="hybridMultilevel"/>
    <w:tmpl w:val="ABC08E72"/>
    <w:lvl w:ilvl="0" w:tplc="FF5C0E3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315900"/>
    <w:multiLevelType w:val="hybridMultilevel"/>
    <w:tmpl w:val="D29EA9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
  <w:rsids>
    <w:rsidRoot w:val="00061921"/>
    <w:rsid w:val="00005DD9"/>
    <w:rsid w:val="00023CD2"/>
    <w:rsid w:val="00036C89"/>
    <w:rsid w:val="000461D4"/>
    <w:rsid w:val="00061921"/>
    <w:rsid w:val="0008415B"/>
    <w:rsid w:val="000A203F"/>
    <w:rsid w:val="000A6FA1"/>
    <w:rsid w:val="000D1D4C"/>
    <w:rsid w:val="000E3338"/>
    <w:rsid w:val="000F14D4"/>
    <w:rsid w:val="000F5737"/>
    <w:rsid w:val="00111181"/>
    <w:rsid w:val="00121C1A"/>
    <w:rsid w:val="0013530E"/>
    <w:rsid w:val="00144816"/>
    <w:rsid w:val="0015505F"/>
    <w:rsid w:val="00155450"/>
    <w:rsid w:val="00162D89"/>
    <w:rsid w:val="00165DAC"/>
    <w:rsid w:val="00170A99"/>
    <w:rsid w:val="00170E92"/>
    <w:rsid w:val="00187B79"/>
    <w:rsid w:val="001B15CA"/>
    <w:rsid w:val="001C2444"/>
    <w:rsid w:val="001C3C61"/>
    <w:rsid w:val="001C5184"/>
    <w:rsid w:val="001D30C0"/>
    <w:rsid w:val="001D6710"/>
    <w:rsid w:val="00204AF8"/>
    <w:rsid w:val="00223D1F"/>
    <w:rsid w:val="00234734"/>
    <w:rsid w:val="0025201C"/>
    <w:rsid w:val="002535A2"/>
    <w:rsid w:val="00256554"/>
    <w:rsid w:val="00260CED"/>
    <w:rsid w:val="00277BC3"/>
    <w:rsid w:val="00281098"/>
    <w:rsid w:val="002B2D26"/>
    <w:rsid w:val="002B37CC"/>
    <w:rsid w:val="002B54BE"/>
    <w:rsid w:val="002C38B3"/>
    <w:rsid w:val="002E038B"/>
    <w:rsid w:val="002E2075"/>
    <w:rsid w:val="00316C1A"/>
    <w:rsid w:val="00346FE7"/>
    <w:rsid w:val="00363621"/>
    <w:rsid w:val="003746B9"/>
    <w:rsid w:val="00376C37"/>
    <w:rsid w:val="00377CB8"/>
    <w:rsid w:val="003821D6"/>
    <w:rsid w:val="00391B81"/>
    <w:rsid w:val="003920E1"/>
    <w:rsid w:val="003A0629"/>
    <w:rsid w:val="003C124E"/>
    <w:rsid w:val="003C5E53"/>
    <w:rsid w:val="003E6FA8"/>
    <w:rsid w:val="00413A0A"/>
    <w:rsid w:val="00420AAA"/>
    <w:rsid w:val="004329DD"/>
    <w:rsid w:val="004357D2"/>
    <w:rsid w:val="00441193"/>
    <w:rsid w:val="004422D6"/>
    <w:rsid w:val="0044673B"/>
    <w:rsid w:val="004502EB"/>
    <w:rsid w:val="00473C3F"/>
    <w:rsid w:val="004867C1"/>
    <w:rsid w:val="00503838"/>
    <w:rsid w:val="00523086"/>
    <w:rsid w:val="0054352F"/>
    <w:rsid w:val="00563C58"/>
    <w:rsid w:val="00570EC4"/>
    <w:rsid w:val="00581D20"/>
    <w:rsid w:val="00583223"/>
    <w:rsid w:val="005971AB"/>
    <w:rsid w:val="005A3550"/>
    <w:rsid w:val="005F1865"/>
    <w:rsid w:val="00600564"/>
    <w:rsid w:val="0060413F"/>
    <w:rsid w:val="00651294"/>
    <w:rsid w:val="00686FA3"/>
    <w:rsid w:val="00692045"/>
    <w:rsid w:val="006A397A"/>
    <w:rsid w:val="006B7E11"/>
    <w:rsid w:val="006E41EC"/>
    <w:rsid w:val="0070421F"/>
    <w:rsid w:val="007353ED"/>
    <w:rsid w:val="00745C3D"/>
    <w:rsid w:val="00751BA6"/>
    <w:rsid w:val="00754EB2"/>
    <w:rsid w:val="00784DBB"/>
    <w:rsid w:val="007C780C"/>
    <w:rsid w:val="007D4C85"/>
    <w:rsid w:val="007D4D4B"/>
    <w:rsid w:val="007F7B7D"/>
    <w:rsid w:val="00801639"/>
    <w:rsid w:val="00820152"/>
    <w:rsid w:val="0083674F"/>
    <w:rsid w:val="008736B3"/>
    <w:rsid w:val="008765B0"/>
    <w:rsid w:val="008875D2"/>
    <w:rsid w:val="00892CDC"/>
    <w:rsid w:val="008970D0"/>
    <w:rsid w:val="008B7F7C"/>
    <w:rsid w:val="008E5051"/>
    <w:rsid w:val="00911408"/>
    <w:rsid w:val="00923A1A"/>
    <w:rsid w:val="00924EE0"/>
    <w:rsid w:val="009510EF"/>
    <w:rsid w:val="009517B6"/>
    <w:rsid w:val="0095295E"/>
    <w:rsid w:val="00954884"/>
    <w:rsid w:val="00982739"/>
    <w:rsid w:val="009A7B9A"/>
    <w:rsid w:val="009D366B"/>
    <w:rsid w:val="00A059C8"/>
    <w:rsid w:val="00A15ADC"/>
    <w:rsid w:val="00A20BD0"/>
    <w:rsid w:val="00A26334"/>
    <w:rsid w:val="00A31AF4"/>
    <w:rsid w:val="00A516C5"/>
    <w:rsid w:val="00A775D1"/>
    <w:rsid w:val="00AD143C"/>
    <w:rsid w:val="00AD4B42"/>
    <w:rsid w:val="00B12E29"/>
    <w:rsid w:val="00B3135C"/>
    <w:rsid w:val="00B45150"/>
    <w:rsid w:val="00B74F9A"/>
    <w:rsid w:val="00BA2CA1"/>
    <w:rsid w:val="00BA75E2"/>
    <w:rsid w:val="00BB1973"/>
    <w:rsid w:val="00BB4309"/>
    <w:rsid w:val="00BB5741"/>
    <w:rsid w:val="00BB75DD"/>
    <w:rsid w:val="00BC366C"/>
    <w:rsid w:val="00BC62F2"/>
    <w:rsid w:val="00BD1564"/>
    <w:rsid w:val="00BE1C98"/>
    <w:rsid w:val="00BE4B27"/>
    <w:rsid w:val="00C07E60"/>
    <w:rsid w:val="00C17717"/>
    <w:rsid w:val="00C472DB"/>
    <w:rsid w:val="00C87B19"/>
    <w:rsid w:val="00C96C13"/>
    <w:rsid w:val="00C979D6"/>
    <w:rsid w:val="00CD133D"/>
    <w:rsid w:val="00CF1A60"/>
    <w:rsid w:val="00D0361B"/>
    <w:rsid w:val="00D05B34"/>
    <w:rsid w:val="00D1348B"/>
    <w:rsid w:val="00D26E94"/>
    <w:rsid w:val="00D33A4E"/>
    <w:rsid w:val="00D44BB4"/>
    <w:rsid w:val="00D553B2"/>
    <w:rsid w:val="00D63C21"/>
    <w:rsid w:val="00D702DD"/>
    <w:rsid w:val="00D754AA"/>
    <w:rsid w:val="00D77687"/>
    <w:rsid w:val="00D84C78"/>
    <w:rsid w:val="00D851BF"/>
    <w:rsid w:val="00DA1742"/>
    <w:rsid w:val="00DA45C8"/>
    <w:rsid w:val="00DD5000"/>
    <w:rsid w:val="00DD729C"/>
    <w:rsid w:val="00DE0EE6"/>
    <w:rsid w:val="00DE12F4"/>
    <w:rsid w:val="00DE68C9"/>
    <w:rsid w:val="00E0542A"/>
    <w:rsid w:val="00E1764C"/>
    <w:rsid w:val="00E34F23"/>
    <w:rsid w:val="00E536BA"/>
    <w:rsid w:val="00E63D15"/>
    <w:rsid w:val="00E74034"/>
    <w:rsid w:val="00E75C25"/>
    <w:rsid w:val="00EA3DAC"/>
    <w:rsid w:val="00EB0590"/>
    <w:rsid w:val="00EC0298"/>
    <w:rsid w:val="00EC683A"/>
    <w:rsid w:val="00EC717E"/>
    <w:rsid w:val="00ED08E3"/>
    <w:rsid w:val="00ED289C"/>
    <w:rsid w:val="00EE291B"/>
    <w:rsid w:val="00EE4FA4"/>
    <w:rsid w:val="00EF5FF1"/>
    <w:rsid w:val="00F046C6"/>
    <w:rsid w:val="00F161C5"/>
    <w:rsid w:val="00F25110"/>
    <w:rsid w:val="00F40936"/>
    <w:rsid w:val="00F45DC3"/>
    <w:rsid w:val="00F536EF"/>
    <w:rsid w:val="00F53C71"/>
    <w:rsid w:val="00F65E88"/>
    <w:rsid w:val="00F70EED"/>
    <w:rsid w:val="00F7416E"/>
    <w:rsid w:val="00F83E8A"/>
    <w:rsid w:val="00F93AEE"/>
    <w:rsid w:val="00F9493F"/>
    <w:rsid w:val="00FA2A36"/>
    <w:rsid w:val="00FB19FC"/>
    <w:rsid w:val="00FB5521"/>
    <w:rsid w:val="00FF687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921"/>
    <w:rPr>
      <w:rFonts w:ascii="Times New Roman" w:eastAsiaTheme="minorHAnsi"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921"/>
    <w:pPr>
      <w:tabs>
        <w:tab w:val="center" w:pos="4320"/>
        <w:tab w:val="right" w:pos="8640"/>
      </w:tabs>
    </w:pPr>
  </w:style>
  <w:style w:type="character" w:customStyle="1" w:styleId="HeaderChar">
    <w:name w:val="Header Char"/>
    <w:basedOn w:val="DefaultParagraphFont"/>
    <w:link w:val="Header"/>
    <w:uiPriority w:val="99"/>
    <w:rsid w:val="00061921"/>
    <w:rPr>
      <w:rFonts w:ascii="Times New Roman" w:eastAsiaTheme="minorHAnsi" w:hAnsi="Times New Roman" w:cs="Times New Roman"/>
      <w:sz w:val="24"/>
      <w:szCs w:val="24"/>
      <w:lang w:eastAsia="en-US"/>
    </w:rPr>
  </w:style>
  <w:style w:type="paragraph" w:styleId="Footer">
    <w:name w:val="footer"/>
    <w:basedOn w:val="Normal"/>
    <w:link w:val="FooterChar"/>
    <w:uiPriority w:val="99"/>
    <w:unhideWhenUsed/>
    <w:rsid w:val="00061921"/>
    <w:pPr>
      <w:tabs>
        <w:tab w:val="center" w:pos="4320"/>
        <w:tab w:val="right" w:pos="8640"/>
      </w:tabs>
    </w:pPr>
  </w:style>
  <w:style w:type="character" w:customStyle="1" w:styleId="FooterChar">
    <w:name w:val="Footer Char"/>
    <w:basedOn w:val="DefaultParagraphFont"/>
    <w:link w:val="Footer"/>
    <w:uiPriority w:val="99"/>
    <w:rsid w:val="00061921"/>
    <w:rPr>
      <w:rFonts w:ascii="Times New Roman" w:eastAsiaTheme="minorHAnsi" w:hAnsi="Times New Roman" w:cs="Times New Roman"/>
      <w:sz w:val="24"/>
      <w:szCs w:val="24"/>
      <w:lang w:eastAsia="en-US"/>
    </w:rPr>
  </w:style>
  <w:style w:type="paragraph" w:styleId="Subtitle">
    <w:name w:val="Subtitle"/>
    <w:basedOn w:val="Normal"/>
    <w:next w:val="Normal"/>
    <w:link w:val="SubtitleChar"/>
    <w:qFormat/>
    <w:rsid w:val="00061921"/>
    <w:pPr>
      <w:widowControl w:val="0"/>
      <w:autoSpaceDE w:val="0"/>
      <w:autoSpaceDN w:val="0"/>
      <w:adjustRightInd w:val="0"/>
    </w:pPr>
    <w:rPr>
      <w:rFonts w:ascii="TimesNewRoman" w:eastAsia="Times New Roman" w:hAnsi="TimesNewRoman"/>
      <w:szCs w:val="20"/>
    </w:rPr>
  </w:style>
  <w:style w:type="character" w:customStyle="1" w:styleId="SubtitleChar">
    <w:name w:val="Subtitle Char"/>
    <w:basedOn w:val="DefaultParagraphFont"/>
    <w:link w:val="Subtitle"/>
    <w:rsid w:val="00061921"/>
    <w:rPr>
      <w:rFonts w:ascii="TimesNewRoman" w:eastAsia="Times New Roman" w:hAnsi="TimesNewRoman" w:cs="Times New Roman"/>
      <w:sz w:val="24"/>
      <w:lang w:eastAsia="en-US"/>
    </w:rPr>
  </w:style>
  <w:style w:type="paragraph" w:styleId="ListParagraph">
    <w:name w:val="List Paragraph"/>
    <w:basedOn w:val="Normal"/>
    <w:uiPriority w:val="34"/>
    <w:qFormat/>
    <w:rsid w:val="004422D6"/>
    <w:pPr>
      <w:ind w:left="720"/>
      <w:contextualSpacing/>
    </w:pPr>
  </w:style>
  <w:style w:type="paragraph" w:styleId="BalloonText">
    <w:name w:val="Balloon Text"/>
    <w:basedOn w:val="Normal"/>
    <w:link w:val="BalloonTextChar"/>
    <w:uiPriority w:val="99"/>
    <w:semiHidden/>
    <w:unhideWhenUsed/>
    <w:rsid w:val="00BC62F2"/>
    <w:rPr>
      <w:rFonts w:ascii="Lucida Grande" w:hAnsi="Lucida Grande"/>
      <w:sz w:val="18"/>
      <w:szCs w:val="18"/>
    </w:rPr>
  </w:style>
  <w:style w:type="character" w:customStyle="1" w:styleId="BalloonTextChar">
    <w:name w:val="Balloon Text Char"/>
    <w:basedOn w:val="DefaultParagraphFont"/>
    <w:link w:val="BalloonText"/>
    <w:uiPriority w:val="99"/>
    <w:semiHidden/>
    <w:rsid w:val="00BC62F2"/>
    <w:rPr>
      <w:rFonts w:ascii="Lucida Grande" w:eastAsiaTheme="minorHAnsi" w:hAnsi="Lucida Grande" w:cs="Times New Roman"/>
      <w:sz w:val="18"/>
      <w:szCs w:val="18"/>
      <w:lang w:eastAsia="en-US"/>
    </w:rPr>
  </w:style>
  <w:style w:type="character" w:styleId="CommentReference">
    <w:name w:val="annotation reference"/>
    <w:basedOn w:val="DefaultParagraphFont"/>
    <w:uiPriority w:val="99"/>
    <w:semiHidden/>
    <w:unhideWhenUsed/>
    <w:rsid w:val="00BC62F2"/>
    <w:rPr>
      <w:sz w:val="18"/>
      <w:szCs w:val="18"/>
    </w:rPr>
  </w:style>
  <w:style w:type="paragraph" w:styleId="CommentText">
    <w:name w:val="annotation text"/>
    <w:basedOn w:val="Normal"/>
    <w:link w:val="CommentTextChar"/>
    <w:uiPriority w:val="99"/>
    <w:semiHidden/>
    <w:unhideWhenUsed/>
    <w:rsid w:val="00BC62F2"/>
  </w:style>
  <w:style w:type="character" w:customStyle="1" w:styleId="CommentTextChar">
    <w:name w:val="Comment Text Char"/>
    <w:basedOn w:val="DefaultParagraphFont"/>
    <w:link w:val="CommentText"/>
    <w:uiPriority w:val="99"/>
    <w:semiHidden/>
    <w:rsid w:val="00BC62F2"/>
    <w:rPr>
      <w:rFonts w:ascii="Times New Roman" w:eastAsiaTheme="minorHAnsi"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BC62F2"/>
    <w:rPr>
      <w:b/>
      <w:bCs/>
      <w:sz w:val="20"/>
      <w:szCs w:val="20"/>
    </w:rPr>
  </w:style>
  <w:style w:type="character" w:customStyle="1" w:styleId="CommentSubjectChar">
    <w:name w:val="Comment Subject Char"/>
    <w:basedOn w:val="CommentTextChar"/>
    <w:link w:val="CommentSubject"/>
    <w:uiPriority w:val="99"/>
    <w:semiHidden/>
    <w:rsid w:val="00BC62F2"/>
    <w:rPr>
      <w:rFonts w:ascii="Times New Roman" w:eastAsiaTheme="minorHAnsi" w:hAnsi="Times New Roman" w:cs="Times New Roman"/>
      <w:b/>
      <w:bCs/>
      <w:sz w:val="24"/>
      <w:szCs w:val="24"/>
      <w:lang w:eastAsia="en-US"/>
    </w:rPr>
  </w:style>
  <w:style w:type="paragraph" w:styleId="FootnoteText">
    <w:name w:val="footnote text"/>
    <w:basedOn w:val="Normal"/>
    <w:link w:val="FootnoteTextChar"/>
    <w:uiPriority w:val="99"/>
    <w:unhideWhenUsed/>
    <w:rsid w:val="0008415B"/>
    <w:rPr>
      <w:rFonts w:asciiTheme="minorHAnsi" w:eastAsiaTheme="minorEastAsia" w:hAnsiTheme="minorHAnsi" w:cstheme="minorBidi"/>
      <w:lang w:eastAsia="ja-JP"/>
    </w:rPr>
  </w:style>
  <w:style w:type="character" w:customStyle="1" w:styleId="FootnoteTextChar">
    <w:name w:val="Footnote Text Char"/>
    <w:basedOn w:val="DefaultParagraphFont"/>
    <w:link w:val="FootnoteText"/>
    <w:uiPriority w:val="99"/>
    <w:rsid w:val="0008415B"/>
    <w:rPr>
      <w:sz w:val="24"/>
      <w:szCs w:val="24"/>
    </w:rPr>
  </w:style>
  <w:style w:type="character" w:styleId="FootnoteReference">
    <w:name w:val="footnote reference"/>
    <w:basedOn w:val="DefaultParagraphFont"/>
    <w:uiPriority w:val="99"/>
    <w:unhideWhenUsed/>
    <w:rsid w:val="0008415B"/>
    <w:rPr>
      <w:vertAlign w:val="superscript"/>
    </w:rPr>
  </w:style>
  <w:style w:type="character" w:styleId="LineNumber">
    <w:name w:val="line number"/>
    <w:basedOn w:val="DefaultParagraphFont"/>
    <w:uiPriority w:val="99"/>
    <w:semiHidden/>
    <w:unhideWhenUsed/>
    <w:rsid w:val="00C979D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921"/>
    <w:rPr>
      <w:rFonts w:ascii="Times New Roman" w:eastAsiaTheme="minorHAnsi"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921"/>
    <w:pPr>
      <w:tabs>
        <w:tab w:val="center" w:pos="4320"/>
        <w:tab w:val="right" w:pos="8640"/>
      </w:tabs>
    </w:pPr>
  </w:style>
  <w:style w:type="character" w:customStyle="1" w:styleId="HeaderChar">
    <w:name w:val="Header Char"/>
    <w:basedOn w:val="DefaultParagraphFont"/>
    <w:link w:val="Header"/>
    <w:uiPriority w:val="99"/>
    <w:rsid w:val="00061921"/>
    <w:rPr>
      <w:rFonts w:ascii="Times New Roman" w:eastAsiaTheme="minorHAnsi" w:hAnsi="Times New Roman" w:cs="Times New Roman"/>
      <w:sz w:val="24"/>
      <w:szCs w:val="24"/>
      <w:lang w:eastAsia="en-US"/>
    </w:rPr>
  </w:style>
  <w:style w:type="paragraph" w:styleId="Footer">
    <w:name w:val="footer"/>
    <w:basedOn w:val="Normal"/>
    <w:link w:val="FooterChar"/>
    <w:uiPriority w:val="99"/>
    <w:unhideWhenUsed/>
    <w:rsid w:val="00061921"/>
    <w:pPr>
      <w:tabs>
        <w:tab w:val="center" w:pos="4320"/>
        <w:tab w:val="right" w:pos="8640"/>
      </w:tabs>
    </w:pPr>
  </w:style>
  <w:style w:type="character" w:customStyle="1" w:styleId="FooterChar">
    <w:name w:val="Footer Char"/>
    <w:basedOn w:val="DefaultParagraphFont"/>
    <w:link w:val="Footer"/>
    <w:uiPriority w:val="99"/>
    <w:rsid w:val="00061921"/>
    <w:rPr>
      <w:rFonts w:ascii="Times New Roman" w:eastAsiaTheme="minorHAnsi" w:hAnsi="Times New Roman" w:cs="Times New Roman"/>
      <w:sz w:val="24"/>
      <w:szCs w:val="24"/>
      <w:lang w:eastAsia="en-US"/>
    </w:rPr>
  </w:style>
  <w:style w:type="paragraph" w:styleId="Subtitle">
    <w:name w:val="Subtitle"/>
    <w:basedOn w:val="Normal"/>
    <w:next w:val="Normal"/>
    <w:link w:val="SubtitleChar"/>
    <w:qFormat/>
    <w:rsid w:val="00061921"/>
    <w:pPr>
      <w:widowControl w:val="0"/>
      <w:autoSpaceDE w:val="0"/>
      <w:autoSpaceDN w:val="0"/>
      <w:adjustRightInd w:val="0"/>
    </w:pPr>
    <w:rPr>
      <w:rFonts w:ascii="TimesNewRoman" w:eastAsia="Times New Roman" w:hAnsi="TimesNewRoman"/>
      <w:szCs w:val="20"/>
    </w:rPr>
  </w:style>
  <w:style w:type="character" w:customStyle="1" w:styleId="SubtitleChar">
    <w:name w:val="Subtitle Char"/>
    <w:basedOn w:val="DefaultParagraphFont"/>
    <w:link w:val="Subtitle"/>
    <w:rsid w:val="00061921"/>
    <w:rPr>
      <w:rFonts w:ascii="TimesNewRoman" w:eastAsia="Times New Roman" w:hAnsi="TimesNewRoman" w:cs="Times New Roman"/>
      <w:sz w:val="24"/>
      <w:lang w:eastAsia="en-US"/>
    </w:rPr>
  </w:style>
  <w:style w:type="paragraph" w:styleId="ListParagraph">
    <w:name w:val="List Paragraph"/>
    <w:basedOn w:val="Normal"/>
    <w:uiPriority w:val="34"/>
    <w:qFormat/>
    <w:rsid w:val="004422D6"/>
    <w:pPr>
      <w:ind w:left="720"/>
      <w:contextualSpacing/>
    </w:pPr>
  </w:style>
  <w:style w:type="paragraph" w:styleId="BalloonText">
    <w:name w:val="Balloon Text"/>
    <w:basedOn w:val="Normal"/>
    <w:link w:val="BalloonTextChar"/>
    <w:uiPriority w:val="99"/>
    <w:semiHidden/>
    <w:unhideWhenUsed/>
    <w:rsid w:val="00BC62F2"/>
    <w:rPr>
      <w:rFonts w:ascii="Lucida Grande" w:hAnsi="Lucida Grande"/>
      <w:sz w:val="18"/>
      <w:szCs w:val="18"/>
    </w:rPr>
  </w:style>
  <w:style w:type="character" w:customStyle="1" w:styleId="BalloonTextChar">
    <w:name w:val="Balloon Text Char"/>
    <w:basedOn w:val="DefaultParagraphFont"/>
    <w:link w:val="BalloonText"/>
    <w:uiPriority w:val="99"/>
    <w:semiHidden/>
    <w:rsid w:val="00BC62F2"/>
    <w:rPr>
      <w:rFonts w:ascii="Lucida Grande" w:eastAsiaTheme="minorHAnsi" w:hAnsi="Lucida Grande" w:cs="Times New Roman"/>
      <w:sz w:val="18"/>
      <w:szCs w:val="18"/>
      <w:lang w:eastAsia="en-US"/>
    </w:rPr>
  </w:style>
  <w:style w:type="character" w:styleId="CommentReference">
    <w:name w:val="annotation reference"/>
    <w:basedOn w:val="DefaultParagraphFont"/>
    <w:uiPriority w:val="99"/>
    <w:semiHidden/>
    <w:unhideWhenUsed/>
    <w:rsid w:val="00BC62F2"/>
    <w:rPr>
      <w:sz w:val="18"/>
      <w:szCs w:val="18"/>
    </w:rPr>
  </w:style>
  <w:style w:type="paragraph" w:styleId="CommentText">
    <w:name w:val="annotation text"/>
    <w:basedOn w:val="Normal"/>
    <w:link w:val="CommentTextChar"/>
    <w:uiPriority w:val="99"/>
    <w:semiHidden/>
    <w:unhideWhenUsed/>
    <w:rsid w:val="00BC62F2"/>
  </w:style>
  <w:style w:type="character" w:customStyle="1" w:styleId="CommentTextChar">
    <w:name w:val="Comment Text Char"/>
    <w:basedOn w:val="DefaultParagraphFont"/>
    <w:link w:val="CommentText"/>
    <w:uiPriority w:val="99"/>
    <w:semiHidden/>
    <w:rsid w:val="00BC62F2"/>
    <w:rPr>
      <w:rFonts w:ascii="Times New Roman" w:eastAsiaTheme="minorHAnsi"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BC62F2"/>
    <w:rPr>
      <w:b/>
      <w:bCs/>
      <w:sz w:val="20"/>
      <w:szCs w:val="20"/>
    </w:rPr>
  </w:style>
  <w:style w:type="character" w:customStyle="1" w:styleId="CommentSubjectChar">
    <w:name w:val="Comment Subject Char"/>
    <w:basedOn w:val="CommentTextChar"/>
    <w:link w:val="CommentSubject"/>
    <w:uiPriority w:val="99"/>
    <w:semiHidden/>
    <w:rsid w:val="00BC62F2"/>
    <w:rPr>
      <w:rFonts w:ascii="Times New Roman" w:eastAsiaTheme="minorHAnsi" w:hAnsi="Times New Roman" w:cs="Times New Roman"/>
      <w:b/>
      <w:bCs/>
      <w:sz w:val="24"/>
      <w:szCs w:val="24"/>
      <w:lang w:eastAsia="en-US"/>
    </w:rPr>
  </w:style>
  <w:style w:type="paragraph" w:styleId="FootnoteText">
    <w:name w:val="footnote text"/>
    <w:basedOn w:val="Normal"/>
    <w:link w:val="FootnoteTextChar"/>
    <w:uiPriority w:val="99"/>
    <w:unhideWhenUsed/>
    <w:rsid w:val="0008415B"/>
    <w:rPr>
      <w:rFonts w:asciiTheme="minorHAnsi" w:eastAsiaTheme="minorEastAsia" w:hAnsiTheme="minorHAnsi" w:cstheme="minorBidi"/>
      <w:lang w:eastAsia="ja-JP"/>
    </w:rPr>
  </w:style>
  <w:style w:type="character" w:customStyle="1" w:styleId="FootnoteTextChar">
    <w:name w:val="Footnote Text Char"/>
    <w:basedOn w:val="DefaultParagraphFont"/>
    <w:link w:val="FootnoteText"/>
    <w:uiPriority w:val="99"/>
    <w:rsid w:val="0008415B"/>
    <w:rPr>
      <w:sz w:val="24"/>
      <w:szCs w:val="24"/>
    </w:rPr>
  </w:style>
  <w:style w:type="character" w:styleId="FootnoteReference">
    <w:name w:val="footnote reference"/>
    <w:basedOn w:val="DefaultParagraphFont"/>
    <w:uiPriority w:val="99"/>
    <w:unhideWhenUsed/>
    <w:rsid w:val="0008415B"/>
    <w:rPr>
      <w:vertAlign w:val="superscript"/>
    </w:rPr>
  </w:style>
  <w:style w:type="character" w:styleId="LineNumber">
    <w:name w:val="line number"/>
    <w:basedOn w:val="DefaultParagraphFont"/>
    <w:uiPriority w:val="99"/>
    <w:semiHidden/>
    <w:unhideWhenUsed/>
    <w:rsid w:val="00C979D6"/>
  </w:style>
</w:styles>
</file>

<file path=word/webSettings.xml><?xml version="1.0" encoding="utf-8"?>
<w:webSettings xmlns:r="http://schemas.openxmlformats.org/officeDocument/2006/relationships" xmlns:w="http://schemas.openxmlformats.org/wordprocessingml/2006/main">
  <w:divs>
    <w:div w:id="10109839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NewRoman">
    <w:altName w:val="Times New Roman"/>
    <w:panose1 w:val="00000000000000000000"/>
    <w:charset w:val="4D"/>
    <w:family w:val="roman"/>
    <w:notTrueType/>
    <w:pitch w:val="default"/>
    <w:sig w:usb0="03000000"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B25FA"/>
    <w:rsid w:val="000C2E94"/>
    <w:rsid w:val="005B25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3F7E29483D4E01B3307657D8E20C99">
    <w:name w:val="2A3F7E29483D4E01B3307657D8E20C99"/>
    <w:rsid w:val="005B25F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2016-04-07T07:00:00+00:00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466E132-2186-44D5-81B1-3B79DFFCC476}"/>
</file>

<file path=customXml/itemProps2.xml><?xml version="1.0" encoding="utf-8"?>
<ds:datastoreItem xmlns:ds="http://schemas.openxmlformats.org/officeDocument/2006/customXml" ds:itemID="{1FE2C760-595F-4080-9A81-6968DD59056A}"/>
</file>

<file path=customXml/itemProps3.xml><?xml version="1.0" encoding="utf-8"?>
<ds:datastoreItem xmlns:ds="http://schemas.openxmlformats.org/officeDocument/2006/customXml" ds:itemID="{6B1D662E-2F5F-4DB0-A603-D3863EFE6D02}"/>
</file>

<file path=customXml/itemProps4.xml><?xml version="1.0" encoding="utf-8"?>
<ds:datastoreItem xmlns:ds="http://schemas.openxmlformats.org/officeDocument/2006/customXml" ds:itemID="{B81A582F-BD2F-48A3-BDC1-095DE5B54A60}"/>
</file>

<file path=customXml/itemProps5.xml><?xml version="1.0" encoding="utf-8"?>
<ds:datastoreItem xmlns:ds="http://schemas.openxmlformats.org/officeDocument/2006/customXml" ds:itemID="{3DE98967-8691-4B3C-B047-8A1620A00B3A}"/>
</file>

<file path=docProps/app.xml><?xml version="1.0" encoding="utf-8"?>
<Properties xmlns="http://schemas.openxmlformats.org/officeDocument/2006/extended-properties" xmlns:vt="http://schemas.openxmlformats.org/officeDocument/2006/docPropsVTypes">
  <Template>Normal</Template>
  <TotalTime>3</TotalTime>
  <Pages>7</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Opportunity Council</Company>
  <LinksUpToDate>false</LinksUpToDate>
  <CharactersWithSpaces>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Collins</dc:creator>
  <cp:lastModifiedBy>Brad Purdy</cp:lastModifiedBy>
  <cp:revision>4</cp:revision>
  <cp:lastPrinted>2016-04-07T19:13:00Z</cp:lastPrinted>
  <dcterms:created xsi:type="dcterms:W3CDTF">2016-04-07T19:15:00Z</dcterms:created>
  <dcterms:modified xsi:type="dcterms:W3CDTF">2016-04-07T19:19:00Z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