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D2555" w14:textId="48683847" w:rsidR="004667AA" w:rsidRPr="00CB5C61" w:rsidRDefault="004667AA" w:rsidP="004667AA">
      <w:pPr>
        <w:pStyle w:val="xl31"/>
        <w:pBdr>
          <w:left w:val="none" w:sz="0" w:space="0" w:color="auto"/>
        </w:pBdr>
        <w:spacing w:before="0" w:beforeAutospacing="0" w:after="0" w:afterAutospacing="0"/>
        <w:rPr>
          <w:rFonts w:ascii="Arial" w:eastAsia="Times New Roman"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38659E96" wp14:editId="034206B4">
            <wp:simplePos x="0" y="0"/>
            <wp:positionH relativeFrom="column">
              <wp:posOffset>2729230</wp:posOffset>
            </wp:positionH>
            <wp:positionV relativeFrom="paragraph">
              <wp:posOffset>-236220</wp:posOffset>
            </wp:positionV>
            <wp:extent cx="3244850" cy="708660"/>
            <wp:effectExtent l="0" t="0" r="0" b="0"/>
            <wp:wrapTopAndBottom/>
            <wp:docPr id="7" name="Picture 7"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wn letter tem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961F1AF" wp14:editId="6143DB54">
                <wp:simplePos x="0" y="0"/>
                <wp:positionH relativeFrom="column">
                  <wp:posOffset>-83820</wp:posOffset>
                </wp:positionH>
                <wp:positionV relativeFrom="paragraph">
                  <wp:posOffset>-188595</wp:posOffset>
                </wp:positionV>
                <wp:extent cx="2209800" cy="914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273F" w14:textId="77777777" w:rsidR="001F3F05" w:rsidRPr="00730518" w:rsidRDefault="001F3F05" w:rsidP="004667AA">
                            <w:pPr>
                              <w:pStyle w:val="Heading1"/>
                              <w:numPr>
                                <w:ilvl w:val="0"/>
                                <w:numId w:val="0"/>
                              </w:numPr>
                              <w:rPr>
                                <w:b/>
                                <w:sz w:val="18"/>
                                <w:szCs w:val="18"/>
                                <w:u w:val="none"/>
                              </w:rPr>
                            </w:pPr>
                            <w:r w:rsidRPr="00730518">
                              <w:rPr>
                                <w:b/>
                                <w:sz w:val="18"/>
                                <w:szCs w:val="18"/>
                                <w:u w:val="none"/>
                              </w:rPr>
                              <w:t>ONITA R. KING</w:t>
                            </w:r>
                          </w:p>
                          <w:p w14:paraId="7AB38C80" w14:textId="77777777" w:rsidR="001F3F05" w:rsidRPr="008B3DED" w:rsidRDefault="001F3F05" w:rsidP="004667AA">
                            <w:pPr>
                              <w:rPr>
                                <w:rFonts w:ascii="News Gothic MT" w:hAnsi="News Gothic MT"/>
                                <w:sz w:val="18"/>
                                <w:szCs w:val="18"/>
                              </w:rPr>
                            </w:pPr>
                            <w:r>
                              <w:rPr>
                                <w:rFonts w:ascii="News Gothic MT" w:hAnsi="News Gothic MT"/>
                                <w:sz w:val="18"/>
                                <w:szCs w:val="18"/>
                              </w:rPr>
                              <w:t>Rates &amp; Regulation</w:t>
                            </w:r>
                          </w:p>
                          <w:p w14:paraId="55220B00" w14:textId="77777777" w:rsidR="001F3F05" w:rsidRPr="008B3DED" w:rsidRDefault="001F3F05" w:rsidP="004667AA">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0CEC9F" w14:textId="77777777" w:rsidR="001F3F05" w:rsidRPr="008B3DED" w:rsidRDefault="001F3F05" w:rsidP="004667A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08DE5FA4" w14:textId="77777777" w:rsidR="001F3F05" w:rsidRPr="008B3DED" w:rsidRDefault="001F3F05" w:rsidP="004667AA">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6pt;margin-top:-14.85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MQ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" filled="f" stroked="f">
                <v:textbox>
                  <w:txbxContent>
                    <w:p w14:paraId="7A89273F" w14:textId="77777777" w:rsidR="001F3F05" w:rsidRPr="00730518" w:rsidRDefault="001F3F05" w:rsidP="004667AA">
                      <w:pPr>
                        <w:pStyle w:val="Heading1"/>
                        <w:numPr>
                          <w:ilvl w:val="0"/>
                          <w:numId w:val="0"/>
                        </w:numPr>
                        <w:rPr>
                          <w:b/>
                          <w:sz w:val="18"/>
                          <w:szCs w:val="18"/>
                          <w:u w:val="none"/>
                        </w:rPr>
                      </w:pPr>
                      <w:r w:rsidRPr="00730518">
                        <w:rPr>
                          <w:b/>
                          <w:sz w:val="18"/>
                          <w:szCs w:val="18"/>
                          <w:u w:val="none"/>
                        </w:rPr>
                        <w:t>ONITA R. KING</w:t>
                      </w:r>
                    </w:p>
                    <w:p w14:paraId="7AB38C80" w14:textId="77777777" w:rsidR="001F3F05" w:rsidRPr="008B3DED" w:rsidRDefault="001F3F05" w:rsidP="004667AA">
                      <w:pPr>
                        <w:rPr>
                          <w:rFonts w:ascii="News Gothic MT" w:hAnsi="News Gothic MT"/>
                          <w:sz w:val="18"/>
                          <w:szCs w:val="18"/>
                        </w:rPr>
                      </w:pPr>
                      <w:r>
                        <w:rPr>
                          <w:rFonts w:ascii="News Gothic MT" w:hAnsi="News Gothic MT"/>
                          <w:sz w:val="18"/>
                          <w:szCs w:val="18"/>
                        </w:rPr>
                        <w:t>Rates &amp; Regulation</w:t>
                      </w:r>
                    </w:p>
                    <w:p w14:paraId="55220B00" w14:textId="77777777" w:rsidR="001F3F05" w:rsidRPr="008B3DED" w:rsidRDefault="001F3F05" w:rsidP="004667AA">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0CEC9F" w14:textId="77777777" w:rsidR="001F3F05" w:rsidRPr="008B3DED" w:rsidRDefault="001F3F05" w:rsidP="004667A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08DE5FA4" w14:textId="77777777" w:rsidR="001F3F05" w:rsidRPr="008B3DED" w:rsidRDefault="001F3F05" w:rsidP="004667AA">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v:textbox>
              </v:rect>
            </w:pict>
          </mc:Fallback>
        </mc:AlternateContent>
      </w:r>
    </w:p>
    <w:p w14:paraId="504DF0A4" w14:textId="77777777" w:rsidR="004667AA" w:rsidRPr="00B4430D" w:rsidRDefault="004667AA" w:rsidP="004667AA">
      <w:pPr>
        <w:tabs>
          <w:tab w:val="right" w:pos="8640"/>
        </w:tabs>
        <w:rPr>
          <w:rFonts w:cs="Arial"/>
        </w:rPr>
      </w:pPr>
    </w:p>
    <w:p w14:paraId="1DFEED27" w14:textId="77777777" w:rsidR="00552840" w:rsidRDefault="00552840" w:rsidP="004667AA">
      <w:pPr>
        <w:tabs>
          <w:tab w:val="right" w:pos="8640"/>
        </w:tabs>
        <w:rPr>
          <w:rFonts w:cs="Arial"/>
        </w:rPr>
      </w:pPr>
    </w:p>
    <w:p w14:paraId="6D1182B2" w14:textId="76945D03" w:rsidR="004667AA" w:rsidRPr="00EA3197" w:rsidRDefault="0001126F" w:rsidP="004667AA">
      <w:pPr>
        <w:tabs>
          <w:tab w:val="right" w:pos="8640"/>
        </w:tabs>
        <w:rPr>
          <w:rFonts w:cs="Arial"/>
        </w:rPr>
      </w:pPr>
      <w:r>
        <w:rPr>
          <w:rFonts w:cs="Arial"/>
        </w:rPr>
        <w:t>October 5</w:t>
      </w:r>
      <w:r w:rsidR="004667AA">
        <w:rPr>
          <w:rFonts w:cs="Arial"/>
        </w:rPr>
        <w:t>,</w:t>
      </w:r>
      <w:r w:rsidR="004667AA" w:rsidRPr="00EA3197">
        <w:rPr>
          <w:rFonts w:cs="Arial"/>
        </w:rPr>
        <w:t xml:space="preserve"> 201</w:t>
      </w:r>
      <w:r w:rsidR="004667AA">
        <w:rPr>
          <w:rFonts w:cs="Arial"/>
        </w:rPr>
        <w:t>5</w:t>
      </w:r>
      <w:r w:rsidR="00B1616A">
        <w:rPr>
          <w:rFonts w:cs="Arial"/>
        </w:rPr>
        <w:tab/>
      </w:r>
      <w:r w:rsidR="004667AA">
        <w:rPr>
          <w:rFonts w:cs="Arial"/>
        </w:rPr>
        <w:tab/>
      </w:r>
    </w:p>
    <w:p w14:paraId="53CFE96A" w14:textId="77777777" w:rsidR="004667AA" w:rsidRPr="00EA3197" w:rsidRDefault="004667AA" w:rsidP="004667AA">
      <w:pPr>
        <w:rPr>
          <w:rFonts w:cs="Arial"/>
        </w:rPr>
      </w:pPr>
    </w:p>
    <w:p w14:paraId="6A3A5FFF" w14:textId="77777777" w:rsidR="004667AA" w:rsidRDefault="004667AA" w:rsidP="004667AA">
      <w:pPr>
        <w:rPr>
          <w:rFonts w:cs="Arial"/>
        </w:rPr>
      </w:pPr>
    </w:p>
    <w:p w14:paraId="77437028" w14:textId="77777777" w:rsidR="004B5A1E" w:rsidRPr="00EA3197" w:rsidRDefault="004B5A1E" w:rsidP="004667AA">
      <w:pPr>
        <w:rPr>
          <w:rFonts w:cs="Arial"/>
        </w:rPr>
      </w:pPr>
    </w:p>
    <w:p w14:paraId="5C81A755" w14:textId="77777777" w:rsidR="004667AA" w:rsidRPr="00D61CA9" w:rsidRDefault="004667AA" w:rsidP="004667AA">
      <w:pPr>
        <w:rPr>
          <w:rFonts w:cs="Arial"/>
          <w:b/>
          <w:bCs/>
          <w:i/>
          <w:iCs/>
        </w:rPr>
      </w:pPr>
      <w:r w:rsidRPr="00D61CA9">
        <w:rPr>
          <w:rFonts w:cs="Arial"/>
          <w:b/>
          <w:bCs/>
          <w:i/>
          <w:iCs/>
        </w:rPr>
        <w:t>VIA ELECTRONIC FILING</w:t>
      </w:r>
    </w:p>
    <w:p w14:paraId="74FD3EB8" w14:textId="77777777" w:rsidR="004667AA" w:rsidRPr="00EA3197" w:rsidRDefault="004667AA" w:rsidP="004667AA">
      <w:pPr>
        <w:jc w:val="center"/>
        <w:rPr>
          <w:rFonts w:cs="Arial"/>
        </w:rPr>
      </w:pPr>
    </w:p>
    <w:p w14:paraId="325C06B1" w14:textId="77777777" w:rsidR="004667AA" w:rsidRPr="00EA3197" w:rsidRDefault="004667AA" w:rsidP="004667AA">
      <w:pPr>
        <w:rPr>
          <w:rFonts w:cs="Arial"/>
        </w:rPr>
      </w:pPr>
    </w:p>
    <w:p w14:paraId="0F7972DF" w14:textId="77777777" w:rsidR="004667AA" w:rsidRPr="00965A56" w:rsidRDefault="004667AA" w:rsidP="004667AA">
      <w:pPr>
        <w:rPr>
          <w:rFonts w:cs="Arial"/>
        </w:rPr>
      </w:pPr>
      <w:r>
        <w:rPr>
          <w:rFonts w:cs="Arial"/>
        </w:rPr>
        <w:t>Steven V. King</w:t>
      </w:r>
      <w:r w:rsidRPr="00965A56">
        <w:rPr>
          <w:rFonts w:cs="Arial"/>
        </w:rPr>
        <w:t>, Executive Director</w:t>
      </w:r>
      <w:r>
        <w:rPr>
          <w:rFonts w:cs="Arial"/>
        </w:rPr>
        <w:t xml:space="preserve"> and Secretary</w:t>
      </w:r>
    </w:p>
    <w:p w14:paraId="41387BD3" w14:textId="77777777" w:rsidR="004667AA" w:rsidRPr="00965A56" w:rsidRDefault="004667AA" w:rsidP="004667AA">
      <w:pPr>
        <w:rPr>
          <w:rFonts w:cs="Arial"/>
        </w:rPr>
      </w:pPr>
      <w:r w:rsidRPr="00965A56">
        <w:rPr>
          <w:rFonts w:cs="Arial"/>
        </w:rPr>
        <w:t>WASHINGTON UTILITIES &amp;</w:t>
      </w:r>
    </w:p>
    <w:p w14:paraId="2EF32AF0" w14:textId="77777777" w:rsidR="004667AA" w:rsidRPr="00965A56" w:rsidRDefault="004667AA" w:rsidP="004667AA">
      <w:pPr>
        <w:rPr>
          <w:rFonts w:cs="Arial"/>
        </w:rPr>
      </w:pPr>
      <w:r w:rsidRPr="00965A56">
        <w:rPr>
          <w:rFonts w:cs="Arial"/>
        </w:rPr>
        <w:t xml:space="preserve">   TRANSPORTATION COMMISSION</w:t>
      </w:r>
    </w:p>
    <w:p w14:paraId="41C3187F" w14:textId="77777777" w:rsidR="004667AA" w:rsidRPr="00965A56" w:rsidRDefault="004667AA" w:rsidP="004667AA">
      <w:pPr>
        <w:rPr>
          <w:rFonts w:cs="Arial"/>
        </w:rPr>
      </w:pPr>
      <w:r>
        <w:rPr>
          <w:rFonts w:cs="Arial"/>
        </w:rPr>
        <w:t>1</w:t>
      </w:r>
      <w:r w:rsidRPr="00965A56">
        <w:rPr>
          <w:rFonts w:cs="Arial"/>
        </w:rPr>
        <w:t>300 S Evergreen Park Drive, SW</w:t>
      </w:r>
    </w:p>
    <w:p w14:paraId="748F9BC5" w14:textId="77777777" w:rsidR="004667AA" w:rsidRPr="00787F06" w:rsidRDefault="004667AA" w:rsidP="004667AA">
      <w:pPr>
        <w:pStyle w:val="Heading3"/>
        <w:rPr>
          <w:rFonts w:asciiTheme="minorHAnsi" w:hAnsiTheme="minorHAnsi" w:cs="Arial"/>
          <w:sz w:val="22"/>
          <w:szCs w:val="22"/>
          <w:u w:val="none"/>
        </w:rPr>
      </w:pPr>
      <w:r w:rsidRPr="00787F06">
        <w:rPr>
          <w:rFonts w:asciiTheme="minorHAnsi" w:hAnsiTheme="minorHAnsi" w:cs="Arial"/>
          <w:sz w:val="22"/>
          <w:szCs w:val="22"/>
          <w:u w:val="none"/>
        </w:rPr>
        <w:t>Post Office Box 47250</w:t>
      </w:r>
    </w:p>
    <w:p w14:paraId="4457DA63" w14:textId="77777777" w:rsidR="004667AA" w:rsidRPr="00965A56" w:rsidRDefault="004667AA" w:rsidP="004667AA">
      <w:pPr>
        <w:rPr>
          <w:rFonts w:cs="Arial"/>
        </w:rPr>
      </w:pPr>
      <w:r w:rsidRPr="00965A56">
        <w:rPr>
          <w:rFonts w:cs="Arial"/>
        </w:rPr>
        <w:t>Olympia, Washington 98504-7250</w:t>
      </w:r>
    </w:p>
    <w:p w14:paraId="70D5646D" w14:textId="5D7BA584" w:rsidR="004667AA" w:rsidRDefault="004667AA" w:rsidP="004667AA">
      <w:pPr>
        <w:pStyle w:val="Default"/>
        <w:rPr>
          <w:rFonts w:asciiTheme="minorHAnsi" w:hAnsiTheme="minorHAnsi"/>
          <w:sz w:val="22"/>
          <w:szCs w:val="22"/>
        </w:rPr>
      </w:pPr>
    </w:p>
    <w:p w14:paraId="17714F01" w14:textId="77777777" w:rsidR="00D61612" w:rsidRPr="00156E50" w:rsidRDefault="004667AA" w:rsidP="00D61612">
      <w:pPr>
        <w:pStyle w:val="Default"/>
        <w:rPr>
          <w:rFonts w:asciiTheme="minorHAnsi" w:hAnsiTheme="minorHAnsi"/>
          <w:sz w:val="22"/>
          <w:szCs w:val="22"/>
        </w:rPr>
      </w:pPr>
      <w:r>
        <w:rPr>
          <w:rFonts w:asciiTheme="minorHAnsi" w:hAnsiTheme="minorHAnsi"/>
          <w:sz w:val="22"/>
          <w:szCs w:val="22"/>
        </w:rPr>
        <w:t>RE:</w:t>
      </w:r>
      <w:r>
        <w:rPr>
          <w:rFonts w:asciiTheme="minorHAnsi" w:hAnsiTheme="minorHAnsi"/>
          <w:sz w:val="22"/>
          <w:szCs w:val="22"/>
        </w:rPr>
        <w:tab/>
      </w:r>
      <w:r w:rsidRPr="00156E50">
        <w:rPr>
          <w:rFonts w:asciiTheme="minorHAnsi" w:hAnsiTheme="minorHAnsi"/>
          <w:sz w:val="22"/>
          <w:szCs w:val="22"/>
        </w:rPr>
        <w:t>Docket No. U 144155</w:t>
      </w:r>
      <w:r>
        <w:rPr>
          <w:rFonts w:asciiTheme="minorHAnsi" w:hAnsiTheme="minorHAnsi"/>
          <w:sz w:val="22"/>
          <w:szCs w:val="22"/>
        </w:rPr>
        <w:t xml:space="preserve">:  </w:t>
      </w:r>
      <w:r w:rsidR="00D61612">
        <w:rPr>
          <w:rFonts w:asciiTheme="minorHAnsi" w:hAnsiTheme="minorHAnsi"/>
          <w:sz w:val="22"/>
          <w:szCs w:val="22"/>
        </w:rPr>
        <w:t xml:space="preserve">NW Natural Comments </w:t>
      </w:r>
    </w:p>
    <w:p w14:paraId="069C9501" w14:textId="1CD83365" w:rsidR="00B10094" w:rsidRDefault="00B10094" w:rsidP="00D61612">
      <w:pPr>
        <w:pStyle w:val="Default"/>
        <w:ind w:firstLine="720"/>
        <w:rPr>
          <w:rFonts w:asciiTheme="minorHAnsi" w:hAnsiTheme="minorHAnsi"/>
          <w:sz w:val="22"/>
          <w:szCs w:val="22"/>
        </w:rPr>
      </w:pPr>
      <w:r>
        <w:rPr>
          <w:rFonts w:asciiTheme="minorHAnsi" w:hAnsiTheme="minorHAnsi"/>
          <w:sz w:val="22"/>
          <w:szCs w:val="22"/>
        </w:rPr>
        <w:t>Rulemaking to Consider Amending Billing Requirements for Electric and Natural Gas Companies</w:t>
      </w:r>
    </w:p>
    <w:p w14:paraId="796CC983" w14:textId="3B50840C" w:rsidR="004667AA" w:rsidRDefault="004667AA" w:rsidP="004667AA">
      <w:pPr>
        <w:pStyle w:val="Default"/>
        <w:rPr>
          <w:rFonts w:asciiTheme="minorHAnsi" w:hAnsiTheme="minorHAnsi"/>
          <w:sz w:val="22"/>
          <w:szCs w:val="22"/>
        </w:rPr>
      </w:pPr>
    </w:p>
    <w:p w14:paraId="486C9F9B" w14:textId="77777777" w:rsidR="004667AA" w:rsidRDefault="004667AA" w:rsidP="004667AA">
      <w:pPr>
        <w:pStyle w:val="Default"/>
        <w:rPr>
          <w:rFonts w:asciiTheme="minorHAnsi" w:hAnsiTheme="minorHAnsi"/>
          <w:sz w:val="22"/>
          <w:szCs w:val="22"/>
        </w:rPr>
      </w:pPr>
    </w:p>
    <w:p w14:paraId="728A87D0" w14:textId="5BEB35CD" w:rsidR="00932112" w:rsidRDefault="004667AA" w:rsidP="004667AA">
      <w:pPr>
        <w:pStyle w:val="Default"/>
        <w:tabs>
          <w:tab w:val="left" w:pos="1440"/>
        </w:tabs>
        <w:rPr>
          <w:rFonts w:asciiTheme="minorHAnsi" w:hAnsiTheme="minorHAnsi" w:cs="Arial"/>
          <w:sz w:val="22"/>
          <w:szCs w:val="22"/>
        </w:rPr>
      </w:pPr>
      <w:r>
        <w:rPr>
          <w:rFonts w:asciiTheme="minorHAnsi" w:hAnsiTheme="minorHAnsi"/>
          <w:sz w:val="22"/>
          <w:szCs w:val="22"/>
        </w:rPr>
        <w:tab/>
      </w:r>
      <w:r w:rsidRPr="004667AA">
        <w:rPr>
          <w:rFonts w:asciiTheme="minorHAnsi" w:hAnsiTheme="minorHAnsi" w:cs="Arial"/>
          <w:sz w:val="22"/>
          <w:szCs w:val="22"/>
        </w:rPr>
        <w:t>Northwest Natural Gas Company, dba NW Natural (“NW Natural” or the “Company”),</w:t>
      </w:r>
      <w:r>
        <w:rPr>
          <w:rFonts w:asciiTheme="minorHAnsi" w:hAnsiTheme="minorHAnsi" w:cs="Arial"/>
          <w:sz w:val="22"/>
          <w:szCs w:val="22"/>
        </w:rPr>
        <w:t xml:space="preserve"> submits the following comments in </w:t>
      </w:r>
      <w:r w:rsidR="004B10F9">
        <w:rPr>
          <w:rFonts w:asciiTheme="minorHAnsi" w:hAnsiTheme="minorHAnsi" w:cs="Arial"/>
          <w:sz w:val="22"/>
          <w:szCs w:val="22"/>
        </w:rPr>
        <w:t>response to</w:t>
      </w:r>
      <w:r>
        <w:rPr>
          <w:rFonts w:asciiTheme="minorHAnsi" w:hAnsiTheme="minorHAnsi" w:cs="Arial"/>
          <w:sz w:val="22"/>
          <w:szCs w:val="22"/>
        </w:rPr>
        <w:t xml:space="preserve"> the Washington Utilities &amp; Transportation Commission’s (“Commission”) </w:t>
      </w:r>
      <w:r w:rsidR="00A32035">
        <w:rPr>
          <w:rFonts w:asciiTheme="minorHAnsi" w:hAnsiTheme="minorHAnsi" w:cs="Arial"/>
          <w:sz w:val="22"/>
          <w:szCs w:val="22"/>
        </w:rPr>
        <w:t>September 4</w:t>
      </w:r>
      <w:r>
        <w:rPr>
          <w:rFonts w:asciiTheme="minorHAnsi" w:hAnsiTheme="minorHAnsi" w:cs="Arial"/>
          <w:sz w:val="22"/>
          <w:szCs w:val="22"/>
        </w:rPr>
        <w:t xml:space="preserve">, 2015 Notice of Opportunity to </w:t>
      </w:r>
      <w:r w:rsidR="00B10094">
        <w:rPr>
          <w:rFonts w:asciiTheme="minorHAnsi" w:hAnsiTheme="minorHAnsi" w:cs="Arial"/>
          <w:sz w:val="22"/>
          <w:szCs w:val="22"/>
        </w:rPr>
        <w:t>File</w:t>
      </w:r>
      <w:r>
        <w:rPr>
          <w:rFonts w:asciiTheme="minorHAnsi" w:hAnsiTheme="minorHAnsi" w:cs="Arial"/>
          <w:sz w:val="22"/>
          <w:szCs w:val="22"/>
        </w:rPr>
        <w:t xml:space="preserve"> Written Comments (the “Notice”) issued in Docket U-144155.</w:t>
      </w:r>
      <w:r w:rsidR="0061164A">
        <w:rPr>
          <w:rFonts w:asciiTheme="minorHAnsi" w:hAnsiTheme="minorHAnsi" w:cs="Arial"/>
          <w:sz w:val="22"/>
          <w:szCs w:val="22"/>
        </w:rPr>
        <w:t xml:space="preserve">  </w:t>
      </w:r>
      <w:r>
        <w:rPr>
          <w:rFonts w:asciiTheme="minorHAnsi" w:hAnsiTheme="minorHAnsi" w:cs="Arial"/>
          <w:sz w:val="22"/>
          <w:szCs w:val="22"/>
        </w:rPr>
        <w:t xml:space="preserve">The Notice states that a CR 101 was filed to consider the adoption of rules within Washington Administrative Code (WAC) 480-90-178 and WAC 480-100-178, Billing requirements and payment date.  </w:t>
      </w:r>
      <w:r w:rsidR="0061164A">
        <w:rPr>
          <w:rFonts w:asciiTheme="minorHAnsi" w:hAnsiTheme="minorHAnsi" w:cs="Arial"/>
          <w:sz w:val="22"/>
          <w:szCs w:val="22"/>
        </w:rPr>
        <w:t xml:space="preserve">The Notice further states that the Commission </w:t>
      </w:r>
      <w:r w:rsidR="00B10094">
        <w:rPr>
          <w:rFonts w:asciiTheme="minorHAnsi" w:hAnsiTheme="minorHAnsi" w:cs="Arial"/>
          <w:sz w:val="22"/>
          <w:szCs w:val="22"/>
        </w:rPr>
        <w:t xml:space="preserve">has developed draft rules and </w:t>
      </w:r>
      <w:r w:rsidR="0061164A">
        <w:rPr>
          <w:rFonts w:asciiTheme="minorHAnsi" w:hAnsiTheme="minorHAnsi" w:cs="Arial"/>
          <w:sz w:val="22"/>
          <w:szCs w:val="22"/>
        </w:rPr>
        <w:t xml:space="preserve">is seeking written comments from interested persons related to </w:t>
      </w:r>
      <w:r w:rsidR="00B10094">
        <w:rPr>
          <w:rFonts w:asciiTheme="minorHAnsi" w:hAnsiTheme="minorHAnsi" w:cs="Arial"/>
          <w:sz w:val="22"/>
          <w:szCs w:val="22"/>
        </w:rPr>
        <w:t xml:space="preserve">the draft </w:t>
      </w:r>
      <w:r w:rsidR="0061164A">
        <w:rPr>
          <w:rFonts w:asciiTheme="minorHAnsi" w:hAnsiTheme="minorHAnsi" w:cs="Arial"/>
          <w:sz w:val="22"/>
          <w:szCs w:val="22"/>
        </w:rPr>
        <w:t xml:space="preserve">rules.  </w:t>
      </w:r>
    </w:p>
    <w:p w14:paraId="75E7304B" w14:textId="77777777" w:rsidR="00932112" w:rsidRDefault="00932112" w:rsidP="004667AA">
      <w:pPr>
        <w:pStyle w:val="Default"/>
        <w:tabs>
          <w:tab w:val="left" w:pos="1440"/>
        </w:tabs>
        <w:rPr>
          <w:rFonts w:asciiTheme="minorHAnsi" w:hAnsiTheme="minorHAnsi" w:cs="Arial"/>
          <w:sz w:val="22"/>
          <w:szCs w:val="22"/>
        </w:rPr>
      </w:pPr>
    </w:p>
    <w:p w14:paraId="15CB3349" w14:textId="034015E3" w:rsidR="00A32035" w:rsidRDefault="00932112" w:rsidP="004667AA">
      <w:pPr>
        <w:pStyle w:val="Default"/>
        <w:tabs>
          <w:tab w:val="left" w:pos="1440"/>
        </w:tabs>
        <w:rPr>
          <w:rFonts w:asciiTheme="minorHAnsi" w:hAnsiTheme="minorHAnsi" w:cs="Arial"/>
          <w:sz w:val="22"/>
          <w:szCs w:val="22"/>
        </w:rPr>
      </w:pPr>
      <w:r>
        <w:rPr>
          <w:rFonts w:asciiTheme="minorHAnsi" w:hAnsiTheme="minorHAnsi" w:cs="Arial"/>
          <w:sz w:val="22"/>
          <w:szCs w:val="22"/>
        </w:rPr>
        <w:tab/>
      </w:r>
      <w:r w:rsidR="000D75A4">
        <w:rPr>
          <w:rFonts w:asciiTheme="minorHAnsi" w:hAnsiTheme="minorHAnsi" w:cs="Arial"/>
          <w:sz w:val="22"/>
          <w:szCs w:val="22"/>
        </w:rPr>
        <w:t xml:space="preserve">Please note that </w:t>
      </w:r>
      <w:r w:rsidR="00A32035">
        <w:rPr>
          <w:rFonts w:asciiTheme="minorHAnsi" w:hAnsiTheme="minorHAnsi" w:cs="Arial"/>
          <w:sz w:val="22"/>
          <w:szCs w:val="22"/>
        </w:rPr>
        <w:t>NW Natural first</w:t>
      </w:r>
      <w:r w:rsidR="00787F06" w:rsidRPr="00787F06">
        <w:rPr>
          <w:rFonts w:asciiTheme="minorHAnsi" w:hAnsiTheme="minorHAnsi" w:cs="Arial"/>
          <w:sz w:val="22"/>
          <w:szCs w:val="22"/>
        </w:rPr>
        <w:t xml:space="preserve"> </w:t>
      </w:r>
      <w:r w:rsidR="00787F06">
        <w:rPr>
          <w:rFonts w:asciiTheme="minorHAnsi" w:hAnsiTheme="minorHAnsi" w:cs="Arial"/>
          <w:sz w:val="22"/>
          <w:szCs w:val="22"/>
        </w:rPr>
        <w:t>provides additional comment regarding the revised draft rule, and second</w:t>
      </w:r>
      <w:r w:rsidR="00A32035">
        <w:rPr>
          <w:rFonts w:asciiTheme="minorHAnsi" w:hAnsiTheme="minorHAnsi" w:cs="Arial"/>
          <w:sz w:val="22"/>
          <w:szCs w:val="22"/>
        </w:rPr>
        <w:t xml:space="preserve"> responds to the que</w:t>
      </w:r>
      <w:r w:rsidR="00787F06">
        <w:rPr>
          <w:rFonts w:asciiTheme="minorHAnsi" w:hAnsiTheme="minorHAnsi" w:cs="Arial"/>
          <w:sz w:val="22"/>
          <w:szCs w:val="22"/>
        </w:rPr>
        <w:t>stions posed in the Notice</w:t>
      </w:r>
      <w:r w:rsidR="00A32035">
        <w:rPr>
          <w:rFonts w:asciiTheme="minorHAnsi" w:hAnsiTheme="minorHAnsi" w:cs="Arial"/>
          <w:sz w:val="22"/>
          <w:szCs w:val="22"/>
        </w:rPr>
        <w:t xml:space="preserve">.   </w:t>
      </w:r>
    </w:p>
    <w:p w14:paraId="4DA5E2D1" w14:textId="77777777" w:rsidR="0082551E" w:rsidRDefault="0082551E" w:rsidP="004667AA">
      <w:pPr>
        <w:pStyle w:val="Default"/>
        <w:tabs>
          <w:tab w:val="left" w:pos="1440"/>
        </w:tabs>
        <w:rPr>
          <w:rFonts w:asciiTheme="minorHAnsi" w:hAnsiTheme="minorHAnsi" w:cs="Arial"/>
          <w:sz w:val="22"/>
          <w:szCs w:val="22"/>
        </w:rPr>
      </w:pPr>
    </w:p>
    <w:p w14:paraId="67F46DC4" w14:textId="77777777" w:rsidR="00787F06" w:rsidRPr="00DA42D0" w:rsidRDefault="00787F06" w:rsidP="00787F06">
      <w:pPr>
        <w:pStyle w:val="Default"/>
        <w:tabs>
          <w:tab w:val="left" w:pos="1440"/>
        </w:tabs>
        <w:rPr>
          <w:rFonts w:asciiTheme="minorHAnsi" w:hAnsiTheme="minorHAnsi" w:cs="Arial"/>
          <w:b/>
          <w:sz w:val="22"/>
          <w:szCs w:val="22"/>
        </w:rPr>
      </w:pPr>
      <w:r w:rsidRPr="00DA42D0">
        <w:rPr>
          <w:rFonts w:asciiTheme="minorHAnsi" w:hAnsiTheme="minorHAnsi" w:cs="Arial"/>
          <w:b/>
          <w:sz w:val="22"/>
          <w:szCs w:val="22"/>
          <w:u w:val="single"/>
        </w:rPr>
        <w:t>Comments</w:t>
      </w:r>
    </w:p>
    <w:p w14:paraId="2723DAF6" w14:textId="77777777" w:rsidR="00787F06" w:rsidRDefault="00787F06" w:rsidP="00787F06">
      <w:pPr>
        <w:pStyle w:val="Default"/>
        <w:tabs>
          <w:tab w:val="left" w:pos="1440"/>
        </w:tabs>
        <w:rPr>
          <w:rFonts w:asciiTheme="minorHAnsi" w:hAnsiTheme="minorHAnsi" w:cs="Arial"/>
          <w:sz w:val="22"/>
          <w:szCs w:val="22"/>
        </w:rPr>
      </w:pPr>
    </w:p>
    <w:p w14:paraId="32F6CF80" w14:textId="12408F58" w:rsidR="00787F06" w:rsidRDefault="00787F06" w:rsidP="00787F06">
      <w:pPr>
        <w:pStyle w:val="Default"/>
        <w:numPr>
          <w:ilvl w:val="0"/>
          <w:numId w:val="5"/>
        </w:numPr>
        <w:tabs>
          <w:tab w:val="left" w:pos="720"/>
          <w:tab w:val="left" w:pos="1440"/>
        </w:tabs>
        <w:rPr>
          <w:rFonts w:asciiTheme="minorHAnsi" w:hAnsiTheme="minorHAnsi" w:cs="Arial"/>
          <w:sz w:val="22"/>
          <w:szCs w:val="22"/>
        </w:rPr>
      </w:pPr>
      <w:r w:rsidRPr="00044B6F">
        <w:rPr>
          <w:rFonts w:asciiTheme="minorHAnsi" w:hAnsiTheme="minorHAnsi" w:cs="Arial"/>
          <w:b/>
          <w:sz w:val="22"/>
          <w:szCs w:val="22"/>
        </w:rPr>
        <w:t>General.</w:t>
      </w:r>
      <w:r w:rsidRPr="00044B6F">
        <w:rPr>
          <w:rFonts w:asciiTheme="minorHAnsi" w:hAnsiTheme="minorHAnsi" w:cs="Arial"/>
          <w:sz w:val="22"/>
          <w:szCs w:val="22"/>
        </w:rPr>
        <w:t xml:space="preserve">  NW Natural appreciates </w:t>
      </w:r>
      <w:r w:rsidR="00044B6F" w:rsidRPr="00044B6F">
        <w:rPr>
          <w:rFonts w:asciiTheme="minorHAnsi" w:hAnsiTheme="minorHAnsi" w:cs="Arial"/>
          <w:sz w:val="22"/>
          <w:szCs w:val="22"/>
        </w:rPr>
        <w:t xml:space="preserve">the Commission staff’s willingness to expand the rulemaking beyond bill corrections due to meter failure or malfunction.  </w:t>
      </w:r>
      <w:r w:rsidR="00044B6F">
        <w:rPr>
          <w:rFonts w:asciiTheme="minorHAnsi" w:hAnsiTheme="minorHAnsi" w:cs="Arial"/>
          <w:sz w:val="22"/>
          <w:szCs w:val="22"/>
        </w:rPr>
        <w:t xml:space="preserve">In general, staff’s draft rule </w:t>
      </w:r>
      <w:r w:rsidR="008A6EFE">
        <w:rPr>
          <w:rFonts w:asciiTheme="minorHAnsi" w:hAnsiTheme="minorHAnsi" w:cs="Arial"/>
          <w:sz w:val="22"/>
          <w:szCs w:val="22"/>
        </w:rPr>
        <w:t xml:space="preserve">does address </w:t>
      </w:r>
      <w:r w:rsidR="00044B6F">
        <w:rPr>
          <w:rFonts w:asciiTheme="minorHAnsi" w:hAnsiTheme="minorHAnsi" w:cs="Arial"/>
          <w:sz w:val="22"/>
          <w:szCs w:val="22"/>
        </w:rPr>
        <w:t xml:space="preserve">most of the Company’s suggestions.  However, there are still some areas within the draft rule which continue to raise concern.   We address each of these concerns, by section, below.  </w:t>
      </w:r>
    </w:p>
    <w:p w14:paraId="60302F3D" w14:textId="77777777" w:rsidR="00044B6F" w:rsidRPr="00044B6F" w:rsidRDefault="00044B6F" w:rsidP="00044B6F">
      <w:pPr>
        <w:pStyle w:val="Default"/>
        <w:tabs>
          <w:tab w:val="left" w:pos="720"/>
          <w:tab w:val="left" w:pos="1440"/>
        </w:tabs>
        <w:ind w:left="360"/>
        <w:rPr>
          <w:rFonts w:asciiTheme="minorHAnsi" w:hAnsiTheme="minorHAnsi" w:cs="Arial"/>
          <w:sz w:val="22"/>
          <w:szCs w:val="22"/>
        </w:rPr>
      </w:pPr>
    </w:p>
    <w:p w14:paraId="61B95396" w14:textId="3CE7450F" w:rsidR="00787F06" w:rsidRPr="0029789A" w:rsidRDefault="00787F06" w:rsidP="00787F06">
      <w:pPr>
        <w:pStyle w:val="Default"/>
        <w:numPr>
          <w:ilvl w:val="0"/>
          <w:numId w:val="5"/>
        </w:numPr>
        <w:tabs>
          <w:tab w:val="left" w:pos="1440"/>
        </w:tabs>
        <w:rPr>
          <w:rFonts w:asciiTheme="minorHAnsi" w:hAnsiTheme="minorHAnsi" w:cs="Arial"/>
          <w:sz w:val="22"/>
          <w:szCs w:val="22"/>
        </w:rPr>
      </w:pPr>
      <w:r w:rsidRPr="00044B6F">
        <w:rPr>
          <w:rFonts w:asciiTheme="minorHAnsi" w:hAnsiTheme="minorHAnsi" w:cs="Arial"/>
          <w:b/>
          <w:sz w:val="22"/>
          <w:szCs w:val="22"/>
        </w:rPr>
        <w:t xml:space="preserve">Section (5)(a).   </w:t>
      </w:r>
      <w:r w:rsidR="003119CB">
        <w:rPr>
          <w:rFonts w:asciiTheme="minorHAnsi" w:hAnsiTheme="minorHAnsi" w:cs="Arial"/>
          <w:sz w:val="22"/>
          <w:szCs w:val="22"/>
        </w:rPr>
        <w:t>NW Natural has a number of concerns and comments regarding this section of the draft rule as follows:</w:t>
      </w:r>
    </w:p>
    <w:p w14:paraId="4DA34527" w14:textId="77777777" w:rsidR="0029789A" w:rsidRDefault="0029789A" w:rsidP="0029789A">
      <w:pPr>
        <w:pStyle w:val="ListParagraph"/>
        <w:rPr>
          <w:rFonts w:asciiTheme="minorHAnsi" w:hAnsiTheme="minorHAnsi" w:cs="Arial"/>
        </w:rPr>
      </w:pPr>
    </w:p>
    <w:p w14:paraId="3A6A6455" w14:textId="0C356E81" w:rsidR="000779CA" w:rsidRDefault="000779CA" w:rsidP="000779CA">
      <w:pPr>
        <w:pStyle w:val="Default"/>
        <w:tabs>
          <w:tab w:val="left" w:pos="1440"/>
        </w:tabs>
        <w:ind w:left="360"/>
        <w:rPr>
          <w:rFonts w:asciiTheme="minorHAnsi" w:hAnsiTheme="minorHAnsi" w:cs="Arial"/>
          <w:sz w:val="22"/>
          <w:szCs w:val="22"/>
        </w:rPr>
      </w:pPr>
      <w:r>
        <w:rPr>
          <w:rFonts w:asciiTheme="minorHAnsi" w:hAnsiTheme="minorHAnsi" w:cs="Arial"/>
          <w:sz w:val="22"/>
          <w:szCs w:val="22"/>
        </w:rPr>
        <w:t>First, consistent with NW Natural’s earlier comments in this docket, we suggest that the six-month limitation regarding bill corrections be applicable only to residential customer bills.   As such, we recommend that corrected bills related to non-residential customer bills be included as an exception under the proposed new section (7).  See also NW Natural’s comments relating to section (7) below.</w:t>
      </w:r>
    </w:p>
    <w:p w14:paraId="3436B295" w14:textId="03359A3A" w:rsidR="000779CA" w:rsidRDefault="000779CA" w:rsidP="003119CB">
      <w:pPr>
        <w:pStyle w:val="Default"/>
        <w:tabs>
          <w:tab w:val="left" w:pos="1440"/>
        </w:tabs>
        <w:ind w:left="360"/>
        <w:rPr>
          <w:rFonts w:asciiTheme="minorHAnsi" w:hAnsiTheme="minorHAnsi" w:cs="Arial"/>
          <w:sz w:val="22"/>
          <w:szCs w:val="22"/>
        </w:rPr>
      </w:pPr>
    </w:p>
    <w:p w14:paraId="0D0ACF42" w14:textId="77777777" w:rsidR="000779CA" w:rsidRDefault="000779CA" w:rsidP="003119CB">
      <w:pPr>
        <w:pStyle w:val="Default"/>
        <w:tabs>
          <w:tab w:val="left" w:pos="1440"/>
        </w:tabs>
        <w:ind w:left="360"/>
        <w:rPr>
          <w:rFonts w:asciiTheme="minorHAnsi" w:hAnsiTheme="minorHAnsi" w:cs="Arial"/>
          <w:sz w:val="22"/>
          <w:szCs w:val="22"/>
        </w:rPr>
      </w:pPr>
    </w:p>
    <w:p w14:paraId="62B93C19" w14:textId="77777777" w:rsidR="004B5A1E" w:rsidRDefault="004B5A1E" w:rsidP="003119CB">
      <w:pPr>
        <w:pStyle w:val="Default"/>
        <w:tabs>
          <w:tab w:val="left" w:pos="1440"/>
        </w:tabs>
        <w:ind w:left="360"/>
        <w:rPr>
          <w:rFonts w:asciiTheme="minorHAnsi" w:hAnsiTheme="minorHAnsi" w:cs="Arial"/>
          <w:sz w:val="22"/>
          <w:szCs w:val="22"/>
        </w:rPr>
      </w:pPr>
    </w:p>
    <w:p w14:paraId="3C6D864E" w14:textId="22229CE7" w:rsidR="005F3362" w:rsidRDefault="000779CA" w:rsidP="003119CB">
      <w:pPr>
        <w:pStyle w:val="Default"/>
        <w:tabs>
          <w:tab w:val="left" w:pos="1440"/>
        </w:tabs>
        <w:ind w:left="360"/>
        <w:rPr>
          <w:rFonts w:asciiTheme="minorHAnsi" w:hAnsiTheme="minorHAnsi" w:cs="Arial"/>
          <w:sz w:val="22"/>
          <w:szCs w:val="22"/>
        </w:rPr>
      </w:pPr>
      <w:r>
        <w:rPr>
          <w:rFonts w:asciiTheme="minorHAnsi" w:hAnsiTheme="minorHAnsi" w:cs="Arial"/>
          <w:sz w:val="22"/>
          <w:szCs w:val="22"/>
        </w:rPr>
        <w:t>Second</w:t>
      </w:r>
      <w:r w:rsidR="003119CB">
        <w:rPr>
          <w:rFonts w:asciiTheme="minorHAnsi" w:hAnsiTheme="minorHAnsi" w:cs="Arial"/>
          <w:sz w:val="22"/>
          <w:szCs w:val="22"/>
        </w:rPr>
        <w:t>, regarding unassigned energy usage.   T</w:t>
      </w:r>
      <w:r w:rsidR="0029789A">
        <w:rPr>
          <w:rFonts w:asciiTheme="minorHAnsi" w:hAnsiTheme="minorHAnsi" w:cs="Arial"/>
          <w:sz w:val="22"/>
          <w:szCs w:val="22"/>
        </w:rPr>
        <w:t xml:space="preserve">he Company acknowledges that </w:t>
      </w:r>
      <w:r w:rsidR="005F3362">
        <w:rPr>
          <w:rFonts w:asciiTheme="minorHAnsi" w:hAnsiTheme="minorHAnsi" w:cs="Arial"/>
          <w:sz w:val="22"/>
          <w:szCs w:val="22"/>
        </w:rPr>
        <w:t xml:space="preserve">when it learns of </w:t>
      </w:r>
      <w:r w:rsidR="0029789A">
        <w:rPr>
          <w:rFonts w:asciiTheme="minorHAnsi" w:hAnsiTheme="minorHAnsi" w:cs="Arial"/>
          <w:sz w:val="22"/>
          <w:szCs w:val="22"/>
        </w:rPr>
        <w:t>unassigned energy usag</w:t>
      </w:r>
      <w:r w:rsidR="005F3362">
        <w:rPr>
          <w:rFonts w:asciiTheme="minorHAnsi" w:hAnsiTheme="minorHAnsi" w:cs="Arial"/>
          <w:sz w:val="22"/>
          <w:szCs w:val="22"/>
        </w:rPr>
        <w:t xml:space="preserve">e that </w:t>
      </w:r>
      <w:r w:rsidR="0029789A">
        <w:rPr>
          <w:rFonts w:asciiTheme="minorHAnsi" w:hAnsiTheme="minorHAnsi" w:cs="Arial"/>
          <w:sz w:val="22"/>
          <w:szCs w:val="22"/>
        </w:rPr>
        <w:t xml:space="preserve">a </w:t>
      </w:r>
      <w:r w:rsidR="005F3362">
        <w:rPr>
          <w:rFonts w:asciiTheme="minorHAnsi" w:hAnsiTheme="minorHAnsi" w:cs="Arial"/>
          <w:sz w:val="22"/>
          <w:szCs w:val="22"/>
        </w:rPr>
        <w:t xml:space="preserve">corrected </w:t>
      </w:r>
      <w:r w:rsidR="0029789A">
        <w:rPr>
          <w:rFonts w:asciiTheme="minorHAnsi" w:hAnsiTheme="minorHAnsi" w:cs="Arial"/>
          <w:sz w:val="22"/>
          <w:szCs w:val="22"/>
        </w:rPr>
        <w:t xml:space="preserve">bill </w:t>
      </w:r>
      <w:r w:rsidR="005F3362">
        <w:rPr>
          <w:rFonts w:asciiTheme="minorHAnsi" w:hAnsiTheme="minorHAnsi" w:cs="Arial"/>
          <w:sz w:val="22"/>
          <w:szCs w:val="22"/>
        </w:rPr>
        <w:t>is issued.  However, because unassigned usage is the direct result of the failure by a customer to inform the Company of their obligations for service, the inclusion of these types of b</w:t>
      </w:r>
      <w:r w:rsidR="00A33D68">
        <w:rPr>
          <w:rFonts w:asciiTheme="minorHAnsi" w:hAnsiTheme="minorHAnsi" w:cs="Arial"/>
          <w:sz w:val="22"/>
          <w:szCs w:val="22"/>
        </w:rPr>
        <w:t xml:space="preserve">ill corrections in a rule where the </w:t>
      </w:r>
      <w:r w:rsidR="005F3362">
        <w:rPr>
          <w:rFonts w:asciiTheme="minorHAnsi" w:hAnsiTheme="minorHAnsi" w:cs="Arial"/>
          <w:sz w:val="22"/>
          <w:szCs w:val="22"/>
        </w:rPr>
        <w:t xml:space="preserve">purpose </w:t>
      </w:r>
      <w:r w:rsidR="00A33D68">
        <w:rPr>
          <w:rFonts w:asciiTheme="minorHAnsi" w:hAnsiTheme="minorHAnsi" w:cs="Arial"/>
          <w:sz w:val="22"/>
          <w:szCs w:val="22"/>
        </w:rPr>
        <w:t xml:space="preserve">of the rule </w:t>
      </w:r>
      <w:r w:rsidR="005F3362">
        <w:rPr>
          <w:rFonts w:asciiTheme="minorHAnsi" w:hAnsiTheme="minorHAnsi" w:cs="Arial"/>
          <w:sz w:val="22"/>
          <w:szCs w:val="22"/>
        </w:rPr>
        <w:t xml:space="preserve">is to address corrected bills due to some cause related to the utility’s </w:t>
      </w:r>
      <w:r w:rsidR="00500319">
        <w:rPr>
          <w:rFonts w:asciiTheme="minorHAnsi" w:hAnsiTheme="minorHAnsi" w:cs="Arial"/>
          <w:sz w:val="22"/>
          <w:szCs w:val="22"/>
        </w:rPr>
        <w:t>facilities or</w:t>
      </w:r>
      <w:r w:rsidR="004172B9">
        <w:rPr>
          <w:rFonts w:asciiTheme="minorHAnsi" w:hAnsiTheme="minorHAnsi" w:cs="Arial"/>
          <w:sz w:val="22"/>
          <w:szCs w:val="22"/>
        </w:rPr>
        <w:t xml:space="preserve"> utility action</w:t>
      </w:r>
      <w:r>
        <w:rPr>
          <w:rFonts w:asciiTheme="minorHAnsi" w:hAnsiTheme="minorHAnsi" w:cs="Arial"/>
          <w:sz w:val="22"/>
          <w:szCs w:val="22"/>
        </w:rPr>
        <w:t>,</w:t>
      </w:r>
      <w:r w:rsidR="004172B9">
        <w:rPr>
          <w:rFonts w:asciiTheme="minorHAnsi" w:hAnsiTheme="minorHAnsi" w:cs="Arial"/>
          <w:sz w:val="22"/>
          <w:szCs w:val="22"/>
        </w:rPr>
        <w:t xml:space="preserve"> </w:t>
      </w:r>
      <w:r w:rsidR="00A33D68">
        <w:rPr>
          <w:rFonts w:asciiTheme="minorHAnsi" w:hAnsiTheme="minorHAnsi" w:cs="Arial"/>
          <w:sz w:val="22"/>
          <w:szCs w:val="22"/>
        </w:rPr>
        <w:t>is p</w:t>
      </w:r>
      <w:r w:rsidR="00640B02">
        <w:rPr>
          <w:rFonts w:asciiTheme="minorHAnsi" w:hAnsiTheme="minorHAnsi" w:cs="Arial"/>
          <w:sz w:val="22"/>
          <w:szCs w:val="22"/>
        </w:rPr>
        <w:t>roblematic.</w:t>
      </w:r>
      <w:r w:rsidR="005F3362">
        <w:rPr>
          <w:rFonts w:asciiTheme="minorHAnsi" w:hAnsiTheme="minorHAnsi" w:cs="Arial"/>
          <w:sz w:val="22"/>
          <w:szCs w:val="22"/>
        </w:rPr>
        <w:t xml:space="preserve">  </w:t>
      </w:r>
    </w:p>
    <w:p w14:paraId="23D268E0" w14:textId="77777777" w:rsidR="005F3362" w:rsidRDefault="005F3362" w:rsidP="005F3362">
      <w:pPr>
        <w:pStyle w:val="Default"/>
        <w:tabs>
          <w:tab w:val="left" w:pos="1440"/>
        </w:tabs>
        <w:ind w:left="1080"/>
        <w:rPr>
          <w:rFonts w:asciiTheme="minorHAnsi" w:hAnsiTheme="minorHAnsi" w:cs="Arial"/>
          <w:sz w:val="22"/>
          <w:szCs w:val="22"/>
        </w:rPr>
      </w:pPr>
    </w:p>
    <w:p w14:paraId="11AB6343" w14:textId="263276B7" w:rsidR="00640B02" w:rsidRDefault="005F3362" w:rsidP="003119CB">
      <w:pPr>
        <w:pStyle w:val="Default"/>
        <w:tabs>
          <w:tab w:val="left" w:pos="1440"/>
        </w:tabs>
        <w:ind w:left="360"/>
        <w:rPr>
          <w:rFonts w:asciiTheme="minorHAnsi" w:hAnsiTheme="minorHAnsi" w:cs="Arial"/>
          <w:sz w:val="22"/>
          <w:szCs w:val="22"/>
        </w:rPr>
      </w:pPr>
      <w:r>
        <w:rPr>
          <w:rFonts w:asciiTheme="minorHAnsi" w:hAnsiTheme="minorHAnsi" w:cs="Arial"/>
          <w:sz w:val="22"/>
          <w:szCs w:val="22"/>
        </w:rPr>
        <w:t xml:space="preserve">The Company is also concerned that subjecting bill corrections for unassigned usage to the six-month limitation </w:t>
      </w:r>
      <w:r w:rsidR="00640B02">
        <w:rPr>
          <w:rFonts w:asciiTheme="minorHAnsi" w:hAnsiTheme="minorHAnsi" w:cs="Arial"/>
          <w:sz w:val="22"/>
          <w:szCs w:val="22"/>
        </w:rPr>
        <w:t>might</w:t>
      </w:r>
      <w:r w:rsidR="00D04849">
        <w:rPr>
          <w:rFonts w:asciiTheme="minorHAnsi" w:hAnsiTheme="minorHAnsi" w:cs="Arial"/>
          <w:sz w:val="22"/>
          <w:szCs w:val="22"/>
        </w:rPr>
        <w:t xml:space="preserve"> be </w:t>
      </w:r>
      <w:r w:rsidR="00500319">
        <w:rPr>
          <w:rFonts w:asciiTheme="minorHAnsi" w:hAnsiTheme="minorHAnsi" w:cs="Arial"/>
          <w:sz w:val="22"/>
          <w:szCs w:val="22"/>
        </w:rPr>
        <w:t>in conflict with WAC 480-90-128(2)</w:t>
      </w:r>
      <w:r w:rsidR="00640B02">
        <w:rPr>
          <w:rFonts w:asciiTheme="minorHAnsi" w:hAnsiTheme="minorHAnsi" w:cs="Arial"/>
          <w:sz w:val="22"/>
          <w:szCs w:val="22"/>
        </w:rPr>
        <w:t xml:space="preserve">, </w:t>
      </w:r>
      <w:r w:rsidR="00D04849">
        <w:rPr>
          <w:rFonts w:asciiTheme="minorHAnsi" w:hAnsiTheme="minorHAnsi" w:cs="Arial"/>
          <w:sz w:val="22"/>
          <w:szCs w:val="22"/>
        </w:rPr>
        <w:t xml:space="preserve">which </w:t>
      </w:r>
      <w:r w:rsidR="00500319">
        <w:rPr>
          <w:rFonts w:asciiTheme="minorHAnsi" w:hAnsiTheme="minorHAnsi" w:cs="Arial"/>
          <w:sz w:val="22"/>
          <w:szCs w:val="22"/>
        </w:rPr>
        <w:t xml:space="preserve">provides for disconnection of service without notice or without further notice, and states at (2)(f): </w:t>
      </w:r>
    </w:p>
    <w:p w14:paraId="3F04D2FA" w14:textId="77777777" w:rsidR="00640B02" w:rsidRDefault="00640B02" w:rsidP="003119CB">
      <w:pPr>
        <w:pStyle w:val="Default"/>
        <w:tabs>
          <w:tab w:val="left" w:pos="1440"/>
        </w:tabs>
        <w:ind w:left="360"/>
        <w:rPr>
          <w:rFonts w:asciiTheme="minorHAnsi" w:hAnsiTheme="minorHAnsi" w:cs="Arial"/>
          <w:sz w:val="22"/>
          <w:szCs w:val="22"/>
        </w:rPr>
      </w:pPr>
    </w:p>
    <w:p w14:paraId="15755B00" w14:textId="77777777" w:rsidR="00640B02" w:rsidRPr="00640B02" w:rsidRDefault="00500319" w:rsidP="003119CB">
      <w:pPr>
        <w:pStyle w:val="Default"/>
        <w:tabs>
          <w:tab w:val="left" w:pos="1440"/>
        </w:tabs>
        <w:ind w:left="360"/>
        <w:rPr>
          <w:rFonts w:asciiTheme="minorHAnsi" w:hAnsiTheme="minorHAnsi" w:cs="Arial"/>
          <w:i/>
          <w:sz w:val="22"/>
          <w:szCs w:val="22"/>
        </w:rPr>
      </w:pPr>
      <w:r w:rsidRPr="00640B02">
        <w:rPr>
          <w:rFonts w:asciiTheme="minorHAnsi" w:hAnsiTheme="minorHAnsi" w:cs="Arial"/>
          <w:i/>
          <w:sz w:val="22"/>
          <w:szCs w:val="22"/>
        </w:rPr>
        <w:t xml:space="preserve">“The utility has determined a customer has used service prior to applying for service.  The utility must charge the customer for service used in accordance with the utility’s filed tariff.”  </w:t>
      </w:r>
    </w:p>
    <w:p w14:paraId="34370D45" w14:textId="77777777" w:rsidR="00640B02" w:rsidRDefault="00640B02" w:rsidP="003119CB">
      <w:pPr>
        <w:pStyle w:val="Default"/>
        <w:tabs>
          <w:tab w:val="left" w:pos="1440"/>
        </w:tabs>
        <w:ind w:left="360"/>
        <w:rPr>
          <w:rFonts w:asciiTheme="minorHAnsi" w:hAnsiTheme="minorHAnsi" w:cs="Arial"/>
          <w:sz w:val="22"/>
          <w:szCs w:val="22"/>
        </w:rPr>
      </w:pPr>
    </w:p>
    <w:p w14:paraId="37CDE262" w14:textId="7D375E10" w:rsidR="00500319" w:rsidRDefault="008A6EFE" w:rsidP="003119CB">
      <w:pPr>
        <w:pStyle w:val="Default"/>
        <w:tabs>
          <w:tab w:val="left" w:pos="1440"/>
        </w:tabs>
        <w:ind w:left="360"/>
        <w:rPr>
          <w:rFonts w:asciiTheme="minorHAnsi" w:hAnsiTheme="minorHAnsi" w:cs="Arial"/>
          <w:sz w:val="22"/>
          <w:szCs w:val="22"/>
        </w:rPr>
      </w:pPr>
      <w:r>
        <w:rPr>
          <w:rFonts w:asciiTheme="minorHAnsi" w:hAnsiTheme="minorHAnsi" w:cs="Arial"/>
          <w:sz w:val="22"/>
          <w:szCs w:val="22"/>
        </w:rPr>
        <w:t>The potential conflict is with the language “The utility must charge the customer for service used …” This</w:t>
      </w:r>
      <w:r w:rsidR="00640B02">
        <w:rPr>
          <w:rFonts w:asciiTheme="minorHAnsi" w:hAnsiTheme="minorHAnsi" w:cs="Arial"/>
          <w:sz w:val="22"/>
          <w:szCs w:val="22"/>
        </w:rPr>
        <w:t xml:space="preserve"> sentence</w:t>
      </w:r>
      <w:r>
        <w:rPr>
          <w:rFonts w:asciiTheme="minorHAnsi" w:hAnsiTheme="minorHAnsi" w:cs="Arial"/>
          <w:sz w:val="22"/>
          <w:szCs w:val="22"/>
        </w:rPr>
        <w:t xml:space="preserve"> implies that a consumer is responsible for </w:t>
      </w:r>
      <w:r w:rsidRPr="00640B02">
        <w:rPr>
          <w:rFonts w:asciiTheme="minorHAnsi" w:hAnsiTheme="minorHAnsi" w:cs="Arial"/>
          <w:sz w:val="22"/>
          <w:szCs w:val="22"/>
          <w:u w:val="single"/>
        </w:rPr>
        <w:t>all</w:t>
      </w:r>
      <w:r>
        <w:rPr>
          <w:rFonts w:asciiTheme="minorHAnsi" w:hAnsiTheme="minorHAnsi" w:cs="Arial"/>
          <w:sz w:val="22"/>
          <w:szCs w:val="22"/>
        </w:rPr>
        <w:t xml:space="preserve"> amounts used during their occupancy.</w:t>
      </w:r>
      <w:r w:rsidR="00500319">
        <w:rPr>
          <w:rFonts w:asciiTheme="minorHAnsi" w:hAnsiTheme="minorHAnsi" w:cs="Arial"/>
          <w:sz w:val="22"/>
          <w:szCs w:val="22"/>
        </w:rPr>
        <w:t xml:space="preserve"> </w:t>
      </w:r>
      <w:r w:rsidR="00640B02">
        <w:rPr>
          <w:rFonts w:asciiTheme="minorHAnsi" w:hAnsiTheme="minorHAnsi" w:cs="Arial"/>
          <w:sz w:val="22"/>
          <w:szCs w:val="22"/>
        </w:rPr>
        <w:t xml:space="preserve"> If the corrected bills for unassigned usage are included in the proposed new rule, then the utility would be limited to six-months of corrected bills, thereby unduly relieving a consumer of their true obligation</w:t>
      </w:r>
      <w:r w:rsidR="00A33D68">
        <w:rPr>
          <w:rFonts w:asciiTheme="minorHAnsi" w:hAnsiTheme="minorHAnsi" w:cs="Arial"/>
          <w:sz w:val="22"/>
          <w:szCs w:val="22"/>
        </w:rPr>
        <w:t xml:space="preserve"> should the unassigned usage period extend beyond six months</w:t>
      </w:r>
      <w:r w:rsidR="00640B02">
        <w:rPr>
          <w:rFonts w:asciiTheme="minorHAnsi" w:hAnsiTheme="minorHAnsi" w:cs="Arial"/>
          <w:sz w:val="22"/>
          <w:szCs w:val="22"/>
        </w:rPr>
        <w:t xml:space="preserve">. </w:t>
      </w:r>
    </w:p>
    <w:p w14:paraId="5BFB10AB" w14:textId="77777777" w:rsidR="00112DCA" w:rsidRDefault="00112DCA" w:rsidP="003119CB">
      <w:pPr>
        <w:pStyle w:val="Default"/>
        <w:tabs>
          <w:tab w:val="left" w:pos="1440"/>
        </w:tabs>
        <w:ind w:left="360"/>
        <w:rPr>
          <w:rFonts w:asciiTheme="minorHAnsi" w:hAnsiTheme="minorHAnsi" w:cs="Arial"/>
          <w:sz w:val="22"/>
          <w:szCs w:val="22"/>
        </w:rPr>
      </w:pPr>
    </w:p>
    <w:p w14:paraId="21038624" w14:textId="38800234" w:rsidR="00112DCA" w:rsidRDefault="00A33D68" w:rsidP="003119CB">
      <w:pPr>
        <w:pStyle w:val="Default"/>
        <w:tabs>
          <w:tab w:val="left" w:pos="1440"/>
        </w:tabs>
        <w:ind w:left="360"/>
        <w:rPr>
          <w:rFonts w:asciiTheme="minorHAnsi" w:hAnsiTheme="minorHAnsi" w:cs="Arial"/>
          <w:sz w:val="22"/>
          <w:szCs w:val="22"/>
        </w:rPr>
      </w:pPr>
      <w:r>
        <w:rPr>
          <w:rFonts w:asciiTheme="minorHAnsi" w:hAnsiTheme="minorHAnsi" w:cs="Arial"/>
          <w:sz w:val="22"/>
          <w:szCs w:val="22"/>
        </w:rPr>
        <w:t xml:space="preserve">Extended periods of unassigned usage are somewhat rare, but they do occur.  </w:t>
      </w:r>
      <w:r w:rsidR="00112DCA">
        <w:rPr>
          <w:rFonts w:asciiTheme="minorHAnsi" w:hAnsiTheme="minorHAnsi" w:cs="Arial"/>
          <w:sz w:val="22"/>
          <w:szCs w:val="22"/>
        </w:rPr>
        <w:t xml:space="preserve">The Company’s preference would be to exclude unassigned usage from this rule altogether.  As a compromise, NW Natural would recommend that corrected bills related to unassigned usage by included as an exception under the proposed new section (7).  </w:t>
      </w:r>
      <w:r>
        <w:rPr>
          <w:rFonts w:asciiTheme="minorHAnsi" w:hAnsiTheme="minorHAnsi" w:cs="Arial"/>
          <w:sz w:val="22"/>
          <w:szCs w:val="22"/>
        </w:rPr>
        <w:t xml:space="preserve">See </w:t>
      </w:r>
      <w:r w:rsidR="00D71DC5">
        <w:rPr>
          <w:rFonts w:asciiTheme="minorHAnsi" w:hAnsiTheme="minorHAnsi" w:cs="Arial"/>
          <w:sz w:val="22"/>
          <w:szCs w:val="22"/>
        </w:rPr>
        <w:t xml:space="preserve">also </w:t>
      </w:r>
      <w:r>
        <w:rPr>
          <w:rFonts w:asciiTheme="minorHAnsi" w:hAnsiTheme="minorHAnsi" w:cs="Arial"/>
          <w:sz w:val="22"/>
          <w:szCs w:val="22"/>
        </w:rPr>
        <w:t>NW Natural’s comments relating to section (7) below.</w:t>
      </w:r>
    </w:p>
    <w:p w14:paraId="79DAED60" w14:textId="77777777" w:rsidR="00500319" w:rsidRDefault="00500319" w:rsidP="005F3362">
      <w:pPr>
        <w:pStyle w:val="Default"/>
        <w:tabs>
          <w:tab w:val="left" w:pos="1440"/>
        </w:tabs>
        <w:ind w:left="1080"/>
        <w:rPr>
          <w:rFonts w:asciiTheme="minorHAnsi" w:hAnsiTheme="minorHAnsi" w:cs="Arial"/>
          <w:sz w:val="22"/>
          <w:szCs w:val="22"/>
        </w:rPr>
      </w:pPr>
    </w:p>
    <w:p w14:paraId="3DA98C45" w14:textId="73B39A69" w:rsidR="0029789A" w:rsidRPr="003119CB" w:rsidRDefault="003119CB" w:rsidP="003119CB">
      <w:pPr>
        <w:ind w:left="360"/>
        <w:rPr>
          <w:rFonts w:asciiTheme="minorHAnsi" w:hAnsiTheme="minorHAnsi" w:cs="Arial"/>
        </w:rPr>
      </w:pPr>
      <w:r>
        <w:t>Second, t</w:t>
      </w:r>
      <w:r w:rsidR="00640B02" w:rsidRPr="003119CB">
        <w:rPr>
          <w:rFonts w:asciiTheme="minorHAnsi" w:hAnsiTheme="minorHAnsi" w:cs="Arial"/>
        </w:rPr>
        <w:t>here is a duplicate sentence that should be deleted.  The sentence begins “The</w:t>
      </w:r>
      <w:r w:rsidR="00112DCA" w:rsidRPr="003119CB">
        <w:rPr>
          <w:rFonts w:asciiTheme="minorHAnsi" w:hAnsiTheme="minorHAnsi" w:cs="Arial"/>
        </w:rPr>
        <w:t xml:space="preserve"> </w:t>
      </w:r>
      <w:r w:rsidR="00640B02" w:rsidRPr="003119CB">
        <w:rPr>
          <w:rFonts w:asciiTheme="minorHAnsi" w:hAnsiTheme="minorHAnsi" w:cs="Arial"/>
        </w:rPr>
        <w:t>utility must issue the corrected bill ….”</w:t>
      </w:r>
    </w:p>
    <w:p w14:paraId="64CADCBF" w14:textId="77777777" w:rsidR="00640B02" w:rsidRDefault="00640B02" w:rsidP="00640B02">
      <w:pPr>
        <w:pStyle w:val="ListParagraph"/>
        <w:ind w:left="1080"/>
        <w:rPr>
          <w:rFonts w:asciiTheme="minorHAnsi" w:hAnsiTheme="minorHAnsi" w:cs="Arial"/>
        </w:rPr>
      </w:pPr>
    </w:p>
    <w:p w14:paraId="092784FE" w14:textId="277C3984" w:rsidR="00640B02" w:rsidRPr="003119CB" w:rsidRDefault="003119CB" w:rsidP="003119CB">
      <w:pPr>
        <w:ind w:left="360"/>
        <w:rPr>
          <w:rFonts w:asciiTheme="minorHAnsi" w:hAnsiTheme="minorHAnsi" w:cs="Arial"/>
        </w:rPr>
      </w:pPr>
      <w:r>
        <w:t>Third, w</w:t>
      </w:r>
      <w:r w:rsidR="00112DCA" w:rsidRPr="003119CB">
        <w:rPr>
          <w:rFonts w:asciiTheme="minorHAnsi" w:hAnsiTheme="minorHAnsi" w:cs="Arial"/>
        </w:rPr>
        <w:t xml:space="preserve">ith regard to </w:t>
      </w:r>
      <w:r>
        <w:rPr>
          <w:rFonts w:asciiTheme="minorHAnsi" w:hAnsiTheme="minorHAnsi" w:cs="Arial"/>
        </w:rPr>
        <w:t xml:space="preserve">the same sentence referenced </w:t>
      </w:r>
      <w:r w:rsidR="00112DCA" w:rsidRPr="003119CB">
        <w:rPr>
          <w:rFonts w:asciiTheme="minorHAnsi" w:hAnsiTheme="minorHAnsi" w:cs="Arial"/>
        </w:rPr>
        <w:t>above, NW Natural recommends that the sentence be modified to remove any ambiguity created from the use of the word “discovery.”  The Company’s suggested language is as follows:</w:t>
      </w:r>
    </w:p>
    <w:p w14:paraId="0225C06F" w14:textId="77777777" w:rsidR="00112DCA" w:rsidRPr="00112DCA" w:rsidRDefault="00112DCA" w:rsidP="00112DCA">
      <w:pPr>
        <w:pStyle w:val="ListParagraph"/>
        <w:rPr>
          <w:rFonts w:asciiTheme="minorHAnsi" w:hAnsiTheme="minorHAnsi" w:cs="Arial"/>
        </w:rPr>
      </w:pPr>
    </w:p>
    <w:p w14:paraId="259A0A92" w14:textId="77777777" w:rsidR="00E6557C" w:rsidRDefault="00112DCA" w:rsidP="003119CB">
      <w:pPr>
        <w:pStyle w:val="ListParagraph"/>
        <w:rPr>
          <w:rFonts w:asciiTheme="minorHAnsi" w:hAnsiTheme="minorHAnsi" w:cs="Arial"/>
        </w:rPr>
      </w:pPr>
      <w:r w:rsidRPr="00E6557C">
        <w:rPr>
          <w:rFonts w:asciiTheme="minorHAnsi" w:hAnsiTheme="minorHAnsi" w:cs="Arial"/>
        </w:rPr>
        <w:t xml:space="preserve">The utility must issue the corrected bill within 60 days from the date the utility </w:t>
      </w:r>
    </w:p>
    <w:p w14:paraId="244ABCB4" w14:textId="4EF82C67" w:rsidR="00112DCA" w:rsidRPr="00E6557C" w:rsidRDefault="00013CEF" w:rsidP="003119CB">
      <w:pPr>
        <w:pStyle w:val="ListParagraph"/>
        <w:rPr>
          <w:rFonts w:asciiTheme="minorHAnsi" w:hAnsiTheme="minorHAnsi" w:cs="Arial"/>
        </w:rPr>
      </w:pPr>
      <w:r>
        <w:rPr>
          <w:rFonts w:asciiTheme="minorHAnsi" w:hAnsiTheme="minorHAnsi" w:cs="Arial"/>
          <w:u w:val="single"/>
        </w:rPr>
        <w:t>confirmed</w:t>
      </w:r>
      <w:r w:rsidR="00112DCA" w:rsidRPr="00E6557C">
        <w:rPr>
          <w:rFonts w:asciiTheme="minorHAnsi" w:hAnsiTheme="minorHAnsi" w:cs="Arial"/>
          <w:u w:val="single"/>
        </w:rPr>
        <w:t xml:space="preserve"> that an account ha</w:t>
      </w:r>
      <w:r>
        <w:rPr>
          <w:rFonts w:asciiTheme="minorHAnsi" w:hAnsiTheme="minorHAnsi" w:cs="Arial"/>
          <w:u w:val="single"/>
        </w:rPr>
        <w:t>d</w:t>
      </w:r>
      <w:r w:rsidR="00112DCA" w:rsidRPr="00E6557C">
        <w:rPr>
          <w:rFonts w:asciiTheme="minorHAnsi" w:hAnsiTheme="minorHAnsi" w:cs="Arial"/>
          <w:u w:val="single"/>
        </w:rPr>
        <w:t xml:space="preserve"> been</w:t>
      </w:r>
      <w:r w:rsidR="00112DCA" w:rsidRPr="00E6557C">
        <w:rPr>
          <w:rFonts w:asciiTheme="minorHAnsi" w:hAnsiTheme="minorHAnsi" w:cs="Arial"/>
        </w:rPr>
        <w:t xml:space="preserve"> </w:t>
      </w:r>
      <w:r w:rsidR="00112DCA" w:rsidRPr="00E6557C">
        <w:rPr>
          <w:rFonts w:asciiTheme="minorHAnsi" w:hAnsiTheme="minorHAnsi" w:cs="Arial"/>
          <w:strike/>
        </w:rPr>
        <w:t>the</w:t>
      </w:r>
      <w:r w:rsidR="00112DCA" w:rsidRPr="00E6557C">
        <w:rPr>
          <w:rFonts w:asciiTheme="minorHAnsi" w:hAnsiTheme="minorHAnsi" w:cs="Arial"/>
        </w:rPr>
        <w:t xml:space="preserve"> under- or over-</w:t>
      </w:r>
      <w:r w:rsidR="00112DCA" w:rsidRPr="00E6557C">
        <w:rPr>
          <w:rFonts w:asciiTheme="minorHAnsi" w:hAnsiTheme="minorHAnsi" w:cs="Arial"/>
          <w:u w:val="single"/>
        </w:rPr>
        <w:t>billed</w:t>
      </w:r>
      <w:r w:rsidR="00112DCA" w:rsidRPr="00E6557C">
        <w:rPr>
          <w:rFonts w:asciiTheme="minorHAnsi" w:hAnsiTheme="minorHAnsi" w:cs="Arial"/>
          <w:strike/>
          <w:u w:val="single"/>
        </w:rPr>
        <w:t>ing</w:t>
      </w:r>
      <w:r w:rsidR="00112DCA" w:rsidRPr="00E6557C">
        <w:rPr>
          <w:rFonts w:asciiTheme="minorHAnsi" w:hAnsiTheme="minorHAnsi" w:cs="Arial"/>
        </w:rPr>
        <w:t>.</w:t>
      </w:r>
    </w:p>
    <w:p w14:paraId="23F97C29" w14:textId="77777777" w:rsidR="00112DCA" w:rsidRDefault="00112DCA" w:rsidP="00112DCA">
      <w:pPr>
        <w:rPr>
          <w:rFonts w:asciiTheme="minorHAnsi" w:hAnsiTheme="minorHAnsi" w:cs="Arial"/>
        </w:rPr>
      </w:pPr>
    </w:p>
    <w:p w14:paraId="339E7AF8" w14:textId="4B41BE84" w:rsidR="00112DCA" w:rsidRPr="003119CB" w:rsidRDefault="003119CB" w:rsidP="003119CB">
      <w:pPr>
        <w:ind w:left="360"/>
        <w:rPr>
          <w:rFonts w:asciiTheme="minorHAnsi" w:hAnsiTheme="minorHAnsi" w:cs="Arial"/>
        </w:rPr>
      </w:pPr>
      <w:r>
        <w:t xml:space="preserve">Fourth, </w:t>
      </w:r>
      <w:r w:rsidR="000779CA">
        <w:t>t</w:t>
      </w:r>
      <w:r w:rsidR="00A82352" w:rsidRPr="003119CB">
        <w:rPr>
          <w:rFonts w:asciiTheme="minorHAnsi" w:hAnsiTheme="minorHAnsi" w:cs="Arial"/>
        </w:rPr>
        <w:t>he last sentence in this section requires clarification.  As proposed, the use of the word “collect” implies that the intent is to impose the six-month restriction only to under-billings. If that is Staff’s intent, then NW Natural recommends that a limitation on over</w:t>
      </w:r>
      <w:r w:rsidR="004172B9" w:rsidRPr="003119CB">
        <w:rPr>
          <w:rFonts w:asciiTheme="minorHAnsi" w:hAnsiTheme="minorHAnsi" w:cs="Arial"/>
        </w:rPr>
        <w:t xml:space="preserve">-billings also be established.  If Staff finds that six months is too short, NW Natural would recommend a 12-month limitation on refunds for over-billings.  There is considerable administrative cost incurred in investigating and processing corrected bills, and an open-ended timeframe for processing over-billings </w:t>
      </w:r>
      <w:r w:rsidR="00A97C0C" w:rsidRPr="003119CB">
        <w:rPr>
          <w:rFonts w:asciiTheme="minorHAnsi" w:hAnsiTheme="minorHAnsi" w:cs="Arial"/>
        </w:rPr>
        <w:t>w</w:t>
      </w:r>
      <w:r w:rsidR="004172B9" w:rsidRPr="003119CB">
        <w:rPr>
          <w:rFonts w:asciiTheme="minorHAnsi" w:hAnsiTheme="minorHAnsi" w:cs="Arial"/>
        </w:rPr>
        <w:t>ould be administratively burdensome.</w:t>
      </w:r>
    </w:p>
    <w:p w14:paraId="3357CDB4" w14:textId="4ECA6225" w:rsidR="004B5A1E" w:rsidRDefault="004B5A1E">
      <w:pPr>
        <w:spacing w:after="200" w:line="276" w:lineRule="auto"/>
        <w:rPr>
          <w:rFonts w:asciiTheme="minorHAnsi" w:eastAsiaTheme="minorEastAsia" w:hAnsiTheme="minorHAnsi" w:cs="Arial"/>
          <w:color w:val="000000"/>
          <w:lang w:eastAsia="zh-CN"/>
        </w:rPr>
      </w:pPr>
      <w:r>
        <w:rPr>
          <w:rFonts w:asciiTheme="minorHAnsi" w:hAnsiTheme="minorHAnsi" w:cs="Arial"/>
        </w:rPr>
        <w:br w:type="page"/>
      </w:r>
    </w:p>
    <w:p w14:paraId="45240C9E" w14:textId="77777777" w:rsidR="00787F06" w:rsidRDefault="00787F06" w:rsidP="00787F06">
      <w:pPr>
        <w:pStyle w:val="Default"/>
        <w:tabs>
          <w:tab w:val="left" w:pos="720"/>
          <w:tab w:val="left" w:pos="1440"/>
        </w:tabs>
        <w:rPr>
          <w:rFonts w:asciiTheme="minorHAnsi" w:hAnsiTheme="minorHAnsi" w:cs="Arial"/>
          <w:sz w:val="22"/>
          <w:szCs w:val="22"/>
        </w:rPr>
      </w:pPr>
    </w:p>
    <w:p w14:paraId="60019AFE" w14:textId="3394E6C9" w:rsidR="00CA0E95" w:rsidRDefault="00CA0E95" w:rsidP="00CA0E95">
      <w:pPr>
        <w:pStyle w:val="ListParagraph"/>
        <w:numPr>
          <w:ilvl w:val="0"/>
          <w:numId w:val="5"/>
        </w:numPr>
        <w:rPr>
          <w:rFonts w:asciiTheme="minorHAnsi" w:eastAsiaTheme="minorEastAsia" w:hAnsiTheme="minorHAnsi" w:cs="Arial"/>
          <w:color w:val="000000"/>
          <w:lang w:eastAsia="zh-CN"/>
        </w:rPr>
      </w:pPr>
      <w:r>
        <w:rPr>
          <w:rFonts w:asciiTheme="minorHAnsi" w:hAnsiTheme="minorHAnsi" w:cs="Arial"/>
          <w:b/>
        </w:rPr>
        <w:t>Section (5)(b</w:t>
      </w:r>
      <w:r w:rsidR="00787F06" w:rsidRPr="00CA0E95">
        <w:rPr>
          <w:rFonts w:asciiTheme="minorHAnsi" w:hAnsiTheme="minorHAnsi" w:cs="Arial"/>
          <w:b/>
        </w:rPr>
        <w:t>)(ii).</w:t>
      </w:r>
      <w:r w:rsidR="00787F06" w:rsidRPr="00CA0E95">
        <w:rPr>
          <w:rFonts w:asciiTheme="minorHAnsi" w:hAnsiTheme="minorHAnsi" w:cs="Arial"/>
        </w:rPr>
        <w:t xml:space="preserve">  </w:t>
      </w:r>
      <w:r w:rsidRPr="00CA0E95">
        <w:rPr>
          <w:rFonts w:asciiTheme="minorHAnsi" w:eastAsiaTheme="minorEastAsia" w:hAnsiTheme="minorHAnsi" w:cs="Arial"/>
          <w:color w:val="000000"/>
          <w:lang w:eastAsia="zh-CN"/>
        </w:rPr>
        <w:t>As discussed above, the Company’s first preference is to remove unassigned usage from the proposed new rule</w:t>
      </w:r>
      <w:r>
        <w:rPr>
          <w:rFonts w:asciiTheme="minorHAnsi" w:eastAsiaTheme="minorEastAsia" w:hAnsiTheme="minorHAnsi" w:cs="Arial"/>
          <w:color w:val="000000"/>
          <w:lang w:eastAsia="zh-CN"/>
        </w:rPr>
        <w:t xml:space="preserve"> altogether</w:t>
      </w:r>
      <w:r w:rsidRPr="00CA0E95">
        <w:rPr>
          <w:rFonts w:asciiTheme="minorHAnsi" w:eastAsiaTheme="minorEastAsia" w:hAnsiTheme="minorHAnsi" w:cs="Arial"/>
          <w:color w:val="000000"/>
          <w:lang w:eastAsia="zh-CN"/>
        </w:rPr>
        <w:t>.  If this recommendation is not</w:t>
      </w:r>
      <w:r>
        <w:rPr>
          <w:rFonts w:asciiTheme="minorHAnsi" w:eastAsiaTheme="minorEastAsia" w:hAnsiTheme="minorHAnsi" w:cs="Arial"/>
          <w:color w:val="000000"/>
          <w:lang w:eastAsia="zh-CN"/>
        </w:rPr>
        <w:t xml:space="preserve"> adopted, NW Natural recommends revising this section as follows:</w:t>
      </w:r>
    </w:p>
    <w:p w14:paraId="62CED381" w14:textId="77777777" w:rsidR="00CA0E95" w:rsidRDefault="00CA0E95" w:rsidP="00CA0E95">
      <w:pPr>
        <w:pStyle w:val="ListParagraph"/>
        <w:ind w:left="360"/>
        <w:rPr>
          <w:rFonts w:asciiTheme="minorHAnsi" w:hAnsiTheme="minorHAnsi" w:cs="Arial"/>
          <w:b/>
        </w:rPr>
      </w:pPr>
    </w:p>
    <w:p w14:paraId="577EB35A" w14:textId="77777777" w:rsidR="00E6557C" w:rsidRDefault="00CA0E95" w:rsidP="00E6557C">
      <w:pPr>
        <w:pStyle w:val="ListParagraph"/>
        <w:ind w:left="360" w:firstLine="360"/>
        <w:rPr>
          <w:rFonts w:asciiTheme="minorHAnsi" w:hAnsiTheme="minorHAnsi" w:cs="Arial"/>
        </w:rPr>
      </w:pPr>
      <w:r w:rsidRPr="00CA0E95">
        <w:rPr>
          <w:rFonts w:asciiTheme="minorHAnsi" w:hAnsiTheme="minorHAnsi" w:cs="Arial"/>
        </w:rPr>
        <w:t>(ii) for</w:t>
      </w:r>
      <w:r>
        <w:rPr>
          <w:rFonts w:asciiTheme="minorHAnsi" w:hAnsiTheme="minorHAnsi" w:cs="Arial"/>
        </w:rPr>
        <w:t xml:space="preserve"> the purpose of this rule, unassigned energy usage meter is defined as a meter </w:t>
      </w:r>
    </w:p>
    <w:p w14:paraId="2601237A" w14:textId="77777777" w:rsidR="00E6557C" w:rsidRDefault="00CA0E95" w:rsidP="00E6557C">
      <w:pPr>
        <w:pStyle w:val="ListParagraph"/>
        <w:ind w:left="360" w:firstLine="360"/>
        <w:rPr>
          <w:rFonts w:asciiTheme="minorHAnsi" w:hAnsiTheme="minorHAnsi" w:cs="Arial"/>
          <w:u w:val="single"/>
        </w:rPr>
      </w:pPr>
      <w:r>
        <w:rPr>
          <w:rFonts w:asciiTheme="minorHAnsi" w:hAnsiTheme="minorHAnsi" w:cs="Arial"/>
        </w:rPr>
        <w:t xml:space="preserve">that </w:t>
      </w:r>
      <w:r w:rsidR="00852D49">
        <w:rPr>
          <w:rFonts w:asciiTheme="minorHAnsi" w:hAnsiTheme="minorHAnsi" w:cs="Arial"/>
          <w:u w:val="single"/>
        </w:rPr>
        <w:t>is installed at</w:t>
      </w:r>
      <w:r w:rsidR="00852D49" w:rsidRPr="00F3073A">
        <w:rPr>
          <w:rFonts w:asciiTheme="minorHAnsi" w:hAnsiTheme="minorHAnsi" w:cs="Arial"/>
          <w:u w:val="single"/>
        </w:rPr>
        <w:t xml:space="preserve"> a valid service address </w:t>
      </w:r>
      <w:r w:rsidR="00852D49">
        <w:rPr>
          <w:rFonts w:asciiTheme="minorHAnsi" w:hAnsiTheme="minorHAnsi" w:cs="Arial"/>
          <w:u w:val="single"/>
        </w:rPr>
        <w:t>and h</w:t>
      </w:r>
      <w:r w:rsidRPr="00F3073A">
        <w:rPr>
          <w:rFonts w:asciiTheme="minorHAnsi" w:hAnsiTheme="minorHAnsi" w:cs="Arial"/>
          <w:u w:val="single"/>
        </w:rPr>
        <w:t xml:space="preserve">as accurately recorded and transmitted </w:t>
      </w:r>
    </w:p>
    <w:p w14:paraId="5E4995A7" w14:textId="77777777" w:rsidR="00E6557C" w:rsidRDefault="00CA0E95" w:rsidP="00E6557C">
      <w:pPr>
        <w:pStyle w:val="ListParagraph"/>
        <w:ind w:left="360" w:firstLine="360"/>
        <w:rPr>
          <w:rFonts w:asciiTheme="minorHAnsi" w:hAnsiTheme="minorHAnsi" w:cs="Arial"/>
          <w:u w:val="single"/>
        </w:rPr>
      </w:pPr>
      <w:r w:rsidRPr="00F3073A">
        <w:rPr>
          <w:rFonts w:asciiTheme="minorHAnsi" w:hAnsiTheme="minorHAnsi" w:cs="Arial"/>
          <w:u w:val="single"/>
        </w:rPr>
        <w:t xml:space="preserve">energy usage </w:t>
      </w:r>
      <w:r w:rsidR="00951D31">
        <w:rPr>
          <w:rFonts w:asciiTheme="minorHAnsi" w:hAnsiTheme="minorHAnsi" w:cs="Arial"/>
          <w:u w:val="single"/>
        </w:rPr>
        <w:t xml:space="preserve">during </w:t>
      </w:r>
      <w:r w:rsidR="00852D49">
        <w:rPr>
          <w:rFonts w:asciiTheme="minorHAnsi" w:hAnsiTheme="minorHAnsi" w:cs="Arial"/>
          <w:u w:val="single"/>
        </w:rPr>
        <w:t xml:space="preserve">a period of time </w:t>
      </w:r>
      <w:r w:rsidR="00951D31">
        <w:rPr>
          <w:rFonts w:asciiTheme="minorHAnsi" w:hAnsiTheme="minorHAnsi" w:cs="Arial"/>
          <w:u w:val="single"/>
        </w:rPr>
        <w:t xml:space="preserve">where there was no active gas service account at </w:t>
      </w:r>
    </w:p>
    <w:p w14:paraId="1F061196" w14:textId="77777777" w:rsidR="00E6557C" w:rsidRDefault="00951D31" w:rsidP="00E6557C">
      <w:pPr>
        <w:pStyle w:val="ListParagraph"/>
        <w:ind w:left="360" w:firstLine="360"/>
        <w:rPr>
          <w:rFonts w:asciiTheme="minorHAnsi" w:hAnsiTheme="minorHAnsi" w:cs="Arial"/>
          <w:strike/>
        </w:rPr>
      </w:pPr>
      <w:r>
        <w:rPr>
          <w:rFonts w:asciiTheme="minorHAnsi" w:hAnsiTheme="minorHAnsi" w:cs="Arial"/>
          <w:u w:val="single"/>
        </w:rPr>
        <w:t>that premise</w:t>
      </w:r>
      <w:r w:rsidR="00CA0E95" w:rsidRPr="00F3073A">
        <w:rPr>
          <w:rFonts w:asciiTheme="minorHAnsi" w:hAnsiTheme="minorHAnsi" w:cs="Arial"/>
          <w:u w:val="single"/>
        </w:rPr>
        <w:t xml:space="preserve">. </w:t>
      </w:r>
      <w:r w:rsidR="00F3073A" w:rsidRPr="00951D31">
        <w:rPr>
          <w:rFonts w:asciiTheme="minorHAnsi" w:hAnsiTheme="minorHAnsi" w:cs="Arial"/>
          <w:strike/>
        </w:rPr>
        <w:t xml:space="preserve">Correctly records </w:t>
      </w:r>
      <w:r w:rsidRPr="00951D31">
        <w:rPr>
          <w:rFonts w:asciiTheme="minorHAnsi" w:hAnsiTheme="minorHAnsi" w:cs="Arial"/>
          <w:strike/>
        </w:rPr>
        <w:t xml:space="preserve">and transmits energy usage but does not have a customer </w:t>
      </w:r>
    </w:p>
    <w:p w14:paraId="3B499A51" w14:textId="46DD7964" w:rsidR="00CA0E95" w:rsidRPr="00951D31" w:rsidRDefault="00951D31" w:rsidP="00E6557C">
      <w:pPr>
        <w:pStyle w:val="ListParagraph"/>
        <w:ind w:left="360" w:firstLine="360"/>
        <w:rPr>
          <w:rFonts w:asciiTheme="minorHAnsi" w:eastAsiaTheme="minorEastAsia" w:hAnsiTheme="minorHAnsi" w:cs="Arial"/>
          <w:strike/>
          <w:color w:val="000000"/>
          <w:lang w:eastAsia="zh-CN"/>
        </w:rPr>
      </w:pPr>
      <w:r w:rsidRPr="00951D31">
        <w:rPr>
          <w:rFonts w:asciiTheme="minorHAnsi" w:hAnsiTheme="minorHAnsi" w:cs="Arial"/>
          <w:strike/>
        </w:rPr>
        <w:t>assigned to the account.</w:t>
      </w:r>
    </w:p>
    <w:p w14:paraId="6C7AD242" w14:textId="77777777" w:rsidR="00CA0E95" w:rsidRDefault="00CA0E95" w:rsidP="00CA0E95">
      <w:pPr>
        <w:pStyle w:val="Default"/>
        <w:tabs>
          <w:tab w:val="left" w:pos="720"/>
          <w:tab w:val="left" w:pos="1440"/>
        </w:tabs>
        <w:ind w:left="360"/>
        <w:rPr>
          <w:rFonts w:asciiTheme="minorHAnsi" w:hAnsiTheme="minorHAnsi" w:cs="Arial"/>
          <w:sz w:val="22"/>
          <w:szCs w:val="22"/>
        </w:rPr>
      </w:pPr>
    </w:p>
    <w:p w14:paraId="6B28AD7E" w14:textId="384496D7" w:rsidR="002F5FC3" w:rsidRDefault="00787F06" w:rsidP="00787F06">
      <w:pPr>
        <w:pStyle w:val="Default"/>
        <w:numPr>
          <w:ilvl w:val="0"/>
          <w:numId w:val="5"/>
        </w:numPr>
        <w:tabs>
          <w:tab w:val="left" w:pos="720"/>
          <w:tab w:val="left" w:pos="1440"/>
        </w:tabs>
        <w:rPr>
          <w:rFonts w:asciiTheme="minorHAnsi" w:hAnsiTheme="minorHAnsi" w:cs="Arial"/>
          <w:sz w:val="22"/>
          <w:szCs w:val="22"/>
        </w:rPr>
      </w:pPr>
      <w:r>
        <w:rPr>
          <w:rFonts w:asciiTheme="minorHAnsi" w:hAnsiTheme="minorHAnsi" w:cs="Arial"/>
          <w:b/>
          <w:sz w:val="22"/>
          <w:szCs w:val="22"/>
        </w:rPr>
        <w:t>Section (5)(c)</w:t>
      </w:r>
      <w:r w:rsidR="00E95F47">
        <w:rPr>
          <w:rFonts w:asciiTheme="minorHAnsi" w:hAnsiTheme="minorHAnsi" w:cs="Arial"/>
          <w:b/>
          <w:sz w:val="22"/>
          <w:szCs w:val="22"/>
        </w:rPr>
        <w:t>.</w:t>
      </w:r>
      <w:r w:rsidR="00E95F47">
        <w:rPr>
          <w:rFonts w:asciiTheme="minorHAnsi" w:hAnsiTheme="minorHAnsi" w:cs="Arial"/>
          <w:sz w:val="22"/>
          <w:szCs w:val="22"/>
        </w:rPr>
        <w:t xml:space="preserve">  NW Natural</w:t>
      </w:r>
      <w:r w:rsidR="002F5FC3">
        <w:rPr>
          <w:rFonts w:asciiTheme="minorHAnsi" w:hAnsiTheme="minorHAnsi" w:cs="Arial"/>
          <w:sz w:val="22"/>
          <w:szCs w:val="22"/>
        </w:rPr>
        <w:t xml:space="preserve"> is</w:t>
      </w:r>
      <w:r w:rsidR="00E95F47">
        <w:rPr>
          <w:rFonts w:asciiTheme="minorHAnsi" w:hAnsiTheme="minorHAnsi" w:cs="Arial"/>
          <w:sz w:val="22"/>
          <w:szCs w:val="22"/>
        </w:rPr>
        <w:t xml:space="preserve"> </w:t>
      </w:r>
      <w:r w:rsidR="002F5FC3">
        <w:rPr>
          <w:rFonts w:asciiTheme="minorHAnsi" w:hAnsiTheme="minorHAnsi" w:cs="Arial"/>
          <w:sz w:val="22"/>
          <w:szCs w:val="22"/>
        </w:rPr>
        <w:t>f</w:t>
      </w:r>
      <w:r w:rsidR="009F47D7">
        <w:rPr>
          <w:rFonts w:asciiTheme="minorHAnsi" w:hAnsiTheme="minorHAnsi" w:cs="Arial"/>
          <w:sz w:val="22"/>
          <w:szCs w:val="22"/>
        </w:rPr>
        <w:t>undamentally opposed</w:t>
      </w:r>
      <w:r w:rsidR="00E6557C">
        <w:rPr>
          <w:rFonts w:asciiTheme="minorHAnsi" w:hAnsiTheme="minorHAnsi" w:cs="Arial"/>
          <w:sz w:val="22"/>
          <w:szCs w:val="22"/>
        </w:rPr>
        <w:t xml:space="preserve"> to</w:t>
      </w:r>
      <w:r w:rsidR="002F5FC3">
        <w:rPr>
          <w:rFonts w:asciiTheme="minorHAnsi" w:hAnsiTheme="minorHAnsi" w:cs="Arial"/>
          <w:sz w:val="22"/>
          <w:szCs w:val="22"/>
        </w:rPr>
        <w:t xml:space="preserve"> the inclusion of this new section in this rule</w:t>
      </w:r>
      <w:r w:rsidR="00D85E31">
        <w:rPr>
          <w:rFonts w:asciiTheme="minorHAnsi" w:hAnsiTheme="minorHAnsi" w:cs="Arial"/>
          <w:sz w:val="22"/>
          <w:szCs w:val="22"/>
        </w:rPr>
        <w:t xml:space="preserve"> as it is currently proposed</w:t>
      </w:r>
      <w:r w:rsidR="002F5FC3">
        <w:rPr>
          <w:rFonts w:asciiTheme="minorHAnsi" w:hAnsiTheme="minorHAnsi" w:cs="Arial"/>
          <w:sz w:val="22"/>
          <w:szCs w:val="22"/>
        </w:rPr>
        <w:t>.  Our concerns are set forth below:</w:t>
      </w:r>
    </w:p>
    <w:p w14:paraId="6F400108" w14:textId="2C6689A4" w:rsidR="00E95F47" w:rsidRDefault="00E95F47" w:rsidP="00E95F47">
      <w:pPr>
        <w:pStyle w:val="Default"/>
        <w:tabs>
          <w:tab w:val="left" w:pos="720"/>
          <w:tab w:val="left" w:pos="1440"/>
        </w:tabs>
        <w:ind w:left="360"/>
        <w:rPr>
          <w:rFonts w:asciiTheme="minorHAnsi" w:hAnsiTheme="minorHAnsi" w:cs="Arial"/>
          <w:b/>
          <w:sz w:val="22"/>
          <w:szCs w:val="22"/>
        </w:rPr>
      </w:pPr>
    </w:p>
    <w:p w14:paraId="5C1B52E3" w14:textId="16769E50" w:rsidR="00A66386" w:rsidRDefault="009F47D7" w:rsidP="00E95F47">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 xml:space="preserve">First, the </w:t>
      </w:r>
      <w:r w:rsidR="002F5FC3">
        <w:rPr>
          <w:rFonts w:asciiTheme="minorHAnsi" w:hAnsiTheme="minorHAnsi" w:cs="Arial"/>
          <w:sz w:val="22"/>
          <w:szCs w:val="22"/>
        </w:rPr>
        <w:t>requirements</w:t>
      </w:r>
      <w:r w:rsidR="00E95F47">
        <w:rPr>
          <w:rFonts w:asciiTheme="minorHAnsi" w:hAnsiTheme="minorHAnsi" w:cs="Arial"/>
          <w:sz w:val="22"/>
          <w:szCs w:val="22"/>
        </w:rPr>
        <w:t xml:space="preserve"> for </w:t>
      </w:r>
      <w:r w:rsidR="002F5FC3">
        <w:rPr>
          <w:rFonts w:asciiTheme="minorHAnsi" w:hAnsiTheme="minorHAnsi" w:cs="Arial"/>
          <w:sz w:val="22"/>
          <w:szCs w:val="22"/>
        </w:rPr>
        <w:t xml:space="preserve">identifying, repairing or replacing meters that are not functioning correctly are </w:t>
      </w:r>
      <w:r>
        <w:rPr>
          <w:rFonts w:asciiTheme="minorHAnsi" w:hAnsiTheme="minorHAnsi" w:cs="Arial"/>
          <w:sz w:val="22"/>
          <w:szCs w:val="22"/>
        </w:rPr>
        <w:t xml:space="preserve">already </w:t>
      </w:r>
      <w:r w:rsidR="002F5FC3">
        <w:rPr>
          <w:rFonts w:asciiTheme="minorHAnsi" w:hAnsiTheme="minorHAnsi" w:cs="Arial"/>
          <w:sz w:val="22"/>
          <w:szCs w:val="22"/>
        </w:rPr>
        <w:t>governed by other rules – specifically WAC 480-90-343</w:t>
      </w:r>
      <w:r>
        <w:rPr>
          <w:rFonts w:asciiTheme="minorHAnsi" w:hAnsiTheme="minorHAnsi" w:cs="Arial"/>
          <w:sz w:val="22"/>
          <w:szCs w:val="22"/>
        </w:rPr>
        <w:t xml:space="preserve"> and WAC 480-90-183</w:t>
      </w:r>
      <w:r w:rsidR="002F5FC3">
        <w:rPr>
          <w:rFonts w:asciiTheme="minorHAnsi" w:hAnsiTheme="minorHAnsi" w:cs="Arial"/>
          <w:sz w:val="22"/>
          <w:szCs w:val="22"/>
        </w:rPr>
        <w:t xml:space="preserve">.  </w:t>
      </w:r>
      <w:r w:rsidR="00E95F47">
        <w:rPr>
          <w:rFonts w:asciiTheme="minorHAnsi" w:hAnsiTheme="minorHAnsi" w:cs="Arial"/>
          <w:sz w:val="22"/>
          <w:szCs w:val="22"/>
        </w:rPr>
        <w:t xml:space="preserve"> </w:t>
      </w:r>
      <w:r>
        <w:rPr>
          <w:rFonts w:asciiTheme="minorHAnsi" w:hAnsiTheme="minorHAnsi" w:cs="Arial"/>
          <w:sz w:val="22"/>
          <w:szCs w:val="22"/>
        </w:rPr>
        <w:t>These rules have been in effect for many years, and as a result t</w:t>
      </w:r>
      <w:r w:rsidR="00E95F47">
        <w:rPr>
          <w:rFonts w:asciiTheme="minorHAnsi" w:hAnsiTheme="minorHAnsi" w:cs="Arial"/>
          <w:sz w:val="22"/>
          <w:szCs w:val="22"/>
        </w:rPr>
        <w:t>h</w:t>
      </w:r>
      <w:r w:rsidR="00D71DC5">
        <w:rPr>
          <w:rFonts w:asciiTheme="minorHAnsi" w:hAnsiTheme="minorHAnsi" w:cs="Arial"/>
          <w:sz w:val="22"/>
          <w:szCs w:val="22"/>
        </w:rPr>
        <w:t>e Company has</w:t>
      </w:r>
      <w:r>
        <w:rPr>
          <w:rFonts w:asciiTheme="minorHAnsi" w:hAnsiTheme="minorHAnsi" w:cs="Arial"/>
          <w:sz w:val="22"/>
          <w:szCs w:val="22"/>
        </w:rPr>
        <w:t xml:space="preserve"> tariff provisions and associated well established procedures in place for ensuring compliance with these rules.  Incorporating a seemingly new requirement </w:t>
      </w:r>
      <w:r w:rsidR="00D71DC5">
        <w:rPr>
          <w:rFonts w:asciiTheme="minorHAnsi" w:hAnsiTheme="minorHAnsi" w:cs="Arial"/>
          <w:sz w:val="22"/>
          <w:szCs w:val="22"/>
        </w:rPr>
        <w:t xml:space="preserve">in this rule </w:t>
      </w:r>
      <w:r>
        <w:rPr>
          <w:rFonts w:asciiTheme="minorHAnsi" w:hAnsiTheme="minorHAnsi" w:cs="Arial"/>
          <w:sz w:val="22"/>
          <w:szCs w:val="22"/>
        </w:rPr>
        <w:t xml:space="preserve">serves only to create </w:t>
      </w:r>
      <w:r w:rsidR="00D71DC5">
        <w:rPr>
          <w:rFonts w:asciiTheme="minorHAnsi" w:hAnsiTheme="minorHAnsi" w:cs="Arial"/>
          <w:sz w:val="22"/>
          <w:szCs w:val="22"/>
        </w:rPr>
        <w:t>an unnecessary duplication</w:t>
      </w:r>
      <w:r>
        <w:rPr>
          <w:rFonts w:asciiTheme="minorHAnsi" w:hAnsiTheme="minorHAnsi" w:cs="Arial"/>
          <w:sz w:val="22"/>
          <w:szCs w:val="22"/>
        </w:rPr>
        <w:t xml:space="preserve"> of effort</w:t>
      </w:r>
      <w:r w:rsidR="00D71DC5">
        <w:rPr>
          <w:rFonts w:asciiTheme="minorHAnsi" w:hAnsiTheme="minorHAnsi" w:cs="Arial"/>
          <w:sz w:val="22"/>
          <w:szCs w:val="22"/>
        </w:rPr>
        <w:t xml:space="preserve">, and may </w:t>
      </w:r>
      <w:r>
        <w:rPr>
          <w:rFonts w:asciiTheme="minorHAnsi" w:hAnsiTheme="minorHAnsi" w:cs="Arial"/>
          <w:sz w:val="22"/>
          <w:szCs w:val="22"/>
        </w:rPr>
        <w:t xml:space="preserve">ultimately </w:t>
      </w:r>
      <w:r w:rsidR="00D71DC5">
        <w:rPr>
          <w:rFonts w:asciiTheme="minorHAnsi" w:hAnsiTheme="minorHAnsi" w:cs="Arial"/>
          <w:sz w:val="22"/>
          <w:szCs w:val="22"/>
        </w:rPr>
        <w:t xml:space="preserve">only create potential conflict </w:t>
      </w:r>
      <w:r>
        <w:rPr>
          <w:rFonts w:asciiTheme="minorHAnsi" w:hAnsiTheme="minorHAnsi" w:cs="Arial"/>
          <w:sz w:val="22"/>
          <w:szCs w:val="22"/>
        </w:rPr>
        <w:t>and confusion</w:t>
      </w:r>
      <w:r w:rsidR="00E95F47">
        <w:rPr>
          <w:rFonts w:asciiTheme="minorHAnsi" w:hAnsiTheme="minorHAnsi" w:cs="Arial"/>
          <w:sz w:val="22"/>
          <w:szCs w:val="22"/>
        </w:rPr>
        <w:t xml:space="preserve">.   </w:t>
      </w:r>
    </w:p>
    <w:p w14:paraId="1D3E30EC" w14:textId="77777777" w:rsidR="00A66386" w:rsidRDefault="00A66386" w:rsidP="00E95F47">
      <w:pPr>
        <w:pStyle w:val="Default"/>
        <w:tabs>
          <w:tab w:val="left" w:pos="720"/>
          <w:tab w:val="left" w:pos="1440"/>
        </w:tabs>
        <w:ind w:left="360"/>
        <w:rPr>
          <w:rFonts w:asciiTheme="minorHAnsi" w:hAnsiTheme="minorHAnsi" w:cs="Arial"/>
          <w:sz w:val="22"/>
          <w:szCs w:val="22"/>
        </w:rPr>
      </w:pPr>
    </w:p>
    <w:p w14:paraId="0ADAFA9D" w14:textId="6586F349" w:rsidR="00A66386" w:rsidRDefault="009F47D7" w:rsidP="00E95F47">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 xml:space="preserve">Second, </w:t>
      </w:r>
      <w:r w:rsidR="00E95F47">
        <w:rPr>
          <w:rFonts w:asciiTheme="minorHAnsi" w:hAnsiTheme="minorHAnsi" w:cs="Arial"/>
          <w:sz w:val="22"/>
          <w:szCs w:val="22"/>
        </w:rPr>
        <w:t>NW Natural is concerned with</w:t>
      </w:r>
      <w:r w:rsidR="00915E1B">
        <w:rPr>
          <w:rFonts w:asciiTheme="minorHAnsi" w:hAnsiTheme="minorHAnsi" w:cs="Arial"/>
          <w:sz w:val="22"/>
          <w:szCs w:val="22"/>
        </w:rPr>
        <w:t xml:space="preserve"> Staff’s</w:t>
      </w:r>
      <w:r w:rsidR="00E95F47">
        <w:rPr>
          <w:rFonts w:asciiTheme="minorHAnsi" w:hAnsiTheme="minorHAnsi" w:cs="Arial"/>
          <w:sz w:val="22"/>
          <w:szCs w:val="22"/>
        </w:rPr>
        <w:t xml:space="preserve"> proposed requirement </w:t>
      </w:r>
      <w:r w:rsidR="00915E1B">
        <w:rPr>
          <w:rFonts w:asciiTheme="minorHAnsi" w:hAnsiTheme="minorHAnsi" w:cs="Arial"/>
          <w:sz w:val="22"/>
          <w:szCs w:val="22"/>
        </w:rPr>
        <w:t xml:space="preserve">that a utility </w:t>
      </w:r>
      <w:r w:rsidR="00E95F47">
        <w:rPr>
          <w:rFonts w:asciiTheme="minorHAnsi" w:hAnsiTheme="minorHAnsi" w:cs="Arial"/>
          <w:sz w:val="22"/>
          <w:szCs w:val="22"/>
        </w:rPr>
        <w:t xml:space="preserve">file </w:t>
      </w:r>
      <w:r w:rsidR="00915E1B">
        <w:rPr>
          <w:rFonts w:asciiTheme="minorHAnsi" w:hAnsiTheme="minorHAnsi" w:cs="Arial"/>
          <w:sz w:val="22"/>
          <w:szCs w:val="22"/>
        </w:rPr>
        <w:t xml:space="preserve">its </w:t>
      </w:r>
      <w:r w:rsidR="00E95F47">
        <w:rPr>
          <w:rFonts w:asciiTheme="minorHAnsi" w:hAnsiTheme="minorHAnsi" w:cs="Arial"/>
          <w:sz w:val="22"/>
          <w:szCs w:val="22"/>
        </w:rPr>
        <w:t>procedural document wit</w:t>
      </w:r>
      <w:r w:rsidR="00915E1B">
        <w:rPr>
          <w:rFonts w:asciiTheme="minorHAnsi" w:hAnsiTheme="minorHAnsi" w:cs="Arial"/>
          <w:sz w:val="22"/>
          <w:szCs w:val="22"/>
        </w:rPr>
        <w:t>h the Commission.</w:t>
      </w:r>
      <w:r w:rsidR="00E95F47">
        <w:rPr>
          <w:rFonts w:asciiTheme="minorHAnsi" w:hAnsiTheme="minorHAnsi" w:cs="Arial"/>
          <w:sz w:val="22"/>
          <w:szCs w:val="22"/>
        </w:rPr>
        <w:t xml:space="preserve"> </w:t>
      </w:r>
      <w:r w:rsidR="00915E1B">
        <w:rPr>
          <w:rFonts w:asciiTheme="minorHAnsi" w:hAnsiTheme="minorHAnsi" w:cs="Arial"/>
          <w:sz w:val="22"/>
          <w:szCs w:val="22"/>
        </w:rPr>
        <w:t xml:space="preserve"> T</w:t>
      </w:r>
      <w:r w:rsidR="00E95F47">
        <w:rPr>
          <w:rFonts w:asciiTheme="minorHAnsi" w:hAnsiTheme="minorHAnsi" w:cs="Arial"/>
          <w:sz w:val="22"/>
          <w:szCs w:val="22"/>
        </w:rPr>
        <w:t>his</w:t>
      </w:r>
      <w:r w:rsidR="00915E1B">
        <w:rPr>
          <w:rFonts w:asciiTheme="minorHAnsi" w:hAnsiTheme="minorHAnsi" w:cs="Arial"/>
          <w:sz w:val="22"/>
          <w:szCs w:val="22"/>
        </w:rPr>
        <w:t xml:space="preserve"> new language</w:t>
      </w:r>
      <w:r w:rsidR="00803566">
        <w:rPr>
          <w:rFonts w:asciiTheme="minorHAnsi" w:hAnsiTheme="minorHAnsi" w:cs="Arial"/>
          <w:sz w:val="22"/>
          <w:szCs w:val="22"/>
        </w:rPr>
        <w:t xml:space="preserve"> </w:t>
      </w:r>
      <w:r w:rsidR="00915E1B">
        <w:rPr>
          <w:rFonts w:asciiTheme="minorHAnsi" w:hAnsiTheme="minorHAnsi" w:cs="Arial"/>
          <w:sz w:val="22"/>
          <w:szCs w:val="22"/>
        </w:rPr>
        <w:t>impose</w:t>
      </w:r>
      <w:r w:rsidR="00803566">
        <w:rPr>
          <w:rFonts w:asciiTheme="minorHAnsi" w:hAnsiTheme="minorHAnsi" w:cs="Arial"/>
          <w:sz w:val="22"/>
          <w:szCs w:val="22"/>
        </w:rPr>
        <w:t>s</w:t>
      </w:r>
      <w:r w:rsidR="00915E1B">
        <w:rPr>
          <w:rFonts w:asciiTheme="minorHAnsi" w:hAnsiTheme="minorHAnsi" w:cs="Arial"/>
          <w:sz w:val="22"/>
          <w:szCs w:val="22"/>
        </w:rPr>
        <w:t xml:space="preserve"> </w:t>
      </w:r>
      <w:r w:rsidR="00E95F47">
        <w:rPr>
          <w:rFonts w:asciiTheme="minorHAnsi" w:hAnsiTheme="minorHAnsi" w:cs="Arial"/>
          <w:sz w:val="22"/>
          <w:szCs w:val="22"/>
        </w:rPr>
        <w:t xml:space="preserve">an unnecessary </w:t>
      </w:r>
      <w:r w:rsidR="00915E1B">
        <w:rPr>
          <w:rFonts w:asciiTheme="minorHAnsi" w:hAnsiTheme="minorHAnsi" w:cs="Arial"/>
          <w:sz w:val="22"/>
          <w:szCs w:val="22"/>
        </w:rPr>
        <w:t>degree of oversight</w:t>
      </w:r>
      <w:r>
        <w:rPr>
          <w:rFonts w:asciiTheme="minorHAnsi" w:hAnsiTheme="minorHAnsi" w:cs="Arial"/>
          <w:sz w:val="22"/>
          <w:szCs w:val="22"/>
        </w:rPr>
        <w:t xml:space="preserve"> that seems to result in little more than the </w:t>
      </w:r>
      <w:r w:rsidR="00E95F47">
        <w:rPr>
          <w:rFonts w:asciiTheme="minorHAnsi" w:hAnsiTheme="minorHAnsi" w:cs="Arial"/>
          <w:sz w:val="22"/>
          <w:szCs w:val="22"/>
        </w:rPr>
        <w:t>micro-management of utility</w:t>
      </w:r>
      <w:r>
        <w:rPr>
          <w:rFonts w:asciiTheme="minorHAnsi" w:hAnsiTheme="minorHAnsi" w:cs="Arial"/>
          <w:sz w:val="22"/>
          <w:szCs w:val="22"/>
        </w:rPr>
        <w:t xml:space="preserve"> </w:t>
      </w:r>
      <w:r w:rsidR="00E95F47">
        <w:rPr>
          <w:rFonts w:asciiTheme="minorHAnsi" w:hAnsiTheme="minorHAnsi" w:cs="Arial"/>
          <w:sz w:val="22"/>
          <w:szCs w:val="22"/>
        </w:rPr>
        <w:t xml:space="preserve">practices. </w:t>
      </w:r>
      <w:r w:rsidR="00915E1B">
        <w:rPr>
          <w:rFonts w:asciiTheme="minorHAnsi" w:hAnsiTheme="minorHAnsi" w:cs="Arial"/>
          <w:sz w:val="22"/>
          <w:szCs w:val="22"/>
        </w:rPr>
        <w:t xml:space="preserve"> </w:t>
      </w:r>
      <w:r>
        <w:rPr>
          <w:rFonts w:asciiTheme="minorHAnsi" w:hAnsiTheme="minorHAnsi" w:cs="Arial"/>
          <w:sz w:val="22"/>
          <w:szCs w:val="22"/>
        </w:rPr>
        <w:t>T</w:t>
      </w:r>
      <w:r w:rsidR="00915E1B">
        <w:rPr>
          <w:rFonts w:asciiTheme="minorHAnsi" w:hAnsiTheme="minorHAnsi" w:cs="Arial"/>
          <w:sz w:val="22"/>
          <w:szCs w:val="22"/>
        </w:rPr>
        <w:t>he</w:t>
      </w:r>
      <w:r w:rsidR="00E95F47">
        <w:rPr>
          <w:rFonts w:asciiTheme="minorHAnsi" w:hAnsiTheme="minorHAnsi" w:cs="Arial"/>
          <w:sz w:val="22"/>
          <w:szCs w:val="22"/>
        </w:rPr>
        <w:t xml:space="preserve"> </w:t>
      </w:r>
      <w:r>
        <w:rPr>
          <w:rFonts w:asciiTheme="minorHAnsi" w:hAnsiTheme="minorHAnsi" w:cs="Arial"/>
          <w:sz w:val="22"/>
          <w:szCs w:val="22"/>
        </w:rPr>
        <w:t xml:space="preserve">additional reporting requirement proposed by Staff serves </w:t>
      </w:r>
      <w:r w:rsidR="00915E1B">
        <w:rPr>
          <w:rFonts w:asciiTheme="minorHAnsi" w:hAnsiTheme="minorHAnsi" w:cs="Arial"/>
          <w:sz w:val="22"/>
          <w:szCs w:val="22"/>
        </w:rPr>
        <w:t>to add unnecessary administration</w:t>
      </w:r>
      <w:r>
        <w:rPr>
          <w:rFonts w:asciiTheme="minorHAnsi" w:hAnsiTheme="minorHAnsi" w:cs="Arial"/>
          <w:sz w:val="22"/>
          <w:szCs w:val="22"/>
        </w:rPr>
        <w:t xml:space="preserve"> for both the utilities and for the Commission, given that t</w:t>
      </w:r>
      <w:r w:rsidR="00E95F47">
        <w:rPr>
          <w:rFonts w:asciiTheme="minorHAnsi" w:hAnsiTheme="minorHAnsi" w:cs="Arial"/>
          <w:sz w:val="22"/>
          <w:szCs w:val="22"/>
        </w:rPr>
        <w:t xml:space="preserve">he Commission </w:t>
      </w:r>
      <w:r w:rsidR="00A66386">
        <w:rPr>
          <w:rFonts w:asciiTheme="minorHAnsi" w:hAnsiTheme="minorHAnsi" w:cs="Arial"/>
          <w:sz w:val="22"/>
          <w:szCs w:val="22"/>
        </w:rPr>
        <w:t xml:space="preserve">Staff </w:t>
      </w:r>
      <w:r w:rsidR="00915E1B">
        <w:rPr>
          <w:rFonts w:asciiTheme="minorHAnsi" w:hAnsiTheme="minorHAnsi" w:cs="Arial"/>
          <w:sz w:val="22"/>
          <w:szCs w:val="22"/>
        </w:rPr>
        <w:t>may</w:t>
      </w:r>
      <w:r w:rsidR="00803566">
        <w:rPr>
          <w:rFonts w:asciiTheme="minorHAnsi" w:hAnsiTheme="minorHAnsi" w:cs="Arial"/>
          <w:sz w:val="22"/>
          <w:szCs w:val="22"/>
        </w:rPr>
        <w:t>,</w:t>
      </w:r>
      <w:r w:rsidR="00915E1B">
        <w:rPr>
          <w:rFonts w:asciiTheme="minorHAnsi" w:hAnsiTheme="minorHAnsi" w:cs="Arial"/>
          <w:sz w:val="22"/>
          <w:szCs w:val="22"/>
        </w:rPr>
        <w:t xml:space="preserve"> at any time</w:t>
      </w:r>
      <w:r w:rsidR="00803566">
        <w:rPr>
          <w:rFonts w:asciiTheme="minorHAnsi" w:hAnsiTheme="minorHAnsi" w:cs="Arial"/>
          <w:sz w:val="22"/>
          <w:szCs w:val="22"/>
        </w:rPr>
        <w:t>,</w:t>
      </w:r>
      <w:r>
        <w:rPr>
          <w:rFonts w:asciiTheme="minorHAnsi" w:hAnsiTheme="minorHAnsi" w:cs="Arial"/>
          <w:sz w:val="22"/>
          <w:szCs w:val="22"/>
        </w:rPr>
        <w:t xml:space="preserve"> </w:t>
      </w:r>
      <w:r w:rsidR="00A66386">
        <w:rPr>
          <w:rFonts w:asciiTheme="minorHAnsi" w:hAnsiTheme="minorHAnsi" w:cs="Arial"/>
          <w:sz w:val="22"/>
          <w:szCs w:val="22"/>
        </w:rPr>
        <w:t>invoke the right to request a copy of the utility’s proce</w:t>
      </w:r>
      <w:r w:rsidR="00915E1B">
        <w:rPr>
          <w:rFonts w:asciiTheme="minorHAnsi" w:hAnsiTheme="minorHAnsi" w:cs="Arial"/>
          <w:sz w:val="22"/>
          <w:szCs w:val="22"/>
        </w:rPr>
        <w:t>dures and practices</w:t>
      </w:r>
      <w:r>
        <w:rPr>
          <w:rFonts w:asciiTheme="minorHAnsi" w:hAnsiTheme="minorHAnsi" w:cs="Arial"/>
          <w:sz w:val="22"/>
          <w:szCs w:val="22"/>
        </w:rPr>
        <w:t xml:space="preserve"> should </w:t>
      </w:r>
      <w:r w:rsidR="00803566">
        <w:rPr>
          <w:rFonts w:asciiTheme="minorHAnsi" w:hAnsiTheme="minorHAnsi" w:cs="Arial"/>
          <w:sz w:val="22"/>
          <w:szCs w:val="22"/>
        </w:rPr>
        <w:t xml:space="preserve">a concern </w:t>
      </w:r>
      <w:r>
        <w:rPr>
          <w:rFonts w:asciiTheme="minorHAnsi" w:hAnsiTheme="minorHAnsi" w:cs="Arial"/>
          <w:sz w:val="22"/>
          <w:szCs w:val="22"/>
        </w:rPr>
        <w:t>arise</w:t>
      </w:r>
      <w:r w:rsidR="00A66386">
        <w:rPr>
          <w:rFonts w:asciiTheme="minorHAnsi" w:hAnsiTheme="minorHAnsi" w:cs="Arial"/>
          <w:sz w:val="22"/>
          <w:szCs w:val="22"/>
        </w:rPr>
        <w:t xml:space="preserve">.  </w:t>
      </w:r>
      <w:r w:rsidR="00803566">
        <w:rPr>
          <w:rFonts w:asciiTheme="minorHAnsi" w:hAnsiTheme="minorHAnsi" w:cs="Arial"/>
          <w:sz w:val="22"/>
          <w:szCs w:val="22"/>
        </w:rPr>
        <w:t>In short, t</w:t>
      </w:r>
      <w:r>
        <w:rPr>
          <w:rFonts w:asciiTheme="minorHAnsi" w:hAnsiTheme="minorHAnsi" w:cs="Arial"/>
          <w:sz w:val="22"/>
          <w:szCs w:val="22"/>
        </w:rPr>
        <w:t xml:space="preserve">he proposed </w:t>
      </w:r>
      <w:r w:rsidR="00915E1B">
        <w:rPr>
          <w:rFonts w:asciiTheme="minorHAnsi" w:hAnsiTheme="minorHAnsi" w:cs="Arial"/>
          <w:sz w:val="22"/>
          <w:szCs w:val="22"/>
        </w:rPr>
        <w:t xml:space="preserve">requirement to file a procedure, and any updates </w:t>
      </w:r>
      <w:r w:rsidR="00803566">
        <w:rPr>
          <w:rFonts w:asciiTheme="minorHAnsi" w:hAnsiTheme="minorHAnsi" w:cs="Arial"/>
          <w:sz w:val="22"/>
          <w:szCs w:val="22"/>
        </w:rPr>
        <w:t xml:space="preserve">to such </w:t>
      </w:r>
      <w:r>
        <w:rPr>
          <w:rFonts w:asciiTheme="minorHAnsi" w:hAnsiTheme="minorHAnsi" w:cs="Arial"/>
          <w:sz w:val="22"/>
          <w:szCs w:val="22"/>
        </w:rPr>
        <w:t xml:space="preserve">procedure, </w:t>
      </w:r>
      <w:r w:rsidR="00915E1B">
        <w:rPr>
          <w:rFonts w:asciiTheme="minorHAnsi" w:hAnsiTheme="minorHAnsi" w:cs="Arial"/>
          <w:sz w:val="22"/>
          <w:szCs w:val="22"/>
        </w:rPr>
        <w:t xml:space="preserve">with the Commission </w:t>
      </w:r>
      <w:r w:rsidR="00803566">
        <w:rPr>
          <w:rFonts w:asciiTheme="minorHAnsi" w:hAnsiTheme="minorHAnsi" w:cs="Arial"/>
          <w:sz w:val="22"/>
          <w:szCs w:val="22"/>
        </w:rPr>
        <w:t>is</w:t>
      </w:r>
      <w:r w:rsidR="00A66386">
        <w:rPr>
          <w:rFonts w:asciiTheme="minorHAnsi" w:hAnsiTheme="minorHAnsi" w:cs="Arial"/>
          <w:sz w:val="22"/>
          <w:szCs w:val="22"/>
        </w:rPr>
        <w:t xml:space="preserve"> </w:t>
      </w:r>
      <w:r w:rsidR="00202F97">
        <w:rPr>
          <w:rFonts w:asciiTheme="minorHAnsi" w:hAnsiTheme="minorHAnsi" w:cs="Arial"/>
          <w:sz w:val="22"/>
          <w:szCs w:val="22"/>
        </w:rPr>
        <w:t xml:space="preserve">potentially </w:t>
      </w:r>
      <w:bookmarkStart w:id="0" w:name="_GoBack"/>
      <w:bookmarkEnd w:id="0"/>
      <w:r w:rsidR="00A66386">
        <w:rPr>
          <w:rFonts w:asciiTheme="minorHAnsi" w:hAnsiTheme="minorHAnsi" w:cs="Arial"/>
          <w:sz w:val="22"/>
          <w:szCs w:val="22"/>
        </w:rPr>
        <w:t xml:space="preserve">onerous and </w:t>
      </w:r>
      <w:r w:rsidR="00915E1B">
        <w:rPr>
          <w:rFonts w:asciiTheme="minorHAnsi" w:hAnsiTheme="minorHAnsi" w:cs="Arial"/>
          <w:sz w:val="22"/>
          <w:szCs w:val="22"/>
        </w:rPr>
        <w:t xml:space="preserve">of questionable </w:t>
      </w:r>
      <w:r w:rsidR="00A66386">
        <w:rPr>
          <w:rFonts w:asciiTheme="minorHAnsi" w:hAnsiTheme="minorHAnsi" w:cs="Arial"/>
          <w:sz w:val="22"/>
          <w:szCs w:val="22"/>
        </w:rPr>
        <w:t xml:space="preserve">value.  </w:t>
      </w:r>
    </w:p>
    <w:p w14:paraId="65BD1B00" w14:textId="77777777" w:rsidR="002F5FC3" w:rsidRDefault="002F5FC3" w:rsidP="002F5FC3">
      <w:pPr>
        <w:pStyle w:val="Default"/>
        <w:tabs>
          <w:tab w:val="left" w:pos="720"/>
          <w:tab w:val="left" w:pos="1440"/>
        </w:tabs>
        <w:ind w:left="360"/>
        <w:rPr>
          <w:rFonts w:asciiTheme="minorHAnsi" w:hAnsiTheme="minorHAnsi" w:cs="Arial"/>
          <w:sz w:val="22"/>
          <w:szCs w:val="22"/>
        </w:rPr>
      </w:pPr>
    </w:p>
    <w:p w14:paraId="517832AE" w14:textId="70D227FA" w:rsidR="002F5FC3" w:rsidRDefault="009F47D7" w:rsidP="002F5FC3">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 xml:space="preserve">NW Natural </w:t>
      </w:r>
      <w:r w:rsidR="00803566">
        <w:rPr>
          <w:rFonts w:asciiTheme="minorHAnsi" w:hAnsiTheme="minorHAnsi" w:cs="Arial"/>
          <w:sz w:val="22"/>
          <w:szCs w:val="22"/>
        </w:rPr>
        <w:t xml:space="preserve">suggests that </w:t>
      </w:r>
      <w:r w:rsidR="00A11A81">
        <w:rPr>
          <w:rFonts w:asciiTheme="minorHAnsi" w:hAnsiTheme="minorHAnsi" w:cs="Arial"/>
          <w:sz w:val="22"/>
          <w:szCs w:val="22"/>
        </w:rPr>
        <w:t xml:space="preserve">the proposed draft rule language in this section be deleted in the entirety, and that </w:t>
      </w:r>
      <w:r w:rsidR="00803566">
        <w:rPr>
          <w:rFonts w:asciiTheme="minorHAnsi" w:hAnsiTheme="minorHAnsi" w:cs="Arial"/>
          <w:sz w:val="22"/>
          <w:szCs w:val="22"/>
        </w:rPr>
        <w:t>this section be revised as follows:</w:t>
      </w:r>
    </w:p>
    <w:p w14:paraId="10A0241D" w14:textId="77777777" w:rsidR="00803566" w:rsidRDefault="00803566" w:rsidP="002F5FC3">
      <w:pPr>
        <w:pStyle w:val="Default"/>
        <w:tabs>
          <w:tab w:val="left" w:pos="720"/>
          <w:tab w:val="left" w:pos="1440"/>
        </w:tabs>
        <w:ind w:left="360"/>
        <w:rPr>
          <w:rFonts w:asciiTheme="minorHAnsi" w:hAnsiTheme="minorHAnsi" w:cs="Arial"/>
          <w:sz w:val="22"/>
          <w:szCs w:val="22"/>
        </w:rPr>
      </w:pPr>
    </w:p>
    <w:p w14:paraId="7D00F4C3" w14:textId="77777777" w:rsidR="00E6557C" w:rsidRDefault="00803566" w:rsidP="00E6557C">
      <w:pPr>
        <w:pStyle w:val="Default"/>
        <w:tabs>
          <w:tab w:val="left" w:pos="720"/>
          <w:tab w:val="left" w:pos="1440"/>
        </w:tabs>
        <w:ind w:left="720"/>
        <w:rPr>
          <w:rFonts w:asciiTheme="minorHAnsi" w:hAnsiTheme="minorHAnsi" w:cs="Arial"/>
          <w:sz w:val="22"/>
          <w:szCs w:val="22"/>
          <w:u w:val="single"/>
        </w:rPr>
      </w:pPr>
      <w:r w:rsidRPr="00A11A81">
        <w:rPr>
          <w:rFonts w:asciiTheme="minorHAnsi" w:hAnsiTheme="minorHAnsi" w:cs="Arial"/>
          <w:sz w:val="22"/>
          <w:szCs w:val="22"/>
          <w:u w:val="single"/>
        </w:rPr>
        <w:t xml:space="preserve">A utility must develop and maintain procedures describing its practices regarding the </w:t>
      </w:r>
    </w:p>
    <w:p w14:paraId="25D5743B" w14:textId="77777777" w:rsidR="00E6557C" w:rsidRDefault="008954C4" w:rsidP="00E6557C">
      <w:pPr>
        <w:pStyle w:val="Default"/>
        <w:tabs>
          <w:tab w:val="left" w:pos="720"/>
          <w:tab w:val="left" w:pos="1440"/>
        </w:tabs>
        <w:ind w:left="720"/>
        <w:rPr>
          <w:rFonts w:asciiTheme="minorHAnsi" w:hAnsiTheme="minorHAnsi" w:cs="Arial"/>
          <w:sz w:val="22"/>
          <w:szCs w:val="22"/>
          <w:u w:val="single"/>
        </w:rPr>
      </w:pPr>
      <w:r w:rsidRPr="00A11A81">
        <w:rPr>
          <w:rFonts w:asciiTheme="minorHAnsi" w:hAnsiTheme="minorHAnsi" w:cs="Arial"/>
          <w:sz w:val="22"/>
          <w:szCs w:val="22"/>
          <w:u w:val="single"/>
        </w:rPr>
        <w:t xml:space="preserve">issuance of corrected bills that result from (a) meter failure or malfunction; (b) unassigned </w:t>
      </w:r>
    </w:p>
    <w:p w14:paraId="7CA98794" w14:textId="77777777" w:rsidR="00E6557C" w:rsidRDefault="008954C4" w:rsidP="00E6557C">
      <w:pPr>
        <w:pStyle w:val="Default"/>
        <w:tabs>
          <w:tab w:val="left" w:pos="720"/>
          <w:tab w:val="left" w:pos="1440"/>
        </w:tabs>
        <w:ind w:left="720"/>
        <w:rPr>
          <w:rFonts w:asciiTheme="minorHAnsi" w:hAnsiTheme="minorHAnsi" w:cs="Arial"/>
          <w:sz w:val="22"/>
          <w:szCs w:val="22"/>
          <w:u w:val="single"/>
        </w:rPr>
      </w:pPr>
      <w:r w:rsidRPr="00A11A81">
        <w:rPr>
          <w:rFonts w:asciiTheme="minorHAnsi" w:hAnsiTheme="minorHAnsi" w:cs="Arial"/>
          <w:sz w:val="22"/>
          <w:szCs w:val="22"/>
          <w:u w:val="single"/>
        </w:rPr>
        <w:t>meter usage; and (c) other billing errors, as defined in this rule</w:t>
      </w:r>
      <w:r w:rsidR="00E6557C">
        <w:rPr>
          <w:rFonts w:asciiTheme="minorHAnsi" w:hAnsiTheme="minorHAnsi" w:cs="Arial"/>
          <w:sz w:val="22"/>
          <w:szCs w:val="22"/>
          <w:u w:val="single"/>
        </w:rPr>
        <w:t>,</w:t>
      </w:r>
      <w:r w:rsidR="00A11A81">
        <w:rPr>
          <w:rFonts w:asciiTheme="minorHAnsi" w:hAnsiTheme="minorHAnsi" w:cs="Arial"/>
          <w:sz w:val="22"/>
          <w:szCs w:val="22"/>
          <w:u w:val="single"/>
        </w:rPr>
        <w:t xml:space="preserve"> not later than May 1, 2016</w:t>
      </w:r>
      <w:r w:rsidRPr="00A11A81">
        <w:rPr>
          <w:rFonts w:asciiTheme="minorHAnsi" w:hAnsiTheme="minorHAnsi" w:cs="Arial"/>
          <w:sz w:val="22"/>
          <w:szCs w:val="22"/>
          <w:u w:val="single"/>
        </w:rPr>
        <w:t xml:space="preserve">.  </w:t>
      </w:r>
    </w:p>
    <w:p w14:paraId="72D7AEFA" w14:textId="77777777" w:rsidR="00E6557C" w:rsidRDefault="008954C4" w:rsidP="00E6557C">
      <w:pPr>
        <w:pStyle w:val="Default"/>
        <w:tabs>
          <w:tab w:val="left" w:pos="720"/>
          <w:tab w:val="left" w:pos="1440"/>
        </w:tabs>
        <w:ind w:left="720"/>
        <w:rPr>
          <w:rFonts w:asciiTheme="minorHAnsi" w:hAnsiTheme="minorHAnsi" w:cs="Arial"/>
          <w:sz w:val="22"/>
          <w:szCs w:val="22"/>
          <w:u w:val="single"/>
        </w:rPr>
      </w:pPr>
      <w:r w:rsidRPr="00A11A81">
        <w:rPr>
          <w:rFonts w:asciiTheme="minorHAnsi" w:hAnsiTheme="minorHAnsi" w:cs="Arial"/>
          <w:sz w:val="22"/>
          <w:szCs w:val="22"/>
          <w:u w:val="single"/>
        </w:rPr>
        <w:t xml:space="preserve">The utility must submit a copy of such procedures </w:t>
      </w:r>
      <w:r w:rsidR="00A11A81">
        <w:rPr>
          <w:rFonts w:asciiTheme="minorHAnsi" w:hAnsiTheme="minorHAnsi" w:cs="Arial"/>
          <w:sz w:val="22"/>
          <w:szCs w:val="22"/>
          <w:u w:val="single"/>
        </w:rPr>
        <w:t xml:space="preserve">to the Commission </w:t>
      </w:r>
      <w:r w:rsidRPr="00A11A81">
        <w:rPr>
          <w:rFonts w:asciiTheme="minorHAnsi" w:hAnsiTheme="minorHAnsi" w:cs="Arial"/>
          <w:sz w:val="22"/>
          <w:szCs w:val="22"/>
          <w:u w:val="single"/>
        </w:rPr>
        <w:t xml:space="preserve">within ten (10) business </w:t>
      </w:r>
    </w:p>
    <w:p w14:paraId="3C03DF7A" w14:textId="5760AD8C" w:rsidR="00803566" w:rsidRPr="00A11A81" w:rsidRDefault="008954C4" w:rsidP="00E6557C">
      <w:pPr>
        <w:pStyle w:val="Default"/>
        <w:tabs>
          <w:tab w:val="left" w:pos="720"/>
          <w:tab w:val="left" w:pos="1440"/>
        </w:tabs>
        <w:ind w:left="720"/>
        <w:rPr>
          <w:rFonts w:asciiTheme="minorHAnsi" w:hAnsiTheme="minorHAnsi" w:cs="Arial"/>
          <w:sz w:val="22"/>
          <w:szCs w:val="22"/>
          <w:u w:val="single"/>
        </w:rPr>
      </w:pPr>
      <w:r w:rsidRPr="00A11A81">
        <w:rPr>
          <w:rFonts w:asciiTheme="minorHAnsi" w:hAnsiTheme="minorHAnsi" w:cs="Arial"/>
          <w:sz w:val="22"/>
          <w:szCs w:val="22"/>
          <w:u w:val="single"/>
        </w:rPr>
        <w:t>days of rece</w:t>
      </w:r>
      <w:r w:rsidR="00A11A81" w:rsidRPr="00A11A81">
        <w:rPr>
          <w:rFonts w:asciiTheme="minorHAnsi" w:hAnsiTheme="minorHAnsi" w:cs="Arial"/>
          <w:sz w:val="22"/>
          <w:szCs w:val="22"/>
          <w:u w:val="single"/>
        </w:rPr>
        <w:t xml:space="preserve">iving </w:t>
      </w:r>
      <w:r w:rsidRPr="00A11A81">
        <w:rPr>
          <w:rFonts w:asciiTheme="minorHAnsi" w:hAnsiTheme="minorHAnsi" w:cs="Arial"/>
          <w:sz w:val="22"/>
          <w:szCs w:val="22"/>
          <w:u w:val="single"/>
        </w:rPr>
        <w:t>a request.</w:t>
      </w:r>
    </w:p>
    <w:p w14:paraId="0DB67727" w14:textId="77777777" w:rsidR="00A66386" w:rsidRDefault="00A66386" w:rsidP="00E95F47">
      <w:pPr>
        <w:pStyle w:val="Default"/>
        <w:tabs>
          <w:tab w:val="left" w:pos="720"/>
          <w:tab w:val="left" w:pos="1440"/>
        </w:tabs>
        <w:ind w:left="360"/>
        <w:rPr>
          <w:rFonts w:asciiTheme="minorHAnsi" w:hAnsiTheme="minorHAnsi" w:cs="Arial"/>
          <w:sz w:val="22"/>
          <w:szCs w:val="22"/>
        </w:rPr>
      </w:pPr>
    </w:p>
    <w:p w14:paraId="59F86766" w14:textId="13E16721" w:rsidR="00E95F47" w:rsidRPr="00E95F47" w:rsidRDefault="00A11A81" w:rsidP="00E95F47">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 xml:space="preserve">In further comment, NW Natural would not be opposed to incorporating language in its tariff that would generally describe its practices regarding the issuance of corrected bills </w:t>
      </w:r>
      <w:r w:rsidR="00013CEF">
        <w:rPr>
          <w:rFonts w:asciiTheme="minorHAnsi" w:hAnsiTheme="minorHAnsi" w:cs="Arial"/>
          <w:sz w:val="22"/>
          <w:szCs w:val="22"/>
        </w:rPr>
        <w:t xml:space="preserve">as a means to comply </w:t>
      </w:r>
      <w:r>
        <w:rPr>
          <w:rFonts w:asciiTheme="minorHAnsi" w:hAnsiTheme="minorHAnsi" w:cs="Arial"/>
          <w:sz w:val="22"/>
          <w:szCs w:val="22"/>
        </w:rPr>
        <w:t xml:space="preserve">with this </w:t>
      </w:r>
      <w:r w:rsidR="00013CEF">
        <w:rPr>
          <w:rFonts w:asciiTheme="minorHAnsi" w:hAnsiTheme="minorHAnsi" w:cs="Arial"/>
          <w:sz w:val="22"/>
          <w:szCs w:val="22"/>
        </w:rPr>
        <w:t xml:space="preserve">new </w:t>
      </w:r>
      <w:r>
        <w:rPr>
          <w:rFonts w:asciiTheme="minorHAnsi" w:hAnsiTheme="minorHAnsi" w:cs="Arial"/>
          <w:sz w:val="22"/>
          <w:szCs w:val="22"/>
        </w:rPr>
        <w:t xml:space="preserve">section of the rule.  </w:t>
      </w:r>
    </w:p>
    <w:p w14:paraId="41FCD77F" w14:textId="2377517F" w:rsidR="004B5A1E" w:rsidRDefault="004B5A1E">
      <w:pPr>
        <w:spacing w:after="200" w:line="276" w:lineRule="auto"/>
        <w:rPr>
          <w:rFonts w:asciiTheme="minorHAnsi" w:eastAsiaTheme="minorEastAsia" w:hAnsiTheme="minorHAnsi" w:cs="Arial"/>
          <w:color w:val="000000"/>
          <w:u w:val="single"/>
          <w:lang w:eastAsia="zh-CN"/>
        </w:rPr>
      </w:pPr>
      <w:r>
        <w:rPr>
          <w:rFonts w:asciiTheme="minorHAnsi" w:hAnsiTheme="minorHAnsi" w:cs="Arial"/>
          <w:u w:val="single"/>
        </w:rPr>
        <w:br w:type="page"/>
      </w:r>
    </w:p>
    <w:p w14:paraId="337E4A68" w14:textId="77777777" w:rsidR="00787F06" w:rsidRDefault="00787F06" w:rsidP="00787F06">
      <w:pPr>
        <w:pStyle w:val="Default"/>
        <w:tabs>
          <w:tab w:val="left" w:pos="720"/>
          <w:tab w:val="left" w:pos="1440"/>
        </w:tabs>
        <w:rPr>
          <w:rFonts w:asciiTheme="minorHAnsi" w:hAnsiTheme="minorHAnsi" w:cs="Arial"/>
          <w:sz w:val="22"/>
          <w:szCs w:val="22"/>
          <w:u w:val="single"/>
        </w:rPr>
      </w:pPr>
    </w:p>
    <w:p w14:paraId="621E9A6D" w14:textId="599EA0F2" w:rsidR="008B48C1" w:rsidRPr="008B48C1" w:rsidRDefault="00676D75" w:rsidP="00E6557C">
      <w:pPr>
        <w:pStyle w:val="Default"/>
        <w:numPr>
          <w:ilvl w:val="0"/>
          <w:numId w:val="5"/>
        </w:numPr>
        <w:tabs>
          <w:tab w:val="left" w:pos="720"/>
          <w:tab w:val="left" w:pos="1440"/>
        </w:tabs>
        <w:rPr>
          <w:rFonts w:asciiTheme="minorHAnsi" w:hAnsiTheme="minorHAnsi" w:cs="Arial"/>
          <w:sz w:val="22"/>
          <w:szCs w:val="22"/>
        </w:rPr>
      </w:pPr>
      <w:r w:rsidRPr="008B48C1">
        <w:rPr>
          <w:rFonts w:asciiTheme="minorHAnsi" w:hAnsiTheme="minorHAnsi" w:cs="Arial"/>
          <w:b/>
          <w:sz w:val="22"/>
        </w:rPr>
        <w:t>Section (6)</w:t>
      </w:r>
      <w:r w:rsidR="00787F06" w:rsidRPr="008B48C1">
        <w:rPr>
          <w:rFonts w:asciiTheme="minorHAnsi" w:hAnsiTheme="minorHAnsi" w:cs="Arial"/>
          <w:b/>
          <w:sz w:val="22"/>
        </w:rPr>
        <w:t>.</w:t>
      </w:r>
      <w:r w:rsidR="00787F06" w:rsidRPr="008B48C1">
        <w:rPr>
          <w:rFonts w:asciiTheme="minorHAnsi" w:hAnsiTheme="minorHAnsi" w:cs="Arial"/>
          <w:sz w:val="22"/>
        </w:rPr>
        <w:t xml:space="preserve">  </w:t>
      </w:r>
      <w:r w:rsidR="008B48C1" w:rsidRPr="008B48C1">
        <w:rPr>
          <w:rFonts w:asciiTheme="minorHAnsi" w:hAnsiTheme="minorHAnsi" w:cs="Arial"/>
          <w:sz w:val="22"/>
        </w:rPr>
        <w:t xml:space="preserve"> </w:t>
      </w:r>
      <w:r w:rsidR="008B48C1">
        <w:rPr>
          <w:rFonts w:asciiTheme="minorHAnsi" w:hAnsiTheme="minorHAnsi" w:cs="Arial"/>
          <w:sz w:val="22"/>
        </w:rPr>
        <w:t>NW Natural has suggested changes to several items in this section.</w:t>
      </w:r>
    </w:p>
    <w:p w14:paraId="521FAF36" w14:textId="77777777" w:rsidR="008B48C1" w:rsidRPr="008B48C1" w:rsidRDefault="008B48C1" w:rsidP="008B48C1">
      <w:pPr>
        <w:pStyle w:val="Default"/>
        <w:tabs>
          <w:tab w:val="left" w:pos="720"/>
          <w:tab w:val="left" w:pos="1440"/>
        </w:tabs>
        <w:ind w:left="360"/>
        <w:rPr>
          <w:rFonts w:asciiTheme="minorHAnsi" w:hAnsiTheme="minorHAnsi" w:cs="Arial"/>
          <w:sz w:val="22"/>
          <w:szCs w:val="22"/>
        </w:rPr>
      </w:pPr>
    </w:p>
    <w:p w14:paraId="11679749" w14:textId="493E133C" w:rsidR="00787F06" w:rsidRPr="008B48C1" w:rsidRDefault="00013CEF" w:rsidP="008B48C1">
      <w:pPr>
        <w:pStyle w:val="Default"/>
        <w:tabs>
          <w:tab w:val="left" w:pos="720"/>
          <w:tab w:val="left" w:pos="1440"/>
        </w:tabs>
        <w:ind w:left="360"/>
        <w:rPr>
          <w:rFonts w:asciiTheme="minorHAnsi" w:hAnsiTheme="minorHAnsi" w:cs="Arial"/>
          <w:sz w:val="22"/>
          <w:szCs w:val="22"/>
        </w:rPr>
      </w:pPr>
      <w:r>
        <w:rPr>
          <w:rFonts w:asciiTheme="minorHAnsi" w:hAnsiTheme="minorHAnsi" w:cs="Arial"/>
          <w:sz w:val="22"/>
        </w:rPr>
        <w:t xml:space="preserve">First, </w:t>
      </w:r>
      <w:r w:rsidR="00020911" w:rsidRPr="008B48C1">
        <w:rPr>
          <w:rFonts w:asciiTheme="minorHAnsi" w:hAnsiTheme="minorHAnsi" w:cs="Arial"/>
          <w:sz w:val="22"/>
        </w:rPr>
        <w:t>NW Natural suggests that the last sentence in the first paragraph of this section be revised as follows:</w:t>
      </w:r>
    </w:p>
    <w:p w14:paraId="1411DE80" w14:textId="77777777" w:rsidR="00020911" w:rsidRDefault="00020911" w:rsidP="00020911">
      <w:pPr>
        <w:pStyle w:val="Default"/>
        <w:tabs>
          <w:tab w:val="left" w:pos="720"/>
          <w:tab w:val="left" w:pos="1440"/>
        </w:tabs>
        <w:rPr>
          <w:rFonts w:asciiTheme="minorHAnsi" w:hAnsiTheme="minorHAnsi" w:cs="Arial"/>
          <w:sz w:val="22"/>
        </w:rPr>
      </w:pPr>
    </w:p>
    <w:p w14:paraId="32EEB019" w14:textId="77777777" w:rsidR="00E6557C" w:rsidRDefault="00872B50" w:rsidP="00E6557C">
      <w:pPr>
        <w:pStyle w:val="Default"/>
        <w:tabs>
          <w:tab w:val="left" w:pos="720"/>
          <w:tab w:val="left" w:pos="1440"/>
        </w:tabs>
        <w:ind w:left="720"/>
        <w:rPr>
          <w:rFonts w:asciiTheme="minorHAnsi" w:hAnsiTheme="minorHAnsi" w:cs="Arial"/>
          <w:sz w:val="22"/>
        </w:rPr>
      </w:pPr>
      <w:r>
        <w:rPr>
          <w:rFonts w:asciiTheme="minorHAnsi" w:hAnsiTheme="minorHAnsi" w:cs="Arial"/>
          <w:sz w:val="22"/>
        </w:rPr>
        <w:t xml:space="preserve">When a corrected bill is issued, the utility must provide the following information </w:t>
      </w:r>
    </w:p>
    <w:p w14:paraId="56345935" w14:textId="09E67990" w:rsidR="00020911" w:rsidRDefault="00872B50" w:rsidP="00E6557C">
      <w:pPr>
        <w:pStyle w:val="Default"/>
        <w:tabs>
          <w:tab w:val="left" w:pos="720"/>
          <w:tab w:val="left" w:pos="1440"/>
        </w:tabs>
        <w:ind w:left="720"/>
        <w:rPr>
          <w:rFonts w:asciiTheme="minorHAnsi" w:hAnsiTheme="minorHAnsi" w:cs="Arial"/>
          <w:sz w:val="22"/>
        </w:rPr>
      </w:pPr>
      <w:r>
        <w:rPr>
          <w:rFonts w:asciiTheme="minorHAnsi" w:hAnsiTheme="minorHAnsi" w:cs="Arial"/>
          <w:sz w:val="22"/>
          <w:u w:val="single"/>
        </w:rPr>
        <w:t>with</w:t>
      </w:r>
      <w:r>
        <w:rPr>
          <w:rFonts w:asciiTheme="minorHAnsi" w:hAnsiTheme="minorHAnsi" w:cs="Arial"/>
          <w:sz w:val="22"/>
        </w:rPr>
        <w:t xml:space="preserve"> </w:t>
      </w:r>
      <w:r w:rsidRPr="00872B50">
        <w:rPr>
          <w:rFonts w:asciiTheme="minorHAnsi" w:hAnsiTheme="minorHAnsi" w:cs="Arial"/>
          <w:strike/>
          <w:sz w:val="22"/>
        </w:rPr>
        <w:t>on</w:t>
      </w:r>
      <w:r>
        <w:rPr>
          <w:rFonts w:asciiTheme="minorHAnsi" w:hAnsiTheme="minorHAnsi" w:cs="Arial"/>
          <w:sz w:val="22"/>
        </w:rPr>
        <w:t xml:space="preserve"> the corrected bill or in a letter sent to the customer.</w:t>
      </w:r>
    </w:p>
    <w:p w14:paraId="356D24CD" w14:textId="77777777" w:rsidR="00872B50" w:rsidRDefault="00872B50" w:rsidP="00872B50">
      <w:pPr>
        <w:pStyle w:val="Default"/>
        <w:tabs>
          <w:tab w:val="left" w:pos="720"/>
          <w:tab w:val="left" w:pos="1440"/>
        </w:tabs>
        <w:rPr>
          <w:rFonts w:asciiTheme="minorHAnsi" w:hAnsiTheme="minorHAnsi" w:cs="Arial"/>
          <w:sz w:val="22"/>
        </w:rPr>
      </w:pPr>
    </w:p>
    <w:p w14:paraId="5D7BF883" w14:textId="51DC8DB9" w:rsidR="00872B50" w:rsidRDefault="00872B50" w:rsidP="00E6557C">
      <w:pPr>
        <w:pStyle w:val="Default"/>
        <w:tabs>
          <w:tab w:val="left" w:pos="720"/>
          <w:tab w:val="left" w:pos="1440"/>
        </w:tabs>
        <w:ind w:left="360"/>
        <w:rPr>
          <w:rFonts w:asciiTheme="minorHAnsi" w:hAnsiTheme="minorHAnsi" w:cs="Arial"/>
          <w:sz w:val="22"/>
        </w:rPr>
      </w:pPr>
      <w:r>
        <w:rPr>
          <w:rFonts w:asciiTheme="minorHAnsi" w:hAnsiTheme="minorHAnsi" w:cs="Arial"/>
          <w:sz w:val="22"/>
        </w:rPr>
        <w:t xml:space="preserve">This change will accommodate the use of bill inserts, as stating this information on the actual bill in many cases cannot be accommodated. </w:t>
      </w:r>
    </w:p>
    <w:p w14:paraId="5C01F338" w14:textId="77777777" w:rsidR="006C2B84" w:rsidRDefault="006C2B84" w:rsidP="006C2B84">
      <w:pPr>
        <w:pStyle w:val="Default"/>
        <w:tabs>
          <w:tab w:val="left" w:pos="720"/>
          <w:tab w:val="left" w:pos="1440"/>
        </w:tabs>
        <w:ind w:left="720"/>
        <w:rPr>
          <w:rFonts w:asciiTheme="minorHAnsi" w:hAnsiTheme="minorHAnsi" w:cs="Arial"/>
          <w:sz w:val="22"/>
        </w:rPr>
      </w:pPr>
    </w:p>
    <w:p w14:paraId="47F2DB22" w14:textId="73E08004" w:rsidR="006C2B84" w:rsidRDefault="00013CEF" w:rsidP="00E6557C">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Second, w</w:t>
      </w:r>
      <w:r w:rsidR="00D85E31">
        <w:rPr>
          <w:rFonts w:asciiTheme="minorHAnsi" w:hAnsiTheme="minorHAnsi" w:cs="Arial"/>
          <w:sz w:val="22"/>
          <w:szCs w:val="22"/>
        </w:rPr>
        <w:t xml:space="preserve">ith regard to item (b), </w:t>
      </w:r>
      <w:r w:rsidR="006C2B84">
        <w:rPr>
          <w:rFonts w:asciiTheme="minorHAnsi" w:hAnsiTheme="minorHAnsi" w:cs="Arial"/>
          <w:sz w:val="22"/>
          <w:szCs w:val="22"/>
        </w:rPr>
        <w:t>NW Natural suggests that this section be revised to make this something that is available on request, but that is not a required feature of the corrected bill.  There are a couple of reasons that support making</w:t>
      </w:r>
      <w:r>
        <w:rPr>
          <w:rFonts w:asciiTheme="minorHAnsi" w:hAnsiTheme="minorHAnsi" w:cs="Arial"/>
          <w:sz w:val="22"/>
          <w:szCs w:val="22"/>
        </w:rPr>
        <w:t xml:space="preserve"> this an optional item.  Specifically, (i) </w:t>
      </w:r>
      <w:r w:rsidR="006C2B84">
        <w:rPr>
          <w:rFonts w:asciiTheme="minorHAnsi" w:hAnsiTheme="minorHAnsi" w:cs="Arial"/>
          <w:sz w:val="22"/>
          <w:szCs w:val="22"/>
        </w:rPr>
        <w:t xml:space="preserve">in many instances, the correction will be made in the form of a line item adjustment on a subsequent bill, and a breakdown is simply not available or </w:t>
      </w:r>
      <w:r w:rsidR="00BD1596">
        <w:rPr>
          <w:rFonts w:asciiTheme="minorHAnsi" w:hAnsiTheme="minorHAnsi" w:cs="Arial"/>
          <w:sz w:val="22"/>
          <w:szCs w:val="22"/>
        </w:rPr>
        <w:t>necessary</w:t>
      </w:r>
      <w:r>
        <w:rPr>
          <w:rFonts w:asciiTheme="minorHAnsi" w:hAnsiTheme="minorHAnsi" w:cs="Arial"/>
          <w:sz w:val="22"/>
          <w:szCs w:val="22"/>
        </w:rPr>
        <w:t>; (ii)</w:t>
      </w:r>
      <w:r w:rsidR="006C2B84">
        <w:rPr>
          <w:rFonts w:asciiTheme="minorHAnsi" w:hAnsiTheme="minorHAnsi" w:cs="Arial"/>
          <w:sz w:val="22"/>
          <w:szCs w:val="22"/>
        </w:rPr>
        <w:t xml:space="preserve"> the creation of a breakdown in a form that is useful to the customer can be time consuming and burdensome</w:t>
      </w:r>
      <w:r>
        <w:rPr>
          <w:rFonts w:asciiTheme="minorHAnsi" w:hAnsiTheme="minorHAnsi" w:cs="Arial"/>
          <w:sz w:val="22"/>
          <w:szCs w:val="22"/>
        </w:rPr>
        <w:t xml:space="preserve">; and (iii) </w:t>
      </w:r>
      <w:r w:rsidR="00D85E31">
        <w:rPr>
          <w:rFonts w:asciiTheme="minorHAnsi" w:hAnsiTheme="minorHAnsi" w:cs="Arial"/>
          <w:sz w:val="22"/>
          <w:szCs w:val="22"/>
        </w:rPr>
        <w:t>because in most cases where a billing issue covers multiple billing months we are in direct communication with the customer, many customers do not want or need a detailed breakdown with the corrected bill.   While we are not opposed to providing the breakdown, we would only want to provide it if the customer requests it</w:t>
      </w:r>
      <w:r w:rsidR="006C2B84">
        <w:rPr>
          <w:rFonts w:asciiTheme="minorHAnsi" w:hAnsiTheme="minorHAnsi" w:cs="Arial"/>
          <w:sz w:val="22"/>
          <w:szCs w:val="22"/>
        </w:rPr>
        <w:t xml:space="preserve">.  </w:t>
      </w:r>
      <w:r w:rsidR="00BD1596">
        <w:rPr>
          <w:rFonts w:asciiTheme="minorHAnsi" w:hAnsiTheme="minorHAnsi" w:cs="Arial"/>
          <w:sz w:val="22"/>
          <w:szCs w:val="22"/>
        </w:rPr>
        <w:t xml:space="preserve">NW Natural suggests </w:t>
      </w:r>
      <w:r w:rsidR="00D85E31">
        <w:rPr>
          <w:rFonts w:asciiTheme="minorHAnsi" w:hAnsiTheme="minorHAnsi" w:cs="Arial"/>
          <w:sz w:val="22"/>
          <w:szCs w:val="22"/>
        </w:rPr>
        <w:t>item (b) be revised as follows:</w:t>
      </w:r>
    </w:p>
    <w:p w14:paraId="1E499204" w14:textId="77777777" w:rsidR="00BD1596" w:rsidRDefault="00BD1596" w:rsidP="00BD1596">
      <w:pPr>
        <w:pStyle w:val="Default"/>
        <w:tabs>
          <w:tab w:val="left" w:pos="720"/>
          <w:tab w:val="left" w:pos="1440"/>
        </w:tabs>
        <w:ind w:left="1080"/>
        <w:rPr>
          <w:rFonts w:asciiTheme="minorHAnsi" w:hAnsiTheme="minorHAnsi" w:cs="Arial"/>
          <w:sz w:val="22"/>
          <w:szCs w:val="22"/>
        </w:rPr>
      </w:pPr>
    </w:p>
    <w:p w14:paraId="533BDBBB" w14:textId="77777777" w:rsidR="00D85E31" w:rsidRDefault="00D85E31" w:rsidP="00BD1596">
      <w:pPr>
        <w:pStyle w:val="Default"/>
        <w:tabs>
          <w:tab w:val="left" w:pos="720"/>
          <w:tab w:val="left" w:pos="1440"/>
        </w:tabs>
        <w:ind w:left="1080"/>
        <w:rPr>
          <w:rFonts w:asciiTheme="minorHAnsi" w:hAnsiTheme="minorHAnsi" w:cs="Arial"/>
          <w:sz w:val="22"/>
          <w:szCs w:val="22"/>
        </w:rPr>
      </w:pPr>
      <w:r w:rsidRPr="00D85E31">
        <w:rPr>
          <w:rFonts w:asciiTheme="minorHAnsi" w:hAnsiTheme="minorHAnsi" w:cs="Arial"/>
          <w:sz w:val="22"/>
          <w:szCs w:val="22"/>
        </w:rPr>
        <w:t xml:space="preserve">(b)  </w:t>
      </w:r>
      <w:r w:rsidR="00BD1596">
        <w:rPr>
          <w:rFonts w:asciiTheme="minorHAnsi" w:hAnsiTheme="minorHAnsi" w:cs="Arial"/>
          <w:sz w:val="22"/>
          <w:szCs w:val="22"/>
          <w:u w:val="single"/>
        </w:rPr>
        <w:t>How to request</w:t>
      </w:r>
      <w:r w:rsidR="00BD1596">
        <w:rPr>
          <w:rFonts w:asciiTheme="minorHAnsi" w:hAnsiTheme="minorHAnsi" w:cs="Arial"/>
          <w:sz w:val="22"/>
          <w:szCs w:val="22"/>
        </w:rPr>
        <w:t xml:space="preserve"> </w:t>
      </w:r>
      <w:r w:rsidR="00BD1596" w:rsidRPr="00BD1596">
        <w:rPr>
          <w:rFonts w:asciiTheme="minorHAnsi" w:hAnsiTheme="minorHAnsi" w:cs="Arial"/>
          <w:strike/>
          <w:sz w:val="22"/>
          <w:szCs w:val="22"/>
        </w:rPr>
        <w:t xml:space="preserve">of </w:t>
      </w:r>
      <w:r w:rsidR="00BD1596">
        <w:rPr>
          <w:rFonts w:asciiTheme="minorHAnsi" w:hAnsiTheme="minorHAnsi" w:cs="Arial"/>
          <w:sz w:val="22"/>
          <w:szCs w:val="22"/>
        </w:rPr>
        <w:t xml:space="preserve">a breakdown of the bill correction for each month included </w:t>
      </w:r>
    </w:p>
    <w:p w14:paraId="5FD32DFB" w14:textId="3A6987F3" w:rsidR="00BD1596" w:rsidRPr="00676D75" w:rsidRDefault="00BD1596" w:rsidP="00BD1596">
      <w:pPr>
        <w:pStyle w:val="Default"/>
        <w:tabs>
          <w:tab w:val="left" w:pos="720"/>
          <w:tab w:val="left" w:pos="1440"/>
        </w:tabs>
        <w:ind w:left="1080"/>
        <w:rPr>
          <w:rFonts w:asciiTheme="minorHAnsi" w:hAnsiTheme="minorHAnsi" w:cs="Arial"/>
          <w:sz w:val="22"/>
          <w:szCs w:val="22"/>
        </w:rPr>
      </w:pPr>
      <w:r>
        <w:rPr>
          <w:rFonts w:asciiTheme="minorHAnsi" w:hAnsiTheme="minorHAnsi" w:cs="Arial"/>
          <w:sz w:val="22"/>
          <w:szCs w:val="22"/>
        </w:rPr>
        <w:t xml:space="preserve">in the corrected bill; </w:t>
      </w:r>
    </w:p>
    <w:p w14:paraId="54FCF604" w14:textId="77777777" w:rsidR="00676D75" w:rsidRDefault="00676D75" w:rsidP="00676D75">
      <w:pPr>
        <w:pStyle w:val="Default"/>
        <w:tabs>
          <w:tab w:val="left" w:pos="720"/>
          <w:tab w:val="left" w:pos="1440"/>
        </w:tabs>
        <w:ind w:left="360"/>
        <w:rPr>
          <w:rFonts w:asciiTheme="minorHAnsi" w:hAnsiTheme="minorHAnsi" w:cs="Arial"/>
          <w:sz w:val="22"/>
          <w:szCs w:val="22"/>
        </w:rPr>
      </w:pPr>
    </w:p>
    <w:p w14:paraId="42C0DC8C" w14:textId="2EC1C612" w:rsidR="00BD1596" w:rsidRDefault="00013CEF" w:rsidP="00D85E31">
      <w:pPr>
        <w:pStyle w:val="Default"/>
        <w:tabs>
          <w:tab w:val="left" w:pos="720"/>
          <w:tab w:val="left" w:pos="1440"/>
        </w:tabs>
        <w:ind w:firstLine="360"/>
        <w:rPr>
          <w:rFonts w:asciiTheme="minorHAnsi" w:hAnsiTheme="minorHAnsi" w:cs="Arial"/>
          <w:sz w:val="22"/>
          <w:szCs w:val="22"/>
        </w:rPr>
      </w:pPr>
      <w:r>
        <w:rPr>
          <w:rFonts w:asciiTheme="minorHAnsi" w:hAnsiTheme="minorHAnsi" w:cs="Arial"/>
          <w:sz w:val="22"/>
          <w:szCs w:val="22"/>
        </w:rPr>
        <w:t>Third, w</w:t>
      </w:r>
      <w:r w:rsidR="00D85E31">
        <w:rPr>
          <w:rFonts w:asciiTheme="minorHAnsi" w:hAnsiTheme="minorHAnsi" w:cs="Arial"/>
          <w:sz w:val="22"/>
          <w:szCs w:val="22"/>
        </w:rPr>
        <w:t>ith regard to item (e), NW Natural suggests the following revision</w:t>
      </w:r>
      <w:r w:rsidR="00315A8C">
        <w:rPr>
          <w:rFonts w:asciiTheme="minorHAnsi" w:hAnsiTheme="minorHAnsi" w:cs="Arial"/>
          <w:sz w:val="22"/>
          <w:szCs w:val="22"/>
        </w:rPr>
        <w:t>s</w:t>
      </w:r>
      <w:r w:rsidR="00BD1596">
        <w:rPr>
          <w:rFonts w:asciiTheme="minorHAnsi" w:hAnsiTheme="minorHAnsi" w:cs="Arial"/>
          <w:sz w:val="22"/>
          <w:szCs w:val="22"/>
        </w:rPr>
        <w:t>:</w:t>
      </w:r>
    </w:p>
    <w:p w14:paraId="4037E6C1" w14:textId="07402D63" w:rsidR="00BD1596" w:rsidRDefault="00BD1596" w:rsidP="00676D75">
      <w:pPr>
        <w:pStyle w:val="Default"/>
        <w:tabs>
          <w:tab w:val="left" w:pos="720"/>
          <w:tab w:val="left" w:pos="1440"/>
        </w:tabs>
        <w:ind w:left="360"/>
        <w:rPr>
          <w:rFonts w:asciiTheme="minorHAnsi" w:hAnsiTheme="minorHAnsi" w:cs="Arial"/>
          <w:sz w:val="22"/>
          <w:szCs w:val="22"/>
        </w:rPr>
      </w:pPr>
    </w:p>
    <w:p w14:paraId="08104BB1" w14:textId="24FAE6EA" w:rsidR="008B48C1" w:rsidRDefault="008B48C1" w:rsidP="008B48C1">
      <w:pPr>
        <w:pStyle w:val="Default"/>
        <w:tabs>
          <w:tab w:val="left" w:pos="720"/>
          <w:tab w:val="left" w:pos="1080"/>
          <w:tab w:val="left" w:pos="1440"/>
        </w:tabs>
        <w:ind w:left="720"/>
        <w:rPr>
          <w:rFonts w:asciiTheme="minorHAnsi" w:hAnsiTheme="minorHAnsi" w:cs="Arial"/>
          <w:sz w:val="22"/>
          <w:szCs w:val="22"/>
        </w:rPr>
      </w:pPr>
      <w:r>
        <w:rPr>
          <w:rFonts w:asciiTheme="minorHAnsi" w:hAnsiTheme="minorHAnsi" w:cs="Arial"/>
          <w:sz w:val="22"/>
          <w:szCs w:val="22"/>
        </w:rPr>
        <w:tab/>
      </w:r>
      <w:r w:rsidR="00BD1596">
        <w:rPr>
          <w:rFonts w:asciiTheme="minorHAnsi" w:hAnsiTheme="minorHAnsi" w:cs="Arial"/>
          <w:sz w:val="22"/>
          <w:szCs w:val="22"/>
        </w:rPr>
        <w:t xml:space="preserve">The actions taken to </w:t>
      </w:r>
      <w:r w:rsidR="00315A8C">
        <w:rPr>
          <w:rFonts w:asciiTheme="minorHAnsi" w:hAnsiTheme="minorHAnsi" w:cs="Arial"/>
          <w:sz w:val="22"/>
          <w:szCs w:val="22"/>
          <w:u w:val="single"/>
        </w:rPr>
        <w:t xml:space="preserve">resolve the issue that resulted in </w:t>
      </w:r>
      <w:r w:rsidR="00BD1596" w:rsidRPr="00315A8C">
        <w:rPr>
          <w:rFonts w:asciiTheme="minorHAnsi" w:hAnsiTheme="minorHAnsi" w:cs="Arial"/>
          <w:strike/>
          <w:sz w:val="22"/>
          <w:szCs w:val="22"/>
        </w:rPr>
        <w:t>eliminate the cause of</w:t>
      </w:r>
      <w:r w:rsidR="00BD1596">
        <w:rPr>
          <w:rFonts w:asciiTheme="minorHAnsi" w:hAnsiTheme="minorHAnsi" w:cs="Arial"/>
          <w:sz w:val="22"/>
          <w:szCs w:val="22"/>
        </w:rPr>
        <w:t xml:space="preserve"> </w:t>
      </w:r>
    </w:p>
    <w:p w14:paraId="5E3B6762" w14:textId="12E615A4" w:rsidR="00BD1596" w:rsidRPr="00BD1596" w:rsidRDefault="008B48C1" w:rsidP="008B48C1">
      <w:pPr>
        <w:pStyle w:val="Default"/>
        <w:tabs>
          <w:tab w:val="left" w:pos="720"/>
          <w:tab w:val="left" w:pos="1080"/>
          <w:tab w:val="left" w:pos="1440"/>
        </w:tabs>
        <w:ind w:left="720"/>
        <w:rPr>
          <w:rFonts w:asciiTheme="minorHAnsi" w:hAnsiTheme="minorHAnsi" w:cs="Arial"/>
          <w:sz w:val="22"/>
          <w:szCs w:val="22"/>
        </w:rPr>
      </w:pPr>
      <w:r>
        <w:rPr>
          <w:rFonts w:asciiTheme="minorHAnsi" w:hAnsiTheme="minorHAnsi" w:cs="Arial"/>
          <w:sz w:val="22"/>
          <w:szCs w:val="22"/>
        </w:rPr>
        <w:tab/>
        <w:t xml:space="preserve">the </w:t>
      </w:r>
      <w:r w:rsidR="00BD1596">
        <w:rPr>
          <w:rFonts w:asciiTheme="minorHAnsi" w:hAnsiTheme="minorHAnsi" w:cs="Arial"/>
          <w:sz w:val="22"/>
          <w:szCs w:val="22"/>
        </w:rPr>
        <w:t>bill</w:t>
      </w:r>
      <w:r w:rsidR="00315A8C">
        <w:rPr>
          <w:rFonts w:asciiTheme="minorHAnsi" w:hAnsiTheme="minorHAnsi" w:cs="Arial"/>
          <w:sz w:val="22"/>
          <w:szCs w:val="22"/>
        </w:rPr>
        <w:t xml:space="preserve"> </w:t>
      </w:r>
      <w:r w:rsidR="00BD1596" w:rsidRPr="00315A8C">
        <w:rPr>
          <w:rFonts w:asciiTheme="minorHAnsi" w:hAnsiTheme="minorHAnsi" w:cs="Arial"/>
          <w:sz w:val="22"/>
          <w:szCs w:val="22"/>
        </w:rPr>
        <w:t>correction</w:t>
      </w:r>
      <w:r w:rsidR="00BD1596">
        <w:rPr>
          <w:rFonts w:asciiTheme="minorHAnsi" w:hAnsiTheme="minorHAnsi" w:cs="Arial"/>
          <w:sz w:val="22"/>
          <w:szCs w:val="22"/>
        </w:rPr>
        <w:t xml:space="preserve">, </w:t>
      </w:r>
      <w:r w:rsidR="00BD1596">
        <w:rPr>
          <w:rFonts w:asciiTheme="minorHAnsi" w:hAnsiTheme="minorHAnsi" w:cs="Arial"/>
          <w:sz w:val="22"/>
          <w:szCs w:val="22"/>
          <w:u w:val="single"/>
        </w:rPr>
        <w:t>if applicable</w:t>
      </w:r>
      <w:r w:rsidR="00BD1596">
        <w:rPr>
          <w:rFonts w:asciiTheme="minorHAnsi" w:hAnsiTheme="minorHAnsi" w:cs="Arial"/>
          <w:sz w:val="22"/>
          <w:szCs w:val="22"/>
        </w:rPr>
        <w:t>;</w:t>
      </w:r>
    </w:p>
    <w:p w14:paraId="05D9FD9A" w14:textId="77777777" w:rsidR="00BD1596" w:rsidRDefault="00BD1596" w:rsidP="00BD1596">
      <w:pPr>
        <w:pStyle w:val="Default"/>
        <w:tabs>
          <w:tab w:val="left" w:pos="720"/>
          <w:tab w:val="left" w:pos="1080"/>
          <w:tab w:val="left" w:pos="1440"/>
        </w:tabs>
        <w:rPr>
          <w:rFonts w:asciiTheme="minorHAnsi" w:hAnsiTheme="minorHAnsi" w:cs="Arial"/>
          <w:sz w:val="22"/>
          <w:szCs w:val="22"/>
        </w:rPr>
      </w:pPr>
    </w:p>
    <w:p w14:paraId="16CA58DC" w14:textId="69AC1413" w:rsidR="00BD1596" w:rsidRDefault="008B48C1" w:rsidP="00D85E31">
      <w:pPr>
        <w:pStyle w:val="Default"/>
        <w:tabs>
          <w:tab w:val="left" w:pos="720"/>
          <w:tab w:val="left" w:pos="1080"/>
          <w:tab w:val="left" w:pos="1440"/>
        </w:tabs>
        <w:ind w:left="360"/>
        <w:rPr>
          <w:rFonts w:asciiTheme="minorHAnsi" w:hAnsiTheme="minorHAnsi" w:cs="Arial"/>
          <w:sz w:val="22"/>
          <w:szCs w:val="22"/>
        </w:rPr>
      </w:pPr>
      <w:r>
        <w:rPr>
          <w:rFonts w:asciiTheme="minorHAnsi" w:hAnsiTheme="minorHAnsi" w:cs="Arial"/>
          <w:sz w:val="22"/>
          <w:szCs w:val="22"/>
        </w:rPr>
        <w:t xml:space="preserve">Because the utility is not eliminating the bill correction but is eliminating the cause of the bill error, NW Natural suggests rewording item </w:t>
      </w:r>
      <w:r w:rsidR="00013CEF">
        <w:rPr>
          <w:rFonts w:asciiTheme="minorHAnsi" w:hAnsiTheme="minorHAnsi" w:cs="Arial"/>
          <w:sz w:val="22"/>
          <w:szCs w:val="22"/>
        </w:rPr>
        <w:t xml:space="preserve">(b) </w:t>
      </w:r>
      <w:r>
        <w:rPr>
          <w:rFonts w:asciiTheme="minorHAnsi" w:hAnsiTheme="minorHAnsi" w:cs="Arial"/>
          <w:sz w:val="22"/>
          <w:szCs w:val="22"/>
        </w:rPr>
        <w:t xml:space="preserve">as shown above.  The addition of “if applicable” at the end recognizes </w:t>
      </w:r>
      <w:r w:rsidR="00D85E31">
        <w:rPr>
          <w:rFonts w:asciiTheme="minorHAnsi" w:hAnsiTheme="minorHAnsi" w:cs="Arial"/>
          <w:sz w:val="22"/>
          <w:szCs w:val="22"/>
        </w:rPr>
        <w:t xml:space="preserve">the fact that not all </w:t>
      </w:r>
      <w:r>
        <w:rPr>
          <w:rFonts w:asciiTheme="minorHAnsi" w:hAnsiTheme="minorHAnsi" w:cs="Arial"/>
          <w:sz w:val="22"/>
          <w:szCs w:val="22"/>
        </w:rPr>
        <w:t xml:space="preserve">bill corrections </w:t>
      </w:r>
      <w:r w:rsidR="00D85E31">
        <w:rPr>
          <w:rFonts w:asciiTheme="minorHAnsi" w:hAnsiTheme="minorHAnsi" w:cs="Arial"/>
          <w:sz w:val="22"/>
          <w:szCs w:val="22"/>
        </w:rPr>
        <w:t>require</w:t>
      </w:r>
      <w:r>
        <w:rPr>
          <w:rFonts w:asciiTheme="minorHAnsi" w:hAnsiTheme="minorHAnsi" w:cs="Arial"/>
          <w:sz w:val="22"/>
          <w:szCs w:val="22"/>
        </w:rPr>
        <w:t xml:space="preserve"> </w:t>
      </w:r>
      <w:r w:rsidR="00D85E31">
        <w:rPr>
          <w:rFonts w:asciiTheme="minorHAnsi" w:hAnsiTheme="minorHAnsi" w:cs="Arial"/>
          <w:sz w:val="22"/>
          <w:szCs w:val="22"/>
        </w:rPr>
        <w:t xml:space="preserve">a corrective action by the utility.  </w:t>
      </w:r>
    </w:p>
    <w:p w14:paraId="7D914825" w14:textId="77777777" w:rsidR="00D85E31" w:rsidRPr="00676D75" w:rsidRDefault="00D85E31" w:rsidP="00BD1596">
      <w:pPr>
        <w:pStyle w:val="Default"/>
        <w:tabs>
          <w:tab w:val="left" w:pos="720"/>
          <w:tab w:val="left" w:pos="1080"/>
          <w:tab w:val="left" w:pos="1440"/>
        </w:tabs>
        <w:rPr>
          <w:rFonts w:asciiTheme="minorHAnsi" w:hAnsiTheme="minorHAnsi" w:cs="Arial"/>
          <w:sz w:val="22"/>
          <w:szCs w:val="22"/>
        </w:rPr>
      </w:pPr>
    </w:p>
    <w:p w14:paraId="5244D1F1" w14:textId="5C277CFE" w:rsidR="00BD1596" w:rsidRPr="008B48C1" w:rsidRDefault="00676D75" w:rsidP="003A3046">
      <w:pPr>
        <w:pStyle w:val="Default"/>
        <w:numPr>
          <w:ilvl w:val="0"/>
          <w:numId w:val="5"/>
        </w:numPr>
        <w:tabs>
          <w:tab w:val="left" w:pos="720"/>
          <w:tab w:val="left" w:pos="1440"/>
        </w:tabs>
        <w:rPr>
          <w:rFonts w:asciiTheme="minorHAnsi" w:hAnsiTheme="minorHAnsi" w:cs="Arial"/>
          <w:sz w:val="22"/>
          <w:szCs w:val="22"/>
        </w:rPr>
      </w:pPr>
      <w:r w:rsidRPr="003A3046">
        <w:rPr>
          <w:rFonts w:asciiTheme="minorHAnsi" w:hAnsiTheme="minorHAnsi" w:cs="Arial"/>
          <w:b/>
          <w:sz w:val="22"/>
        </w:rPr>
        <w:t>Section (7).</w:t>
      </w:r>
      <w:r w:rsidR="00BD1596" w:rsidRPr="003A3046">
        <w:rPr>
          <w:rFonts w:asciiTheme="minorHAnsi" w:hAnsiTheme="minorHAnsi" w:cs="Arial"/>
          <w:b/>
          <w:sz w:val="22"/>
        </w:rPr>
        <w:t xml:space="preserve">  </w:t>
      </w:r>
      <w:r w:rsidR="00BD1596" w:rsidRPr="003A3046">
        <w:rPr>
          <w:rFonts w:asciiTheme="minorHAnsi" w:hAnsiTheme="minorHAnsi" w:cs="Arial"/>
          <w:sz w:val="22"/>
        </w:rPr>
        <w:t>As discussed earlier in our comments, in lieu of eliminating the handling of unassigned usage meters from this rule change, NW Natural recommends that this bill correction type be exempt from the six-month limitation</w:t>
      </w:r>
      <w:r w:rsidR="001F3F05">
        <w:rPr>
          <w:rFonts w:asciiTheme="minorHAnsi" w:hAnsiTheme="minorHAnsi" w:cs="Arial"/>
          <w:sz w:val="22"/>
        </w:rPr>
        <w:t xml:space="preserve">.  In addition, NW Natural suggests other revisions to this rule </w:t>
      </w:r>
      <w:r w:rsidR="003A3046" w:rsidRPr="003A3046">
        <w:rPr>
          <w:rFonts w:asciiTheme="minorHAnsi" w:hAnsiTheme="minorHAnsi" w:cs="Arial"/>
          <w:sz w:val="22"/>
        </w:rPr>
        <w:t xml:space="preserve">as </w:t>
      </w:r>
      <w:r w:rsidR="00BD1596" w:rsidRPr="003A3046">
        <w:rPr>
          <w:rFonts w:asciiTheme="minorHAnsi" w:hAnsiTheme="minorHAnsi" w:cs="Arial"/>
          <w:sz w:val="22"/>
        </w:rPr>
        <w:t xml:space="preserve"> follows:</w:t>
      </w:r>
    </w:p>
    <w:p w14:paraId="62F147B5" w14:textId="7F7C1773" w:rsidR="008B48C1" w:rsidRDefault="008B48C1" w:rsidP="008B48C1">
      <w:pPr>
        <w:pStyle w:val="Default"/>
        <w:tabs>
          <w:tab w:val="left" w:pos="720"/>
          <w:tab w:val="left" w:pos="1440"/>
        </w:tabs>
        <w:ind w:left="360"/>
        <w:rPr>
          <w:rFonts w:asciiTheme="minorHAnsi" w:hAnsiTheme="minorHAnsi" w:cs="Arial"/>
          <w:sz w:val="22"/>
          <w:szCs w:val="22"/>
        </w:rPr>
      </w:pPr>
    </w:p>
    <w:p w14:paraId="71F3065F" w14:textId="72CD0DA7" w:rsidR="001F3F05" w:rsidRDefault="008B48C1" w:rsidP="008B48C1">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ab/>
        <w:t xml:space="preserve">Corrected bills issued for the following </w:t>
      </w:r>
      <w:r w:rsidR="001F3F05" w:rsidRPr="001F3F05">
        <w:rPr>
          <w:rFonts w:asciiTheme="minorHAnsi" w:hAnsiTheme="minorHAnsi" w:cs="Arial"/>
          <w:sz w:val="22"/>
          <w:szCs w:val="22"/>
          <w:u w:val="single"/>
        </w:rPr>
        <w:t>reasons</w:t>
      </w:r>
      <w:r w:rsidR="001F3F05">
        <w:rPr>
          <w:rFonts w:asciiTheme="minorHAnsi" w:hAnsiTheme="minorHAnsi" w:cs="Arial"/>
          <w:sz w:val="22"/>
          <w:szCs w:val="22"/>
        </w:rPr>
        <w:t xml:space="preserve"> </w:t>
      </w:r>
      <w:r w:rsidRPr="001F3F05">
        <w:rPr>
          <w:rFonts w:asciiTheme="minorHAnsi" w:hAnsiTheme="minorHAnsi" w:cs="Arial"/>
          <w:strike/>
          <w:sz w:val="22"/>
          <w:szCs w:val="22"/>
        </w:rPr>
        <w:t>purposes</w:t>
      </w:r>
      <w:r>
        <w:rPr>
          <w:rFonts w:asciiTheme="minorHAnsi" w:hAnsiTheme="minorHAnsi" w:cs="Arial"/>
          <w:sz w:val="22"/>
          <w:szCs w:val="22"/>
        </w:rPr>
        <w:t xml:space="preserve"> are exempt from the </w:t>
      </w:r>
      <w:r w:rsidRPr="008B48C1">
        <w:rPr>
          <w:rFonts w:asciiTheme="minorHAnsi" w:hAnsiTheme="minorHAnsi" w:cs="Arial"/>
          <w:sz w:val="22"/>
          <w:szCs w:val="22"/>
          <w:u w:val="single"/>
        </w:rPr>
        <w:t>six-month limitation</w:t>
      </w:r>
      <w:r>
        <w:rPr>
          <w:rFonts w:asciiTheme="minorHAnsi" w:hAnsiTheme="minorHAnsi" w:cs="Arial"/>
          <w:sz w:val="22"/>
          <w:szCs w:val="22"/>
        </w:rPr>
        <w:t xml:space="preserve"> </w:t>
      </w:r>
    </w:p>
    <w:p w14:paraId="2D67BAF5" w14:textId="61CC8E09" w:rsidR="008B48C1" w:rsidRPr="003A3046" w:rsidRDefault="001F3F05" w:rsidP="008B48C1">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ab/>
      </w:r>
      <w:r w:rsidRPr="001F3F05">
        <w:rPr>
          <w:rFonts w:asciiTheme="minorHAnsi" w:hAnsiTheme="minorHAnsi" w:cs="Arial"/>
          <w:strike/>
          <w:sz w:val="22"/>
          <w:szCs w:val="22"/>
        </w:rPr>
        <w:t>provisions</w:t>
      </w:r>
      <w:r>
        <w:rPr>
          <w:rFonts w:asciiTheme="minorHAnsi" w:hAnsiTheme="minorHAnsi" w:cs="Arial"/>
          <w:sz w:val="22"/>
          <w:szCs w:val="22"/>
        </w:rPr>
        <w:t xml:space="preserve"> of section (5)(a)</w:t>
      </w:r>
    </w:p>
    <w:p w14:paraId="142FB5A9" w14:textId="77777777" w:rsidR="00BD1596" w:rsidRDefault="00BD1596" w:rsidP="00BD1596">
      <w:pPr>
        <w:pStyle w:val="Default"/>
        <w:tabs>
          <w:tab w:val="left" w:pos="720"/>
          <w:tab w:val="left" w:pos="1440"/>
        </w:tabs>
        <w:ind w:left="360"/>
        <w:rPr>
          <w:rFonts w:asciiTheme="minorHAnsi" w:hAnsiTheme="minorHAnsi" w:cs="Arial"/>
          <w:b/>
          <w:sz w:val="22"/>
        </w:rPr>
      </w:pPr>
    </w:p>
    <w:p w14:paraId="09F0D77F" w14:textId="77777777" w:rsidR="001F3F05" w:rsidRDefault="001F3F05" w:rsidP="001F3F05">
      <w:pPr>
        <w:pStyle w:val="Default"/>
        <w:numPr>
          <w:ilvl w:val="0"/>
          <w:numId w:val="12"/>
        </w:numPr>
        <w:tabs>
          <w:tab w:val="left" w:pos="720"/>
          <w:tab w:val="left" w:pos="1440"/>
        </w:tabs>
        <w:rPr>
          <w:rFonts w:asciiTheme="minorHAnsi" w:hAnsiTheme="minorHAnsi" w:cs="Arial"/>
          <w:sz w:val="22"/>
        </w:rPr>
      </w:pPr>
      <w:r>
        <w:rPr>
          <w:rFonts w:asciiTheme="minorHAnsi" w:hAnsiTheme="minorHAnsi" w:cs="Arial"/>
          <w:sz w:val="22"/>
        </w:rPr>
        <w:t xml:space="preserve">Meter failure or malfunction or billing error related to customer tampering with </w:t>
      </w:r>
    </w:p>
    <w:p w14:paraId="30FEF9AF" w14:textId="77777777" w:rsidR="001F3F05" w:rsidRDefault="001F3F05" w:rsidP="001F3F05">
      <w:pPr>
        <w:pStyle w:val="Default"/>
        <w:tabs>
          <w:tab w:val="left" w:pos="720"/>
          <w:tab w:val="left" w:pos="1440"/>
        </w:tabs>
        <w:ind w:left="1080"/>
        <w:rPr>
          <w:rFonts w:asciiTheme="minorHAnsi" w:hAnsiTheme="minorHAnsi" w:cs="Arial"/>
          <w:sz w:val="22"/>
        </w:rPr>
      </w:pPr>
      <w:r>
        <w:rPr>
          <w:rFonts w:asciiTheme="minorHAnsi" w:hAnsiTheme="minorHAnsi" w:cs="Arial"/>
          <w:sz w:val="22"/>
        </w:rPr>
        <w:t xml:space="preserve">the utility’s property, use of the utility’s service through an illegal connection, or </w:t>
      </w:r>
    </w:p>
    <w:p w14:paraId="68031BDC" w14:textId="46A60810" w:rsidR="001F3F05" w:rsidRDefault="001F3F05" w:rsidP="001F3F05">
      <w:pPr>
        <w:pStyle w:val="Default"/>
        <w:tabs>
          <w:tab w:val="left" w:pos="720"/>
          <w:tab w:val="left" w:pos="1440"/>
        </w:tabs>
        <w:ind w:left="1080"/>
        <w:rPr>
          <w:rFonts w:asciiTheme="minorHAnsi" w:hAnsiTheme="minorHAnsi" w:cs="Arial"/>
          <w:sz w:val="22"/>
        </w:rPr>
      </w:pPr>
      <w:r>
        <w:rPr>
          <w:rFonts w:asciiTheme="minorHAnsi" w:hAnsiTheme="minorHAnsi" w:cs="Arial"/>
          <w:sz w:val="22"/>
        </w:rPr>
        <w:t>the customer fr</w:t>
      </w:r>
      <w:r w:rsidR="000779CA">
        <w:rPr>
          <w:rFonts w:asciiTheme="minorHAnsi" w:hAnsiTheme="minorHAnsi" w:cs="Arial"/>
          <w:sz w:val="22"/>
        </w:rPr>
        <w:t>audulently obtaining service;</w:t>
      </w:r>
    </w:p>
    <w:p w14:paraId="7541E4A0" w14:textId="77777777" w:rsidR="001F3F05" w:rsidRPr="001F3F05" w:rsidRDefault="001F3F05" w:rsidP="001F3F05">
      <w:pPr>
        <w:pStyle w:val="Default"/>
        <w:tabs>
          <w:tab w:val="left" w:pos="720"/>
          <w:tab w:val="left" w:pos="1440"/>
        </w:tabs>
        <w:ind w:left="1080"/>
        <w:rPr>
          <w:rFonts w:asciiTheme="minorHAnsi" w:hAnsiTheme="minorHAnsi" w:cs="Arial"/>
          <w:sz w:val="22"/>
        </w:rPr>
      </w:pPr>
    </w:p>
    <w:p w14:paraId="3ECCBEF9" w14:textId="1DBB42C9" w:rsidR="001F3F05" w:rsidRPr="000779CA" w:rsidRDefault="001F3F05" w:rsidP="001F3F05">
      <w:pPr>
        <w:pStyle w:val="Default"/>
        <w:numPr>
          <w:ilvl w:val="0"/>
          <w:numId w:val="12"/>
        </w:numPr>
        <w:tabs>
          <w:tab w:val="left" w:pos="720"/>
          <w:tab w:val="left" w:pos="1440"/>
        </w:tabs>
        <w:rPr>
          <w:rFonts w:asciiTheme="minorHAnsi" w:hAnsiTheme="minorHAnsi" w:cs="Arial"/>
          <w:sz w:val="22"/>
        </w:rPr>
      </w:pPr>
      <w:r>
        <w:rPr>
          <w:rFonts w:asciiTheme="minorHAnsi" w:hAnsiTheme="minorHAnsi" w:cs="Arial"/>
          <w:sz w:val="22"/>
          <w:u w:val="single"/>
        </w:rPr>
        <w:lastRenderedPageBreak/>
        <w:t>U</w:t>
      </w:r>
      <w:r w:rsidR="003A3046" w:rsidRPr="00552840">
        <w:rPr>
          <w:rFonts w:asciiTheme="minorHAnsi" w:hAnsiTheme="minorHAnsi" w:cs="Arial"/>
          <w:sz w:val="22"/>
          <w:u w:val="single"/>
        </w:rPr>
        <w:t>nassigned meter usage</w:t>
      </w:r>
      <w:r w:rsidR="000779CA">
        <w:rPr>
          <w:rFonts w:asciiTheme="minorHAnsi" w:hAnsiTheme="minorHAnsi" w:cs="Arial"/>
          <w:sz w:val="22"/>
          <w:u w:val="single"/>
        </w:rPr>
        <w:t>; or</w:t>
      </w:r>
    </w:p>
    <w:p w14:paraId="10625F9B" w14:textId="77777777" w:rsidR="000779CA" w:rsidRPr="000779CA" w:rsidRDefault="000779CA" w:rsidP="000779CA">
      <w:pPr>
        <w:pStyle w:val="Default"/>
        <w:tabs>
          <w:tab w:val="left" w:pos="720"/>
          <w:tab w:val="left" w:pos="1440"/>
        </w:tabs>
        <w:ind w:left="1080"/>
        <w:rPr>
          <w:rFonts w:asciiTheme="minorHAnsi" w:hAnsiTheme="minorHAnsi" w:cs="Arial"/>
          <w:sz w:val="22"/>
        </w:rPr>
      </w:pPr>
    </w:p>
    <w:p w14:paraId="3AFD2D2F" w14:textId="2D0B35FB" w:rsidR="000779CA" w:rsidRDefault="000779CA" w:rsidP="001F3F05">
      <w:pPr>
        <w:pStyle w:val="Default"/>
        <w:numPr>
          <w:ilvl w:val="0"/>
          <w:numId w:val="12"/>
        </w:numPr>
        <w:tabs>
          <w:tab w:val="left" w:pos="720"/>
          <w:tab w:val="left" w:pos="1440"/>
        </w:tabs>
        <w:rPr>
          <w:rFonts w:asciiTheme="minorHAnsi" w:hAnsiTheme="minorHAnsi" w:cs="Arial"/>
          <w:sz w:val="22"/>
        </w:rPr>
      </w:pPr>
      <w:r>
        <w:rPr>
          <w:rFonts w:asciiTheme="minorHAnsi" w:hAnsiTheme="minorHAnsi" w:cs="Arial"/>
          <w:sz w:val="22"/>
          <w:u w:val="single"/>
        </w:rPr>
        <w:t>Meter failure or malfunction or billing error related to a non-residential customer bill.</w:t>
      </w:r>
    </w:p>
    <w:p w14:paraId="0D173A61" w14:textId="24B95843" w:rsidR="00676D75" w:rsidRDefault="00676D75" w:rsidP="001F3F05">
      <w:pPr>
        <w:pStyle w:val="Default"/>
        <w:tabs>
          <w:tab w:val="left" w:pos="1080"/>
        </w:tabs>
        <w:ind w:left="360"/>
        <w:rPr>
          <w:rFonts w:asciiTheme="minorHAnsi" w:hAnsiTheme="minorHAnsi" w:cs="Arial"/>
          <w:sz w:val="22"/>
          <w:szCs w:val="22"/>
        </w:rPr>
      </w:pPr>
    </w:p>
    <w:p w14:paraId="66E1C7CC" w14:textId="51F8A752" w:rsidR="003119CB" w:rsidRPr="003119CB" w:rsidRDefault="003119CB" w:rsidP="003119CB">
      <w:pPr>
        <w:pStyle w:val="Default"/>
        <w:tabs>
          <w:tab w:val="left" w:pos="1080"/>
        </w:tabs>
        <w:ind w:left="720"/>
        <w:rPr>
          <w:rFonts w:asciiTheme="minorHAnsi" w:hAnsiTheme="minorHAnsi" w:cs="Arial"/>
          <w:sz w:val="22"/>
          <w:szCs w:val="22"/>
          <w:u w:val="single"/>
        </w:rPr>
      </w:pPr>
      <w:r w:rsidRPr="003119CB">
        <w:rPr>
          <w:rFonts w:asciiTheme="minorHAnsi" w:hAnsiTheme="minorHAnsi" w:cs="Arial"/>
          <w:sz w:val="22"/>
          <w:szCs w:val="22"/>
          <w:u w:val="single"/>
        </w:rPr>
        <w:t>(8)</w:t>
      </w:r>
      <w:r w:rsidRPr="003119CB">
        <w:rPr>
          <w:rFonts w:asciiTheme="minorHAnsi" w:hAnsiTheme="minorHAnsi" w:cs="Arial"/>
          <w:strike/>
          <w:sz w:val="22"/>
          <w:szCs w:val="22"/>
        </w:rPr>
        <w:t xml:space="preserve"> (b)</w:t>
      </w:r>
      <w:r w:rsidRPr="003119CB">
        <w:rPr>
          <w:rFonts w:asciiTheme="minorHAnsi" w:hAnsiTheme="minorHAnsi" w:cs="Arial"/>
          <w:sz w:val="22"/>
          <w:szCs w:val="22"/>
        </w:rPr>
        <w:tab/>
      </w:r>
      <w:r>
        <w:rPr>
          <w:rFonts w:asciiTheme="minorHAnsi" w:hAnsiTheme="minorHAnsi" w:cs="Arial"/>
          <w:sz w:val="22"/>
          <w:szCs w:val="22"/>
        </w:rPr>
        <w:t>An estimated meter read made in accordance with subsection (1)(i) is not considered a meter failure or malfunction or a billing error.  A bill true-up based on an actual meter reading after one or more estimated bills is not considered a corrected bill for purposes of subsection (5)(a).</w:t>
      </w:r>
    </w:p>
    <w:p w14:paraId="7D618A00" w14:textId="757BBE5B" w:rsidR="00676D75" w:rsidRDefault="003119CB" w:rsidP="00676D75">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ab/>
      </w:r>
    </w:p>
    <w:p w14:paraId="1C9BFD4F" w14:textId="19F65F2A" w:rsidR="008B48C1" w:rsidRPr="00676D75" w:rsidRDefault="001F3F05" w:rsidP="00676D75">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Because</w:t>
      </w:r>
      <w:r w:rsidR="003119CB">
        <w:rPr>
          <w:rFonts w:asciiTheme="minorHAnsi" w:hAnsiTheme="minorHAnsi" w:cs="Arial"/>
          <w:sz w:val="22"/>
          <w:szCs w:val="22"/>
        </w:rPr>
        <w:t xml:space="preserve"> it is not the intent to exempt the items in Section (7) </w:t>
      </w:r>
      <w:r>
        <w:rPr>
          <w:rFonts w:asciiTheme="minorHAnsi" w:hAnsiTheme="minorHAnsi" w:cs="Arial"/>
          <w:sz w:val="22"/>
          <w:szCs w:val="22"/>
        </w:rPr>
        <w:t>from the requirement to issue a corrected bill, the rule should be clarified to identify that the exemption is only from the six-month limitation.  Further, b</w:t>
      </w:r>
      <w:r w:rsidR="008B48C1">
        <w:rPr>
          <w:rFonts w:asciiTheme="minorHAnsi" w:hAnsiTheme="minorHAnsi" w:cs="Arial"/>
          <w:sz w:val="22"/>
          <w:szCs w:val="22"/>
        </w:rPr>
        <w:t xml:space="preserve">ecause item (b) as proposed in the draft rule is simply a clarification </w:t>
      </w:r>
      <w:r>
        <w:rPr>
          <w:rFonts w:asciiTheme="minorHAnsi" w:hAnsiTheme="minorHAnsi" w:cs="Arial"/>
          <w:sz w:val="22"/>
          <w:szCs w:val="22"/>
        </w:rPr>
        <w:t xml:space="preserve">not an exemption, we suggest that it be separately stated from the exemptions identified under Section (7) and reflected as a new section (8).  </w:t>
      </w:r>
    </w:p>
    <w:p w14:paraId="34A12CFA" w14:textId="77777777" w:rsidR="00787F06" w:rsidRDefault="00787F06" w:rsidP="004667AA">
      <w:pPr>
        <w:pStyle w:val="Default"/>
        <w:tabs>
          <w:tab w:val="left" w:pos="1440"/>
        </w:tabs>
        <w:rPr>
          <w:rFonts w:asciiTheme="minorHAnsi" w:hAnsiTheme="minorHAnsi" w:cs="Arial"/>
          <w:sz w:val="22"/>
          <w:szCs w:val="22"/>
        </w:rPr>
      </w:pPr>
    </w:p>
    <w:p w14:paraId="3CB66D30" w14:textId="49BA09A1" w:rsidR="0082551E" w:rsidRDefault="0082551E" w:rsidP="004667AA">
      <w:pPr>
        <w:pStyle w:val="Default"/>
        <w:tabs>
          <w:tab w:val="left" w:pos="1440"/>
        </w:tabs>
        <w:rPr>
          <w:rFonts w:asciiTheme="minorHAnsi" w:hAnsiTheme="minorHAnsi" w:cs="Arial"/>
          <w:sz w:val="22"/>
          <w:szCs w:val="22"/>
        </w:rPr>
      </w:pPr>
      <w:r>
        <w:rPr>
          <w:rFonts w:asciiTheme="minorHAnsi" w:hAnsiTheme="minorHAnsi" w:cs="Arial"/>
          <w:b/>
          <w:sz w:val="22"/>
          <w:szCs w:val="22"/>
          <w:u w:val="single"/>
        </w:rPr>
        <w:t>WUTC Questions</w:t>
      </w:r>
    </w:p>
    <w:p w14:paraId="729340D5" w14:textId="77777777" w:rsidR="00CC38F6" w:rsidRPr="00CC38F6" w:rsidRDefault="00CC38F6" w:rsidP="00CC38F6">
      <w:pPr>
        <w:autoSpaceDE w:val="0"/>
        <w:autoSpaceDN w:val="0"/>
        <w:adjustRightInd w:val="0"/>
        <w:rPr>
          <w:rFonts w:ascii="Times New Roman" w:eastAsiaTheme="minorEastAsia" w:hAnsi="Times New Roman"/>
          <w:color w:val="000000"/>
          <w:sz w:val="24"/>
          <w:szCs w:val="24"/>
          <w:lang w:eastAsia="zh-CN"/>
        </w:rPr>
      </w:pPr>
    </w:p>
    <w:p w14:paraId="162B12A2" w14:textId="349C50E0" w:rsidR="00CC38F6" w:rsidRPr="00555DDE" w:rsidRDefault="00CC38F6" w:rsidP="00CC38F6">
      <w:pPr>
        <w:pStyle w:val="ListParagraph"/>
        <w:numPr>
          <w:ilvl w:val="0"/>
          <w:numId w:val="7"/>
        </w:numPr>
        <w:autoSpaceDE w:val="0"/>
        <w:autoSpaceDN w:val="0"/>
        <w:adjustRightInd w:val="0"/>
        <w:rPr>
          <w:rFonts w:asciiTheme="minorHAnsi" w:eastAsiaTheme="minorEastAsia" w:hAnsiTheme="minorHAnsi"/>
          <w:b/>
          <w:color w:val="000000"/>
          <w:lang w:eastAsia="zh-CN"/>
        </w:rPr>
      </w:pPr>
      <w:r w:rsidRPr="00555DDE">
        <w:rPr>
          <w:rFonts w:asciiTheme="minorHAnsi" w:eastAsiaTheme="minorEastAsia" w:hAnsiTheme="minorHAnsi"/>
          <w:b/>
          <w:color w:val="000000"/>
          <w:lang w:eastAsia="zh-CN"/>
        </w:rPr>
        <w:t xml:space="preserve">Please provide the three most recent years of data regarding the number of corrected bills issued for under-billed amounts due to meter failure or malfunctions, or unassigned energy usage meters that exceeded six months in duration. Please provide the information in the following format: </w:t>
      </w:r>
    </w:p>
    <w:p w14:paraId="5AD72BBF" w14:textId="77777777" w:rsidR="00A32035" w:rsidRDefault="00A32035" w:rsidP="004667AA">
      <w:pPr>
        <w:pStyle w:val="Default"/>
        <w:tabs>
          <w:tab w:val="left" w:pos="1440"/>
        </w:tabs>
        <w:rPr>
          <w:rFonts w:asciiTheme="minorHAnsi" w:hAnsiTheme="minorHAnsi" w:cs="Arial"/>
          <w:sz w:val="22"/>
          <w:szCs w:val="22"/>
        </w:rPr>
      </w:pPr>
    </w:p>
    <w:tbl>
      <w:tblPr>
        <w:tblW w:w="9360" w:type="dxa"/>
        <w:tblInd w:w="-15" w:type="dxa"/>
        <w:tblCellMar>
          <w:left w:w="0" w:type="dxa"/>
          <w:right w:w="0" w:type="dxa"/>
        </w:tblCellMar>
        <w:tblLook w:val="04A0" w:firstRow="1" w:lastRow="0" w:firstColumn="1" w:lastColumn="0" w:noHBand="0" w:noVBand="1"/>
      </w:tblPr>
      <w:tblGrid>
        <w:gridCol w:w="961"/>
        <w:gridCol w:w="1439"/>
        <w:gridCol w:w="1904"/>
        <w:gridCol w:w="2033"/>
        <w:gridCol w:w="1673"/>
        <w:gridCol w:w="1350"/>
      </w:tblGrid>
      <w:tr w:rsidR="00FD4B15" w:rsidRPr="00E96020" w14:paraId="258D8172" w14:textId="77777777" w:rsidTr="001028AA">
        <w:trPr>
          <w:trHeight w:val="109"/>
        </w:trPr>
        <w:tc>
          <w:tcPr>
            <w:tcW w:w="961" w:type="dxa"/>
            <w:tcBorders>
              <w:top w:val="single" w:sz="12" w:space="0" w:color="auto"/>
              <w:left w:val="single" w:sz="12" w:space="0" w:color="auto"/>
              <w:bottom w:val="single" w:sz="8" w:space="0" w:color="auto"/>
              <w:right w:val="single" w:sz="8" w:space="0" w:color="auto"/>
            </w:tcBorders>
            <w:noWrap/>
            <w:tcMar>
              <w:top w:w="0" w:type="dxa"/>
              <w:left w:w="108" w:type="dxa"/>
              <w:bottom w:w="0" w:type="dxa"/>
              <w:right w:w="108" w:type="dxa"/>
            </w:tcMar>
          </w:tcPr>
          <w:p w14:paraId="2E931105" w14:textId="4B7AA3A0" w:rsidR="00E96020" w:rsidRPr="00E96020" w:rsidRDefault="00E96020" w:rsidP="00E96020">
            <w:pPr>
              <w:rPr>
                <w:rFonts w:eastAsiaTheme="minorHAnsi"/>
                <w:color w:val="000000"/>
                <w:sz w:val="20"/>
              </w:rPr>
            </w:pPr>
          </w:p>
        </w:tc>
        <w:tc>
          <w:tcPr>
            <w:tcW w:w="1451"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5B00C6BB" w14:textId="4EC7364A" w:rsidR="00E96020" w:rsidRPr="00E96020" w:rsidRDefault="00E96020" w:rsidP="00E96020">
            <w:pPr>
              <w:rPr>
                <w:rFonts w:eastAsiaTheme="minorHAnsi"/>
                <w:color w:val="000000"/>
                <w:sz w:val="20"/>
              </w:rPr>
            </w:pPr>
          </w:p>
        </w:tc>
        <w:tc>
          <w:tcPr>
            <w:tcW w:w="1851" w:type="dxa"/>
            <w:tcBorders>
              <w:top w:val="single" w:sz="12" w:space="0" w:color="auto"/>
              <w:left w:val="nil"/>
              <w:bottom w:val="single" w:sz="8" w:space="0" w:color="auto"/>
              <w:right w:val="single" w:sz="8" w:space="0" w:color="auto"/>
            </w:tcBorders>
            <w:noWrap/>
            <w:tcMar>
              <w:top w:w="0" w:type="dxa"/>
              <w:left w:w="108" w:type="dxa"/>
              <w:bottom w:w="0" w:type="dxa"/>
              <w:right w:w="108" w:type="dxa"/>
            </w:tcMar>
          </w:tcPr>
          <w:p w14:paraId="47D4CC93" w14:textId="38CDEB43" w:rsidR="00E96020" w:rsidRPr="00E96020" w:rsidRDefault="00E96020" w:rsidP="00E96020">
            <w:pPr>
              <w:rPr>
                <w:rFonts w:eastAsiaTheme="minorHAnsi"/>
                <w:color w:val="000000"/>
                <w:sz w:val="20"/>
              </w:rPr>
            </w:pPr>
          </w:p>
        </w:tc>
        <w:tc>
          <w:tcPr>
            <w:tcW w:w="2064"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49B8F8AC" w14:textId="52699D8C" w:rsidR="00E96020" w:rsidRPr="00E96020" w:rsidRDefault="00E96020" w:rsidP="00E96020">
            <w:pPr>
              <w:rPr>
                <w:rFonts w:eastAsiaTheme="minorHAnsi"/>
                <w:color w:val="000000"/>
                <w:sz w:val="20"/>
              </w:rPr>
            </w:pPr>
          </w:p>
        </w:tc>
        <w:tc>
          <w:tcPr>
            <w:tcW w:w="1683"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5828AD15" w14:textId="17527BF1" w:rsidR="00E96020" w:rsidRPr="00E96020" w:rsidRDefault="00E96020" w:rsidP="00E96020">
            <w:pPr>
              <w:rPr>
                <w:rFonts w:eastAsiaTheme="minorHAnsi"/>
                <w:color w:val="000000"/>
                <w:sz w:val="20"/>
              </w:rPr>
            </w:pPr>
          </w:p>
        </w:tc>
        <w:tc>
          <w:tcPr>
            <w:tcW w:w="1350" w:type="dxa"/>
            <w:tcBorders>
              <w:top w:val="single" w:sz="12" w:space="0" w:color="auto"/>
              <w:left w:val="nil"/>
              <w:bottom w:val="single" w:sz="8" w:space="0" w:color="auto"/>
              <w:right w:val="single" w:sz="12" w:space="0" w:color="auto"/>
            </w:tcBorders>
            <w:noWrap/>
            <w:tcMar>
              <w:top w:w="0" w:type="dxa"/>
              <w:left w:w="108" w:type="dxa"/>
              <w:bottom w:w="0" w:type="dxa"/>
              <w:right w:w="108" w:type="dxa"/>
            </w:tcMar>
          </w:tcPr>
          <w:p w14:paraId="2B84ED3A" w14:textId="35F51C7B" w:rsidR="00E96020" w:rsidRPr="00E96020" w:rsidRDefault="00E96020" w:rsidP="00E96020">
            <w:pPr>
              <w:rPr>
                <w:rFonts w:eastAsiaTheme="minorHAnsi"/>
                <w:color w:val="000000"/>
                <w:sz w:val="20"/>
              </w:rPr>
            </w:pPr>
          </w:p>
        </w:tc>
      </w:tr>
      <w:tr w:rsidR="00FD4B15" w:rsidRPr="00E96020" w14:paraId="1F7996C0" w14:textId="77777777" w:rsidTr="001028AA">
        <w:trPr>
          <w:trHeight w:val="300"/>
        </w:trPr>
        <w:tc>
          <w:tcPr>
            <w:tcW w:w="96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40ABAECE" w14:textId="77777777" w:rsidR="00E96020" w:rsidRPr="00E96020" w:rsidRDefault="00E96020" w:rsidP="00E96020">
            <w:pPr>
              <w:rPr>
                <w:rFonts w:eastAsiaTheme="minorHAnsi"/>
                <w:color w:val="000000"/>
                <w:sz w:val="20"/>
              </w:rPr>
            </w:pPr>
            <w:r w:rsidRPr="00E96020">
              <w:rPr>
                <w:color w:val="000000"/>
                <w:sz w:val="20"/>
              </w:rPr>
              <w:t>Year</w:t>
            </w:r>
          </w:p>
        </w:tc>
        <w:tc>
          <w:tcPr>
            <w:tcW w:w="33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5DFE1D" w14:textId="3A2AC896" w:rsidR="00E96020" w:rsidRPr="00E96020" w:rsidRDefault="00E96020" w:rsidP="00FD4B15">
            <w:pPr>
              <w:jc w:val="center"/>
              <w:rPr>
                <w:rFonts w:eastAsiaTheme="minorHAnsi"/>
                <w:color w:val="000000"/>
                <w:sz w:val="20"/>
              </w:rPr>
            </w:pPr>
            <w:r w:rsidRPr="00E96020">
              <w:rPr>
                <w:color w:val="000000"/>
                <w:sz w:val="20"/>
              </w:rPr>
              <w:t>Res</w:t>
            </w:r>
            <w:r>
              <w:rPr>
                <w:color w:val="000000"/>
                <w:sz w:val="20"/>
              </w:rPr>
              <w:t>idential</w:t>
            </w:r>
          </w:p>
        </w:tc>
        <w:tc>
          <w:tcPr>
            <w:tcW w:w="3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EA59E1" w14:textId="165E022E" w:rsidR="00E96020" w:rsidRPr="00E96020" w:rsidRDefault="00E96020" w:rsidP="00FD4B15">
            <w:pPr>
              <w:jc w:val="center"/>
              <w:rPr>
                <w:rFonts w:eastAsiaTheme="minorHAnsi"/>
                <w:color w:val="000000"/>
                <w:sz w:val="20"/>
              </w:rPr>
            </w:pPr>
            <w:r w:rsidRPr="00E96020">
              <w:rPr>
                <w:color w:val="000000"/>
                <w:sz w:val="20"/>
              </w:rPr>
              <w:t>Non Res</w:t>
            </w:r>
            <w:r>
              <w:rPr>
                <w:color w:val="000000"/>
                <w:sz w:val="20"/>
              </w:rPr>
              <w:t>idential</w:t>
            </w:r>
          </w:p>
        </w:tc>
        <w:tc>
          <w:tcPr>
            <w:tcW w:w="1350" w:type="dxa"/>
            <w:tcBorders>
              <w:top w:val="nil"/>
              <w:left w:val="nil"/>
              <w:bottom w:val="single" w:sz="8" w:space="0" w:color="auto"/>
              <w:right w:val="single" w:sz="12" w:space="0" w:color="auto"/>
            </w:tcBorders>
            <w:noWrap/>
            <w:tcMar>
              <w:top w:w="0" w:type="dxa"/>
              <w:left w:w="108" w:type="dxa"/>
              <w:bottom w:w="0" w:type="dxa"/>
              <w:right w:w="108" w:type="dxa"/>
            </w:tcMar>
            <w:hideMark/>
          </w:tcPr>
          <w:p w14:paraId="2686E12F" w14:textId="2F865077" w:rsidR="00E96020" w:rsidRPr="00E96020" w:rsidRDefault="00E96020" w:rsidP="00E96020">
            <w:pPr>
              <w:rPr>
                <w:rFonts w:eastAsiaTheme="minorHAnsi"/>
                <w:color w:val="000000"/>
                <w:sz w:val="20"/>
              </w:rPr>
            </w:pPr>
            <w:r w:rsidRPr="00E96020">
              <w:rPr>
                <w:color w:val="000000"/>
                <w:sz w:val="20"/>
              </w:rPr>
              <w:t>Total Rev</w:t>
            </w:r>
            <w:r>
              <w:rPr>
                <w:color w:val="000000"/>
                <w:sz w:val="20"/>
              </w:rPr>
              <w:t>enue</w:t>
            </w:r>
          </w:p>
        </w:tc>
      </w:tr>
      <w:tr w:rsidR="00FD4B15" w:rsidRPr="00E96020" w14:paraId="134ED9D8" w14:textId="77777777" w:rsidTr="001028AA">
        <w:trPr>
          <w:trHeight w:val="900"/>
        </w:trPr>
        <w:tc>
          <w:tcPr>
            <w:tcW w:w="96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169912F4" w14:textId="77777777" w:rsidR="00E96020" w:rsidRPr="00E96020" w:rsidRDefault="00E96020" w:rsidP="00E96020">
            <w:pPr>
              <w:rPr>
                <w:rFonts w:eastAsiaTheme="minorHAnsi"/>
                <w:color w:val="000000"/>
                <w:sz w:val="20"/>
              </w:rPr>
            </w:pPr>
            <w:r w:rsidRPr="00E96020">
              <w:rPr>
                <w:color w:val="000000"/>
                <w:sz w:val="20"/>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0978CDE5" w14:textId="77777777" w:rsidR="00E96020" w:rsidRPr="00E96020" w:rsidRDefault="00E96020" w:rsidP="00E96020">
            <w:pPr>
              <w:rPr>
                <w:rFonts w:eastAsiaTheme="minorHAnsi"/>
                <w:color w:val="000000"/>
                <w:sz w:val="20"/>
              </w:rPr>
            </w:pPr>
            <w:r w:rsidRPr="00E96020">
              <w:rPr>
                <w:color w:val="000000"/>
                <w:sz w:val="20"/>
              </w:rPr>
              <w:t># of accounts with corrected bill exceeding 6 months</w:t>
            </w:r>
          </w:p>
        </w:tc>
        <w:tc>
          <w:tcPr>
            <w:tcW w:w="1851" w:type="dxa"/>
            <w:tcBorders>
              <w:top w:val="nil"/>
              <w:left w:val="nil"/>
              <w:bottom w:val="single" w:sz="8" w:space="0" w:color="auto"/>
              <w:right w:val="single" w:sz="8" w:space="0" w:color="auto"/>
            </w:tcBorders>
            <w:tcMar>
              <w:top w:w="0" w:type="dxa"/>
              <w:left w:w="108" w:type="dxa"/>
              <w:bottom w:w="0" w:type="dxa"/>
              <w:right w:w="108" w:type="dxa"/>
            </w:tcMar>
            <w:hideMark/>
          </w:tcPr>
          <w:p w14:paraId="7A7F86F4" w14:textId="77777777" w:rsidR="00E96020" w:rsidRPr="00E96020" w:rsidRDefault="00E96020" w:rsidP="00E96020">
            <w:pPr>
              <w:rPr>
                <w:rFonts w:eastAsiaTheme="minorHAnsi"/>
                <w:color w:val="000000"/>
                <w:sz w:val="20"/>
              </w:rPr>
            </w:pPr>
            <w:r w:rsidRPr="00E96020">
              <w:rPr>
                <w:color w:val="000000"/>
                <w:sz w:val="20"/>
              </w:rPr>
              <w:t>Total amount billed in excess of 6 months</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14:paraId="09694AC3" w14:textId="77777777" w:rsidR="00E96020" w:rsidRPr="00E96020" w:rsidRDefault="00E96020" w:rsidP="00E96020">
            <w:pPr>
              <w:rPr>
                <w:rFonts w:eastAsiaTheme="minorHAnsi"/>
                <w:color w:val="000000"/>
                <w:sz w:val="20"/>
              </w:rPr>
            </w:pPr>
            <w:r w:rsidRPr="00E96020">
              <w:rPr>
                <w:color w:val="000000"/>
                <w:sz w:val="20"/>
              </w:rPr>
              <w:t># of accounts with corrected bill exceeding 6 months</w:t>
            </w:r>
          </w:p>
        </w:tc>
        <w:tc>
          <w:tcPr>
            <w:tcW w:w="1683" w:type="dxa"/>
            <w:tcBorders>
              <w:top w:val="nil"/>
              <w:left w:val="nil"/>
              <w:bottom w:val="single" w:sz="8" w:space="0" w:color="auto"/>
              <w:right w:val="single" w:sz="8" w:space="0" w:color="auto"/>
            </w:tcBorders>
            <w:tcMar>
              <w:top w:w="0" w:type="dxa"/>
              <w:left w:w="108" w:type="dxa"/>
              <w:bottom w:w="0" w:type="dxa"/>
              <w:right w:w="108" w:type="dxa"/>
            </w:tcMar>
            <w:hideMark/>
          </w:tcPr>
          <w:p w14:paraId="2765C1BB" w14:textId="77777777" w:rsidR="00E96020" w:rsidRPr="00E96020" w:rsidRDefault="00E96020" w:rsidP="00E96020">
            <w:pPr>
              <w:rPr>
                <w:rFonts w:eastAsiaTheme="minorHAnsi"/>
                <w:color w:val="000000"/>
                <w:sz w:val="20"/>
              </w:rPr>
            </w:pPr>
            <w:r w:rsidRPr="00E96020">
              <w:rPr>
                <w:color w:val="000000"/>
                <w:sz w:val="20"/>
              </w:rPr>
              <w:t>Total amount billed in excess of 6 months</w:t>
            </w:r>
          </w:p>
        </w:tc>
        <w:tc>
          <w:tcPr>
            <w:tcW w:w="1350" w:type="dxa"/>
            <w:tcBorders>
              <w:top w:val="nil"/>
              <w:left w:val="nil"/>
              <w:bottom w:val="single" w:sz="8" w:space="0" w:color="auto"/>
              <w:right w:val="single" w:sz="12" w:space="0" w:color="auto"/>
            </w:tcBorders>
            <w:noWrap/>
            <w:tcMar>
              <w:top w:w="0" w:type="dxa"/>
              <w:left w:w="108" w:type="dxa"/>
              <w:bottom w:w="0" w:type="dxa"/>
              <w:right w:w="108" w:type="dxa"/>
            </w:tcMar>
            <w:hideMark/>
          </w:tcPr>
          <w:p w14:paraId="05C5E0D4" w14:textId="77777777" w:rsidR="00E96020" w:rsidRPr="00E96020" w:rsidRDefault="00E96020" w:rsidP="00E96020">
            <w:pPr>
              <w:rPr>
                <w:rFonts w:eastAsiaTheme="minorHAnsi"/>
                <w:color w:val="000000"/>
                <w:sz w:val="20"/>
              </w:rPr>
            </w:pPr>
            <w:r w:rsidRPr="00E96020">
              <w:rPr>
                <w:color w:val="000000"/>
                <w:sz w:val="20"/>
              </w:rPr>
              <w:t> </w:t>
            </w:r>
          </w:p>
        </w:tc>
      </w:tr>
      <w:tr w:rsidR="00FD4B15" w:rsidRPr="00E96020" w14:paraId="7EE99AC2" w14:textId="77777777" w:rsidTr="001028AA">
        <w:trPr>
          <w:trHeight w:val="300"/>
        </w:trPr>
        <w:tc>
          <w:tcPr>
            <w:tcW w:w="96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5307E91E" w14:textId="77777777" w:rsidR="00E96020" w:rsidRPr="00E96020" w:rsidRDefault="00E96020" w:rsidP="00E96020">
            <w:pPr>
              <w:rPr>
                <w:rFonts w:eastAsiaTheme="minorHAnsi"/>
                <w:color w:val="000000"/>
                <w:sz w:val="20"/>
              </w:rPr>
            </w:pPr>
            <w:r w:rsidRPr="00E96020">
              <w:rPr>
                <w:color w:val="000000"/>
                <w:sz w:val="20"/>
              </w:rPr>
              <w:t>2012</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7186FFD5" w14:textId="77777777" w:rsidR="00E96020" w:rsidRPr="00E96020" w:rsidRDefault="00E96020" w:rsidP="00E96020">
            <w:pPr>
              <w:rPr>
                <w:rFonts w:eastAsiaTheme="minorHAnsi"/>
                <w:color w:val="000000"/>
                <w:sz w:val="20"/>
              </w:rPr>
            </w:pPr>
            <w:r w:rsidRPr="00E96020">
              <w:rPr>
                <w:color w:val="000000"/>
                <w:sz w:val="20"/>
              </w:rPr>
              <w:t>1</w:t>
            </w:r>
          </w:p>
        </w:tc>
        <w:tc>
          <w:tcPr>
            <w:tcW w:w="1851" w:type="dxa"/>
            <w:tcBorders>
              <w:top w:val="nil"/>
              <w:left w:val="nil"/>
              <w:bottom w:val="single" w:sz="8" w:space="0" w:color="auto"/>
              <w:right w:val="single" w:sz="8" w:space="0" w:color="auto"/>
            </w:tcBorders>
            <w:noWrap/>
            <w:tcMar>
              <w:top w:w="0" w:type="dxa"/>
              <w:left w:w="108" w:type="dxa"/>
              <w:bottom w:w="0" w:type="dxa"/>
              <w:right w:w="108" w:type="dxa"/>
            </w:tcMar>
            <w:hideMark/>
          </w:tcPr>
          <w:p w14:paraId="631189B6" w14:textId="75B8F5C8" w:rsidR="00E96020" w:rsidRPr="00E96020" w:rsidRDefault="00E96020" w:rsidP="00E96020">
            <w:pPr>
              <w:rPr>
                <w:rFonts w:eastAsiaTheme="minorHAnsi"/>
                <w:color w:val="000000"/>
                <w:sz w:val="20"/>
              </w:rPr>
            </w:pPr>
            <w:r w:rsidRPr="00E96020">
              <w:rPr>
                <w:color w:val="000000"/>
                <w:sz w:val="20"/>
              </w:rPr>
              <w:t>$                         84.68</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14:paraId="32DCE45C" w14:textId="77777777" w:rsidR="00E96020" w:rsidRPr="00E96020" w:rsidRDefault="00E96020" w:rsidP="00E96020">
            <w:pPr>
              <w:rPr>
                <w:rFonts w:eastAsiaTheme="minorHAnsi"/>
                <w:color w:val="000000"/>
                <w:sz w:val="20"/>
              </w:rPr>
            </w:pPr>
            <w:r w:rsidRPr="00E96020">
              <w:rPr>
                <w:color w:val="000000"/>
                <w:sz w:val="20"/>
              </w:rPr>
              <w:t>0</w:t>
            </w:r>
          </w:p>
        </w:tc>
        <w:tc>
          <w:tcPr>
            <w:tcW w:w="1683" w:type="dxa"/>
            <w:tcBorders>
              <w:top w:val="nil"/>
              <w:left w:val="nil"/>
              <w:bottom w:val="single" w:sz="8" w:space="0" w:color="auto"/>
              <w:right w:val="single" w:sz="8" w:space="0" w:color="auto"/>
            </w:tcBorders>
            <w:tcMar>
              <w:top w:w="0" w:type="dxa"/>
              <w:left w:w="108" w:type="dxa"/>
              <w:bottom w:w="0" w:type="dxa"/>
              <w:right w:w="108" w:type="dxa"/>
            </w:tcMar>
            <w:hideMark/>
          </w:tcPr>
          <w:p w14:paraId="5F315DB5" w14:textId="4A5EB2A8" w:rsidR="00E96020" w:rsidRPr="00E96020" w:rsidRDefault="00E96020" w:rsidP="00E96020">
            <w:pPr>
              <w:rPr>
                <w:rFonts w:eastAsiaTheme="minorHAnsi"/>
                <w:color w:val="000000"/>
                <w:sz w:val="20"/>
              </w:rPr>
            </w:pPr>
            <w:r w:rsidRPr="00E96020">
              <w:rPr>
                <w:color w:val="000000"/>
                <w:sz w:val="20"/>
              </w:rPr>
              <w:t>$ </w:t>
            </w:r>
            <w:r>
              <w:rPr>
                <w:color w:val="000000"/>
                <w:sz w:val="20"/>
              </w:rPr>
              <w:t>               N/A</w:t>
            </w:r>
          </w:p>
        </w:tc>
        <w:tc>
          <w:tcPr>
            <w:tcW w:w="1350" w:type="dxa"/>
            <w:tcBorders>
              <w:top w:val="nil"/>
              <w:left w:val="nil"/>
              <w:bottom w:val="single" w:sz="8" w:space="0" w:color="auto"/>
              <w:right w:val="single" w:sz="12" w:space="0" w:color="auto"/>
            </w:tcBorders>
            <w:noWrap/>
            <w:tcMar>
              <w:top w:w="0" w:type="dxa"/>
              <w:left w:w="108" w:type="dxa"/>
              <w:bottom w:w="0" w:type="dxa"/>
              <w:right w:w="108" w:type="dxa"/>
            </w:tcMar>
            <w:hideMark/>
          </w:tcPr>
          <w:p w14:paraId="03E4E31E" w14:textId="600BBFFC" w:rsidR="00E96020" w:rsidRPr="00E96020" w:rsidRDefault="001028AA" w:rsidP="00E96020">
            <w:pPr>
              <w:rPr>
                <w:rFonts w:eastAsiaTheme="minorHAnsi"/>
                <w:color w:val="000000"/>
                <w:sz w:val="20"/>
              </w:rPr>
            </w:pPr>
            <w:r>
              <w:rPr>
                <w:rFonts w:ascii="Tahoma" w:hAnsi="Tahoma" w:cs="Tahoma"/>
                <w:sz w:val="20"/>
                <w:szCs w:val="20"/>
              </w:rPr>
              <w:t>$69,954,449</w:t>
            </w:r>
          </w:p>
        </w:tc>
      </w:tr>
      <w:tr w:rsidR="00FD4B15" w:rsidRPr="00E96020" w14:paraId="781E86F1" w14:textId="77777777" w:rsidTr="001028AA">
        <w:trPr>
          <w:trHeight w:val="300"/>
        </w:trPr>
        <w:tc>
          <w:tcPr>
            <w:tcW w:w="96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62E312C3" w14:textId="77777777" w:rsidR="00E96020" w:rsidRPr="00E96020" w:rsidRDefault="00E96020" w:rsidP="00E96020">
            <w:pPr>
              <w:rPr>
                <w:rFonts w:eastAsiaTheme="minorHAnsi"/>
                <w:color w:val="000000"/>
                <w:sz w:val="20"/>
              </w:rPr>
            </w:pPr>
            <w:r w:rsidRPr="00E96020">
              <w:rPr>
                <w:color w:val="000000"/>
                <w:sz w:val="20"/>
              </w:rPr>
              <w:t>2013</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3C53C0A5" w14:textId="77777777" w:rsidR="00E96020" w:rsidRPr="00E96020" w:rsidRDefault="00E96020" w:rsidP="00E96020">
            <w:pPr>
              <w:rPr>
                <w:rFonts w:eastAsiaTheme="minorHAnsi"/>
                <w:color w:val="000000"/>
                <w:sz w:val="20"/>
              </w:rPr>
            </w:pPr>
            <w:r w:rsidRPr="00E96020">
              <w:rPr>
                <w:color w:val="000000"/>
                <w:sz w:val="20"/>
              </w:rPr>
              <w:t>0</w:t>
            </w:r>
          </w:p>
        </w:tc>
        <w:tc>
          <w:tcPr>
            <w:tcW w:w="1851" w:type="dxa"/>
            <w:tcBorders>
              <w:top w:val="nil"/>
              <w:left w:val="nil"/>
              <w:bottom w:val="single" w:sz="8" w:space="0" w:color="auto"/>
              <w:right w:val="single" w:sz="8" w:space="0" w:color="auto"/>
            </w:tcBorders>
            <w:noWrap/>
            <w:tcMar>
              <w:top w:w="0" w:type="dxa"/>
              <w:left w:w="108" w:type="dxa"/>
              <w:bottom w:w="0" w:type="dxa"/>
              <w:right w:w="108" w:type="dxa"/>
            </w:tcMar>
            <w:hideMark/>
          </w:tcPr>
          <w:p w14:paraId="741252CE" w14:textId="54817325" w:rsidR="00E96020" w:rsidRPr="00E96020" w:rsidRDefault="00E96020" w:rsidP="00E96020">
            <w:pPr>
              <w:rPr>
                <w:rFonts w:eastAsiaTheme="minorHAnsi"/>
                <w:color w:val="000000"/>
                <w:sz w:val="20"/>
              </w:rPr>
            </w:pPr>
            <w:r w:rsidRPr="00E96020">
              <w:rPr>
                <w:color w:val="000000"/>
                <w:sz w:val="20"/>
              </w:rPr>
              <w:t>$                                 -</w:t>
            </w:r>
          </w:p>
        </w:tc>
        <w:tc>
          <w:tcPr>
            <w:tcW w:w="2064" w:type="dxa"/>
            <w:tcBorders>
              <w:top w:val="nil"/>
              <w:left w:val="nil"/>
              <w:bottom w:val="single" w:sz="8" w:space="0" w:color="auto"/>
              <w:right w:val="single" w:sz="8" w:space="0" w:color="auto"/>
            </w:tcBorders>
            <w:tcMar>
              <w:top w:w="0" w:type="dxa"/>
              <w:left w:w="108" w:type="dxa"/>
              <w:bottom w:w="0" w:type="dxa"/>
              <w:right w:w="108" w:type="dxa"/>
            </w:tcMar>
            <w:hideMark/>
          </w:tcPr>
          <w:p w14:paraId="7DFF9302" w14:textId="77777777" w:rsidR="00E96020" w:rsidRPr="00E96020" w:rsidRDefault="00E96020" w:rsidP="00E96020">
            <w:pPr>
              <w:rPr>
                <w:rFonts w:eastAsiaTheme="minorHAnsi"/>
                <w:color w:val="000000"/>
                <w:sz w:val="20"/>
              </w:rPr>
            </w:pPr>
            <w:r w:rsidRPr="00E96020">
              <w:rPr>
                <w:color w:val="000000"/>
                <w:sz w:val="20"/>
              </w:rPr>
              <w:t>0</w:t>
            </w:r>
          </w:p>
        </w:tc>
        <w:tc>
          <w:tcPr>
            <w:tcW w:w="1683" w:type="dxa"/>
            <w:tcBorders>
              <w:top w:val="nil"/>
              <w:left w:val="nil"/>
              <w:bottom w:val="single" w:sz="8" w:space="0" w:color="auto"/>
              <w:right w:val="single" w:sz="8" w:space="0" w:color="auto"/>
            </w:tcBorders>
            <w:tcMar>
              <w:top w:w="0" w:type="dxa"/>
              <w:left w:w="108" w:type="dxa"/>
              <w:bottom w:w="0" w:type="dxa"/>
              <w:right w:w="108" w:type="dxa"/>
            </w:tcMar>
            <w:hideMark/>
          </w:tcPr>
          <w:p w14:paraId="50B79C67" w14:textId="3B3EF330" w:rsidR="00E96020" w:rsidRPr="00E96020" w:rsidRDefault="00E96020" w:rsidP="00E96020">
            <w:pPr>
              <w:rPr>
                <w:rFonts w:eastAsiaTheme="minorHAnsi"/>
                <w:color w:val="000000"/>
                <w:sz w:val="20"/>
              </w:rPr>
            </w:pPr>
            <w:r w:rsidRPr="00E96020">
              <w:rPr>
                <w:color w:val="000000"/>
                <w:sz w:val="20"/>
              </w:rPr>
              <w:t>$                </w:t>
            </w:r>
            <w:r>
              <w:rPr>
                <w:color w:val="000000"/>
                <w:sz w:val="20"/>
              </w:rPr>
              <w:t>N/A</w:t>
            </w:r>
          </w:p>
        </w:tc>
        <w:tc>
          <w:tcPr>
            <w:tcW w:w="1350" w:type="dxa"/>
            <w:tcBorders>
              <w:top w:val="nil"/>
              <w:left w:val="nil"/>
              <w:bottom w:val="single" w:sz="8" w:space="0" w:color="auto"/>
              <w:right w:val="single" w:sz="12" w:space="0" w:color="auto"/>
            </w:tcBorders>
            <w:noWrap/>
            <w:tcMar>
              <w:top w:w="0" w:type="dxa"/>
              <w:left w:w="108" w:type="dxa"/>
              <w:bottom w:w="0" w:type="dxa"/>
              <w:right w:w="108" w:type="dxa"/>
            </w:tcMar>
            <w:hideMark/>
          </w:tcPr>
          <w:p w14:paraId="2EF7EBD1" w14:textId="7711755C" w:rsidR="00E96020" w:rsidRPr="00E96020" w:rsidRDefault="001028AA" w:rsidP="00E96020">
            <w:pPr>
              <w:rPr>
                <w:rFonts w:eastAsiaTheme="minorHAnsi"/>
                <w:color w:val="000000"/>
                <w:sz w:val="20"/>
              </w:rPr>
            </w:pPr>
            <w:r>
              <w:rPr>
                <w:rFonts w:ascii="Tahoma" w:hAnsi="Tahoma" w:cs="Tahoma"/>
                <w:sz w:val="20"/>
                <w:szCs w:val="20"/>
              </w:rPr>
              <w:t>$73,988,411</w:t>
            </w:r>
          </w:p>
        </w:tc>
      </w:tr>
      <w:tr w:rsidR="00FD4B15" w:rsidRPr="00E96020" w14:paraId="29D14534" w14:textId="77777777" w:rsidTr="001028AA">
        <w:trPr>
          <w:trHeight w:val="315"/>
        </w:trPr>
        <w:tc>
          <w:tcPr>
            <w:tcW w:w="961" w:type="dxa"/>
            <w:tcBorders>
              <w:top w:val="nil"/>
              <w:left w:val="single" w:sz="12" w:space="0" w:color="auto"/>
              <w:bottom w:val="single" w:sz="12" w:space="0" w:color="auto"/>
              <w:right w:val="single" w:sz="8" w:space="0" w:color="auto"/>
            </w:tcBorders>
            <w:noWrap/>
            <w:tcMar>
              <w:top w:w="0" w:type="dxa"/>
              <w:left w:w="108" w:type="dxa"/>
              <w:bottom w:w="0" w:type="dxa"/>
              <w:right w:w="108" w:type="dxa"/>
            </w:tcMar>
            <w:hideMark/>
          </w:tcPr>
          <w:p w14:paraId="462BB978" w14:textId="77777777" w:rsidR="00E96020" w:rsidRPr="00E96020" w:rsidRDefault="00E96020" w:rsidP="00E96020">
            <w:pPr>
              <w:rPr>
                <w:rFonts w:eastAsiaTheme="minorHAnsi"/>
                <w:color w:val="000000"/>
                <w:sz w:val="20"/>
              </w:rPr>
            </w:pPr>
            <w:r w:rsidRPr="00E96020">
              <w:rPr>
                <w:color w:val="000000"/>
                <w:sz w:val="20"/>
              </w:rPr>
              <w:t>2014</w:t>
            </w:r>
          </w:p>
        </w:tc>
        <w:tc>
          <w:tcPr>
            <w:tcW w:w="1451" w:type="dxa"/>
            <w:tcBorders>
              <w:top w:val="nil"/>
              <w:left w:val="nil"/>
              <w:bottom w:val="single" w:sz="12" w:space="0" w:color="auto"/>
              <w:right w:val="single" w:sz="8" w:space="0" w:color="auto"/>
            </w:tcBorders>
            <w:tcMar>
              <w:top w:w="0" w:type="dxa"/>
              <w:left w:w="108" w:type="dxa"/>
              <w:bottom w:w="0" w:type="dxa"/>
              <w:right w:w="108" w:type="dxa"/>
            </w:tcMar>
            <w:hideMark/>
          </w:tcPr>
          <w:p w14:paraId="16771C6B" w14:textId="77777777" w:rsidR="00E96020" w:rsidRPr="00E96020" w:rsidRDefault="00E96020" w:rsidP="00E96020">
            <w:pPr>
              <w:rPr>
                <w:rFonts w:eastAsiaTheme="minorHAnsi"/>
                <w:color w:val="000000"/>
                <w:sz w:val="20"/>
              </w:rPr>
            </w:pPr>
            <w:r w:rsidRPr="00E96020">
              <w:rPr>
                <w:color w:val="000000"/>
                <w:sz w:val="20"/>
              </w:rPr>
              <w:t>2</w:t>
            </w:r>
          </w:p>
        </w:tc>
        <w:tc>
          <w:tcPr>
            <w:tcW w:w="1851" w:type="dxa"/>
            <w:tcBorders>
              <w:top w:val="nil"/>
              <w:left w:val="nil"/>
              <w:bottom w:val="single" w:sz="12" w:space="0" w:color="auto"/>
              <w:right w:val="single" w:sz="8" w:space="0" w:color="auto"/>
            </w:tcBorders>
            <w:noWrap/>
            <w:tcMar>
              <w:top w:w="0" w:type="dxa"/>
              <w:left w:w="108" w:type="dxa"/>
              <w:bottom w:w="0" w:type="dxa"/>
              <w:right w:w="108" w:type="dxa"/>
            </w:tcMar>
            <w:hideMark/>
          </w:tcPr>
          <w:p w14:paraId="7289F6F5" w14:textId="4D346463" w:rsidR="00E96020" w:rsidRPr="00E96020" w:rsidRDefault="00E96020" w:rsidP="00E96020">
            <w:pPr>
              <w:rPr>
                <w:rFonts w:eastAsiaTheme="minorHAnsi"/>
                <w:color w:val="000000"/>
                <w:sz w:val="20"/>
              </w:rPr>
            </w:pPr>
            <w:r w:rsidRPr="00E96020">
              <w:rPr>
                <w:color w:val="000000"/>
                <w:sz w:val="20"/>
              </w:rPr>
              <w:t>$                         40.24</w:t>
            </w:r>
          </w:p>
        </w:tc>
        <w:tc>
          <w:tcPr>
            <w:tcW w:w="2064" w:type="dxa"/>
            <w:tcBorders>
              <w:top w:val="nil"/>
              <w:left w:val="nil"/>
              <w:bottom w:val="single" w:sz="12" w:space="0" w:color="auto"/>
              <w:right w:val="single" w:sz="8" w:space="0" w:color="auto"/>
            </w:tcBorders>
            <w:tcMar>
              <w:top w:w="0" w:type="dxa"/>
              <w:left w:w="108" w:type="dxa"/>
              <w:bottom w:w="0" w:type="dxa"/>
              <w:right w:w="108" w:type="dxa"/>
            </w:tcMar>
            <w:hideMark/>
          </w:tcPr>
          <w:p w14:paraId="31D3F6C9" w14:textId="77777777" w:rsidR="00E96020" w:rsidRPr="00E96020" w:rsidRDefault="00E96020" w:rsidP="00E96020">
            <w:pPr>
              <w:rPr>
                <w:rFonts w:eastAsiaTheme="minorHAnsi"/>
                <w:color w:val="000000"/>
                <w:sz w:val="20"/>
              </w:rPr>
            </w:pPr>
            <w:r w:rsidRPr="00E96020">
              <w:rPr>
                <w:color w:val="000000"/>
                <w:sz w:val="20"/>
              </w:rPr>
              <w:t>0</w:t>
            </w:r>
          </w:p>
        </w:tc>
        <w:tc>
          <w:tcPr>
            <w:tcW w:w="1683" w:type="dxa"/>
            <w:tcBorders>
              <w:top w:val="nil"/>
              <w:left w:val="nil"/>
              <w:bottom w:val="single" w:sz="12" w:space="0" w:color="auto"/>
              <w:right w:val="single" w:sz="8" w:space="0" w:color="auto"/>
            </w:tcBorders>
            <w:tcMar>
              <w:top w:w="0" w:type="dxa"/>
              <w:left w:w="108" w:type="dxa"/>
              <w:bottom w:w="0" w:type="dxa"/>
              <w:right w:w="108" w:type="dxa"/>
            </w:tcMar>
            <w:hideMark/>
          </w:tcPr>
          <w:p w14:paraId="2BAF5882" w14:textId="74389F2A" w:rsidR="00E96020" w:rsidRPr="00E96020" w:rsidRDefault="00E96020" w:rsidP="00E96020">
            <w:pPr>
              <w:rPr>
                <w:rFonts w:eastAsiaTheme="minorHAnsi"/>
                <w:color w:val="000000"/>
                <w:sz w:val="20"/>
              </w:rPr>
            </w:pPr>
            <w:r w:rsidRPr="00E96020">
              <w:rPr>
                <w:color w:val="000000"/>
                <w:sz w:val="20"/>
              </w:rPr>
              <w:t>$  </w:t>
            </w:r>
            <w:r>
              <w:rPr>
                <w:color w:val="000000"/>
                <w:sz w:val="20"/>
              </w:rPr>
              <w:t>              N/A</w:t>
            </w:r>
          </w:p>
        </w:tc>
        <w:tc>
          <w:tcPr>
            <w:tcW w:w="1350" w:type="dxa"/>
            <w:tcBorders>
              <w:top w:val="nil"/>
              <w:left w:val="nil"/>
              <w:bottom w:val="single" w:sz="12" w:space="0" w:color="auto"/>
              <w:right w:val="single" w:sz="12" w:space="0" w:color="auto"/>
            </w:tcBorders>
            <w:noWrap/>
            <w:tcMar>
              <w:top w:w="0" w:type="dxa"/>
              <w:left w:w="108" w:type="dxa"/>
              <w:bottom w:w="0" w:type="dxa"/>
              <w:right w:w="108" w:type="dxa"/>
            </w:tcMar>
            <w:hideMark/>
          </w:tcPr>
          <w:p w14:paraId="00E344C1" w14:textId="6AD080E4" w:rsidR="00E96020" w:rsidRPr="00E96020" w:rsidRDefault="001028AA" w:rsidP="00E96020">
            <w:pPr>
              <w:rPr>
                <w:rFonts w:eastAsiaTheme="minorHAnsi"/>
                <w:color w:val="000000"/>
                <w:sz w:val="20"/>
              </w:rPr>
            </w:pPr>
            <w:r>
              <w:rPr>
                <w:rFonts w:ascii="Tahoma" w:hAnsi="Tahoma" w:cs="Tahoma"/>
                <w:sz w:val="20"/>
                <w:szCs w:val="20"/>
              </w:rPr>
              <w:t>$71,567,785</w:t>
            </w:r>
          </w:p>
        </w:tc>
      </w:tr>
    </w:tbl>
    <w:p w14:paraId="3827AA6C" w14:textId="77777777" w:rsidR="00E96020" w:rsidRDefault="00E96020" w:rsidP="00E96020">
      <w:pPr>
        <w:autoSpaceDE w:val="0"/>
        <w:autoSpaceDN w:val="0"/>
        <w:adjustRightInd w:val="0"/>
        <w:rPr>
          <w:rFonts w:ascii="Times New Roman" w:eastAsiaTheme="minorEastAsia" w:hAnsi="Times New Roman"/>
          <w:color w:val="000000"/>
          <w:sz w:val="24"/>
          <w:szCs w:val="24"/>
          <w:lang w:eastAsia="zh-CN"/>
        </w:rPr>
      </w:pPr>
    </w:p>
    <w:p w14:paraId="254ACB21" w14:textId="15CE7902" w:rsidR="00E96020" w:rsidRDefault="00E96020" w:rsidP="00E96020">
      <w:pPr>
        <w:autoSpaceDE w:val="0"/>
        <w:autoSpaceDN w:val="0"/>
        <w:adjustRightInd w:val="0"/>
        <w:rPr>
          <w:rFonts w:asciiTheme="minorHAnsi" w:eastAsiaTheme="minorEastAsia" w:hAnsiTheme="minorHAnsi"/>
          <w:color w:val="000000"/>
          <w:szCs w:val="24"/>
          <w:lang w:eastAsia="zh-CN"/>
        </w:rPr>
      </w:pPr>
      <w:r>
        <w:rPr>
          <w:rFonts w:asciiTheme="minorHAnsi" w:eastAsiaTheme="minorEastAsia" w:hAnsiTheme="minorHAnsi"/>
          <w:color w:val="000000"/>
          <w:szCs w:val="24"/>
          <w:lang w:eastAsia="zh-CN"/>
        </w:rPr>
        <w:t xml:space="preserve">Please note that NW Natural does not track bills issued for unassigned usage.  The data presented above is specific only to corrected bills issued due to meter failure or malfunction. </w:t>
      </w:r>
    </w:p>
    <w:p w14:paraId="697AB2CD" w14:textId="77777777" w:rsidR="00552840" w:rsidRPr="00E96020" w:rsidRDefault="00552840" w:rsidP="00E96020">
      <w:pPr>
        <w:autoSpaceDE w:val="0"/>
        <w:autoSpaceDN w:val="0"/>
        <w:adjustRightInd w:val="0"/>
        <w:rPr>
          <w:rFonts w:asciiTheme="minorHAnsi" w:eastAsiaTheme="minorEastAsia" w:hAnsiTheme="minorHAnsi"/>
          <w:color w:val="000000"/>
          <w:szCs w:val="24"/>
          <w:lang w:eastAsia="zh-CN"/>
        </w:rPr>
      </w:pPr>
    </w:p>
    <w:p w14:paraId="7E65E3ED" w14:textId="77777777" w:rsidR="00E96020" w:rsidRPr="00555DDE" w:rsidRDefault="00E96020" w:rsidP="00E96020">
      <w:pPr>
        <w:pStyle w:val="ListParagraph"/>
        <w:numPr>
          <w:ilvl w:val="0"/>
          <w:numId w:val="7"/>
        </w:numPr>
        <w:autoSpaceDE w:val="0"/>
        <w:autoSpaceDN w:val="0"/>
        <w:adjustRightInd w:val="0"/>
        <w:rPr>
          <w:rFonts w:asciiTheme="minorHAnsi" w:eastAsiaTheme="minorEastAsia" w:hAnsiTheme="minorHAnsi"/>
          <w:b/>
          <w:color w:val="000000"/>
          <w:szCs w:val="23"/>
          <w:lang w:eastAsia="zh-CN"/>
        </w:rPr>
      </w:pPr>
      <w:r w:rsidRPr="00555DDE">
        <w:rPr>
          <w:rFonts w:asciiTheme="minorHAnsi" w:eastAsiaTheme="minorEastAsia" w:hAnsiTheme="minorHAnsi"/>
          <w:b/>
          <w:color w:val="000000"/>
          <w:szCs w:val="23"/>
          <w:lang w:eastAsia="zh-CN"/>
        </w:rPr>
        <w:t xml:space="preserve">Please provide the three most recent years of data regarding the number of corrected bills issued for under-billed amounts due to all other billing errors (excluding meter tampering, fraud and estimated bills.) Examples include: corrected bills for incorrect prorated bills: mislabeled meter bases; incorrectly installed meters; incorrect billing rate schedules; and incorrect billing multipliers. Please provide the information in the following format: </w:t>
      </w:r>
    </w:p>
    <w:p w14:paraId="37BDFBD0" w14:textId="4BEB6143" w:rsidR="0082551E" w:rsidRDefault="0082551E" w:rsidP="0082551E">
      <w:pPr>
        <w:pStyle w:val="ListParagraph"/>
        <w:autoSpaceDE w:val="0"/>
        <w:autoSpaceDN w:val="0"/>
        <w:adjustRightInd w:val="0"/>
        <w:ind w:left="360"/>
        <w:rPr>
          <w:rFonts w:asciiTheme="minorHAnsi" w:eastAsiaTheme="minorEastAsia" w:hAnsiTheme="minorHAnsi"/>
          <w:color w:val="000000"/>
          <w:szCs w:val="23"/>
          <w:lang w:eastAsia="zh-CN"/>
        </w:rPr>
      </w:pPr>
    </w:p>
    <w:p w14:paraId="614C6C80" w14:textId="43FF1CE6" w:rsidR="00552840" w:rsidRDefault="0082551E" w:rsidP="0082551E">
      <w:pPr>
        <w:pStyle w:val="ListParagraph"/>
        <w:autoSpaceDE w:val="0"/>
        <w:autoSpaceDN w:val="0"/>
        <w:adjustRightInd w:val="0"/>
        <w:ind w:left="360"/>
        <w:rPr>
          <w:rFonts w:asciiTheme="minorHAnsi" w:eastAsiaTheme="minorEastAsia" w:hAnsiTheme="minorHAnsi"/>
          <w:color w:val="000000"/>
          <w:szCs w:val="23"/>
          <w:lang w:eastAsia="zh-CN"/>
        </w:rPr>
      </w:pPr>
      <w:r>
        <w:rPr>
          <w:rFonts w:asciiTheme="minorHAnsi" w:eastAsiaTheme="minorEastAsia" w:hAnsiTheme="minorHAnsi"/>
          <w:color w:val="000000"/>
          <w:szCs w:val="23"/>
          <w:lang w:eastAsia="zh-CN"/>
        </w:rPr>
        <w:t>See the table below:</w:t>
      </w:r>
    </w:p>
    <w:p w14:paraId="34260D4B" w14:textId="77777777" w:rsidR="004B5A1E" w:rsidRDefault="004B5A1E" w:rsidP="003119CB">
      <w:pPr>
        <w:spacing w:after="200" w:line="276" w:lineRule="auto"/>
        <w:rPr>
          <w:rFonts w:asciiTheme="minorHAnsi" w:eastAsiaTheme="minorEastAsia" w:hAnsiTheme="minorHAnsi"/>
          <w:color w:val="000000"/>
          <w:szCs w:val="23"/>
          <w:lang w:eastAsia="zh-CN"/>
        </w:rPr>
      </w:pPr>
    </w:p>
    <w:p w14:paraId="3F44153D" w14:textId="77777777" w:rsidR="004B5A1E" w:rsidRDefault="004B5A1E">
      <w:pPr>
        <w:spacing w:after="200" w:line="276" w:lineRule="auto"/>
        <w:rPr>
          <w:rFonts w:asciiTheme="minorHAnsi" w:eastAsiaTheme="minorEastAsia" w:hAnsiTheme="minorHAnsi"/>
          <w:color w:val="000000"/>
          <w:szCs w:val="23"/>
          <w:lang w:eastAsia="zh-CN"/>
        </w:rPr>
      </w:pPr>
      <w:r>
        <w:rPr>
          <w:rFonts w:asciiTheme="minorHAnsi" w:eastAsiaTheme="minorEastAsia" w:hAnsiTheme="minorHAnsi"/>
          <w:color w:val="000000"/>
          <w:szCs w:val="23"/>
          <w:lang w:eastAsia="zh-CN"/>
        </w:rPr>
        <w:br w:type="page"/>
      </w:r>
    </w:p>
    <w:p w14:paraId="7FB62F72" w14:textId="32D8B928" w:rsidR="00E96020" w:rsidRDefault="00E96020" w:rsidP="003119CB">
      <w:pPr>
        <w:spacing w:after="200" w:line="276" w:lineRule="auto"/>
        <w:rPr>
          <w:rFonts w:ascii="Times New Roman" w:eastAsiaTheme="minorEastAsia" w:hAnsi="Times New Roman"/>
          <w:color w:val="000000"/>
          <w:sz w:val="23"/>
          <w:szCs w:val="23"/>
          <w:lang w:eastAsia="zh-CN"/>
        </w:rPr>
      </w:pPr>
    </w:p>
    <w:tbl>
      <w:tblPr>
        <w:tblW w:w="9360" w:type="dxa"/>
        <w:tblCellMar>
          <w:left w:w="0" w:type="dxa"/>
          <w:right w:w="0" w:type="dxa"/>
        </w:tblCellMar>
        <w:tblLook w:val="04A0" w:firstRow="1" w:lastRow="0" w:firstColumn="1" w:lastColumn="0" w:noHBand="0" w:noVBand="1"/>
      </w:tblPr>
      <w:tblGrid>
        <w:gridCol w:w="960"/>
        <w:gridCol w:w="1551"/>
        <w:gridCol w:w="2037"/>
        <w:gridCol w:w="1542"/>
        <w:gridCol w:w="1950"/>
        <w:gridCol w:w="1320"/>
      </w:tblGrid>
      <w:tr w:rsidR="00E96020" w:rsidRPr="00C919FC" w14:paraId="2788D9F6" w14:textId="77777777" w:rsidTr="001028AA">
        <w:trPr>
          <w:trHeight w:val="136"/>
        </w:trPr>
        <w:tc>
          <w:tcPr>
            <w:tcW w:w="960" w:type="dxa"/>
            <w:tcBorders>
              <w:top w:val="single" w:sz="12" w:space="0" w:color="auto"/>
              <w:left w:val="single" w:sz="12" w:space="0" w:color="auto"/>
              <w:bottom w:val="single" w:sz="8" w:space="0" w:color="auto"/>
              <w:right w:val="single" w:sz="8" w:space="0" w:color="auto"/>
            </w:tcBorders>
            <w:noWrap/>
            <w:tcMar>
              <w:top w:w="0" w:type="dxa"/>
              <w:left w:w="108" w:type="dxa"/>
              <w:bottom w:w="0" w:type="dxa"/>
              <w:right w:w="108" w:type="dxa"/>
            </w:tcMar>
            <w:vAlign w:val="bottom"/>
          </w:tcPr>
          <w:p w14:paraId="04E3F563" w14:textId="681F09CA" w:rsidR="00E96020" w:rsidRPr="00C919FC" w:rsidRDefault="00E96020">
            <w:pPr>
              <w:jc w:val="right"/>
              <w:rPr>
                <w:rFonts w:eastAsiaTheme="minorHAnsi"/>
                <w:color w:val="000000"/>
                <w:sz w:val="20"/>
              </w:rPr>
            </w:pPr>
          </w:p>
        </w:tc>
        <w:tc>
          <w:tcPr>
            <w:tcW w:w="155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14:paraId="384995A5" w14:textId="038D8B20" w:rsidR="00E96020" w:rsidRPr="00C919FC" w:rsidRDefault="00E96020">
            <w:pPr>
              <w:rPr>
                <w:rFonts w:eastAsiaTheme="minorHAnsi"/>
                <w:color w:val="000000"/>
                <w:sz w:val="20"/>
              </w:rPr>
            </w:pPr>
          </w:p>
        </w:tc>
        <w:tc>
          <w:tcPr>
            <w:tcW w:w="2037" w:type="dxa"/>
            <w:tcBorders>
              <w:top w:val="single" w:sz="12"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FE9F63" w14:textId="77777777" w:rsidR="00E96020" w:rsidRPr="00C919FC" w:rsidRDefault="00E96020">
            <w:pPr>
              <w:rPr>
                <w:rFonts w:eastAsiaTheme="minorHAnsi"/>
                <w:color w:val="000000"/>
                <w:sz w:val="20"/>
              </w:rPr>
            </w:pPr>
            <w:r w:rsidRPr="00C919FC">
              <w:rPr>
                <w:color w:val="000000"/>
                <w:sz w:val="20"/>
              </w:rPr>
              <w:t> </w:t>
            </w:r>
          </w:p>
        </w:tc>
        <w:tc>
          <w:tcPr>
            <w:tcW w:w="154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hideMark/>
          </w:tcPr>
          <w:p w14:paraId="38358337" w14:textId="77777777" w:rsidR="00E96020" w:rsidRPr="00C919FC" w:rsidRDefault="00E96020">
            <w:pPr>
              <w:rPr>
                <w:rFonts w:eastAsiaTheme="minorHAnsi"/>
                <w:color w:val="000000"/>
                <w:sz w:val="20"/>
              </w:rPr>
            </w:pPr>
            <w:r w:rsidRPr="00C919FC">
              <w:rPr>
                <w:color w:val="000000"/>
                <w:sz w:val="20"/>
              </w:rPr>
              <w:t> </w:t>
            </w:r>
          </w:p>
        </w:tc>
        <w:tc>
          <w:tcPr>
            <w:tcW w:w="1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hideMark/>
          </w:tcPr>
          <w:p w14:paraId="77F79E55" w14:textId="77777777" w:rsidR="00E96020" w:rsidRPr="00C919FC" w:rsidRDefault="00E96020">
            <w:pPr>
              <w:rPr>
                <w:rFonts w:eastAsiaTheme="minorHAnsi"/>
                <w:color w:val="000000"/>
                <w:sz w:val="20"/>
              </w:rPr>
            </w:pPr>
            <w:r w:rsidRPr="00C919FC">
              <w:rPr>
                <w:color w:val="000000"/>
                <w:sz w:val="20"/>
              </w:rPr>
              <w:t> </w:t>
            </w:r>
          </w:p>
        </w:tc>
        <w:tc>
          <w:tcPr>
            <w:tcW w:w="1320" w:type="dxa"/>
            <w:tcBorders>
              <w:top w:val="single" w:sz="12" w:space="0" w:color="auto"/>
              <w:left w:val="nil"/>
              <w:bottom w:val="single" w:sz="8" w:space="0" w:color="auto"/>
              <w:right w:val="single" w:sz="12" w:space="0" w:color="auto"/>
            </w:tcBorders>
            <w:noWrap/>
            <w:tcMar>
              <w:top w:w="0" w:type="dxa"/>
              <w:left w:w="108" w:type="dxa"/>
              <w:bottom w:w="0" w:type="dxa"/>
              <w:right w:w="108" w:type="dxa"/>
            </w:tcMar>
            <w:vAlign w:val="bottom"/>
            <w:hideMark/>
          </w:tcPr>
          <w:p w14:paraId="71821C69" w14:textId="77777777" w:rsidR="00E96020" w:rsidRPr="00C919FC" w:rsidRDefault="00E96020">
            <w:pPr>
              <w:rPr>
                <w:rFonts w:eastAsiaTheme="minorHAnsi"/>
                <w:color w:val="000000"/>
                <w:sz w:val="20"/>
              </w:rPr>
            </w:pPr>
            <w:r w:rsidRPr="00C919FC">
              <w:rPr>
                <w:color w:val="000000"/>
                <w:sz w:val="20"/>
              </w:rPr>
              <w:t> </w:t>
            </w:r>
          </w:p>
        </w:tc>
      </w:tr>
      <w:tr w:rsidR="00E96020" w:rsidRPr="00C919FC" w14:paraId="412914BB" w14:textId="77777777" w:rsidTr="001028AA">
        <w:trPr>
          <w:trHeight w:val="3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481E88E9" w14:textId="77777777" w:rsidR="00E96020" w:rsidRPr="00C919FC" w:rsidRDefault="00E96020" w:rsidP="00F45B68">
            <w:pPr>
              <w:rPr>
                <w:rFonts w:eastAsiaTheme="minorHAnsi"/>
                <w:color w:val="000000"/>
                <w:sz w:val="20"/>
              </w:rPr>
            </w:pPr>
            <w:r w:rsidRPr="00C919FC">
              <w:rPr>
                <w:color w:val="000000"/>
                <w:sz w:val="20"/>
              </w:rPr>
              <w:t>Year</w:t>
            </w:r>
          </w:p>
        </w:tc>
        <w:tc>
          <w:tcPr>
            <w:tcW w:w="35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77249D" w14:textId="2F62E713" w:rsidR="00E96020" w:rsidRPr="00C919FC" w:rsidRDefault="00E96020" w:rsidP="00F45B68">
            <w:pPr>
              <w:jc w:val="center"/>
              <w:rPr>
                <w:rFonts w:eastAsiaTheme="minorHAnsi"/>
                <w:color w:val="000000"/>
                <w:sz w:val="20"/>
              </w:rPr>
            </w:pPr>
            <w:r w:rsidRPr="00C919FC">
              <w:rPr>
                <w:color w:val="000000"/>
                <w:sz w:val="20"/>
              </w:rPr>
              <w:t>Res</w:t>
            </w:r>
            <w:r w:rsidR="00F45B68">
              <w:rPr>
                <w:color w:val="000000"/>
                <w:sz w:val="20"/>
              </w:rPr>
              <w:t>idential</w:t>
            </w:r>
          </w:p>
        </w:tc>
        <w:tc>
          <w:tcPr>
            <w:tcW w:w="349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3C4904D" w14:textId="14597585" w:rsidR="00E96020" w:rsidRPr="00C919FC" w:rsidRDefault="00E96020" w:rsidP="00F45B68">
            <w:pPr>
              <w:jc w:val="center"/>
              <w:rPr>
                <w:rFonts w:eastAsiaTheme="minorHAnsi"/>
                <w:color w:val="000000"/>
                <w:sz w:val="20"/>
              </w:rPr>
            </w:pPr>
            <w:r w:rsidRPr="00C919FC">
              <w:rPr>
                <w:color w:val="000000"/>
                <w:sz w:val="20"/>
              </w:rPr>
              <w:t>Non Res</w:t>
            </w:r>
            <w:r w:rsidR="00F45B68">
              <w:rPr>
                <w:color w:val="000000"/>
                <w:sz w:val="20"/>
              </w:rPr>
              <w:t>idential</w:t>
            </w:r>
          </w:p>
        </w:tc>
        <w:tc>
          <w:tcPr>
            <w:tcW w:w="1320" w:type="dxa"/>
            <w:tcBorders>
              <w:top w:val="nil"/>
              <w:left w:val="nil"/>
              <w:bottom w:val="single" w:sz="8" w:space="0" w:color="auto"/>
              <w:right w:val="single" w:sz="12" w:space="0" w:color="auto"/>
            </w:tcBorders>
            <w:noWrap/>
            <w:tcMar>
              <w:top w:w="0" w:type="dxa"/>
              <w:left w:w="108" w:type="dxa"/>
              <w:bottom w:w="0" w:type="dxa"/>
              <w:right w:w="108" w:type="dxa"/>
            </w:tcMar>
            <w:hideMark/>
          </w:tcPr>
          <w:p w14:paraId="16E097B7" w14:textId="0FDACA87" w:rsidR="00E96020" w:rsidRPr="00C919FC" w:rsidRDefault="00E96020" w:rsidP="00F45B68">
            <w:pPr>
              <w:rPr>
                <w:rFonts w:eastAsiaTheme="minorHAnsi"/>
                <w:color w:val="000000"/>
                <w:sz w:val="20"/>
              </w:rPr>
            </w:pPr>
            <w:r w:rsidRPr="00C919FC">
              <w:rPr>
                <w:color w:val="000000"/>
                <w:sz w:val="20"/>
              </w:rPr>
              <w:t>Total Rev</w:t>
            </w:r>
            <w:r w:rsidR="00F45B68">
              <w:rPr>
                <w:color w:val="000000"/>
                <w:sz w:val="20"/>
              </w:rPr>
              <w:t>enue</w:t>
            </w:r>
          </w:p>
        </w:tc>
      </w:tr>
      <w:tr w:rsidR="00E96020" w:rsidRPr="00C919FC" w14:paraId="6C4EBC0C" w14:textId="77777777" w:rsidTr="001028AA">
        <w:trPr>
          <w:trHeight w:val="9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600D2E30" w14:textId="5A54CEBB" w:rsidR="00E96020" w:rsidRPr="00C919FC" w:rsidRDefault="00E96020" w:rsidP="00F45B68">
            <w:pPr>
              <w:rPr>
                <w:rFonts w:eastAsiaTheme="minorHAnsi"/>
                <w:color w:val="000000"/>
                <w:sz w:val="20"/>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74B1C29F" w14:textId="77777777" w:rsidR="00E96020" w:rsidRPr="00C919FC" w:rsidRDefault="00E96020" w:rsidP="00F45B68">
            <w:pPr>
              <w:rPr>
                <w:rFonts w:eastAsiaTheme="minorHAnsi"/>
                <w:color w:val="000000"/>
                <w:sz w:val="20"/>
              </w:rPr>
            </w:pPr>
            <w:r w:rsidRPr="00C919FC">
              <w:rPr>
                <w:color w:val="000000"/>
                <w:sz w:val="20"/>
              </w:rPr>
              <w:t># of accounts with corrected bill exceeding 6 months</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14:paraId="62845023" w14:textId="77777777" w:rsidR="00E96020" w:rsidRPr="00C919FC" w:rsidRDefault="00E96020" w:rsidP="00F45B68">
            <w:pPr>
              <w:rPr>
                <w:rFonts w:eastAsiaTheme="minorHAnsi"/>
                <w:color w:val="000000"/>
                <w:sz w:val="20"/>
              </w:rPr>
            </w:pPr>
            <w:r w:rsidRPr="00C919FC">
              <w:rPr>
                <w:color w:val="000000"/>
                <w:sz w:val="20"/>
              </w:rPr>
              <w:t>Total amount billed in excess of 6 months</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14:paraId="09032AA8" w14:textId="77777777" w:rsidR="00E96020" w:rsidRPr="00C919FC" w:rsidRDefault="00E96020" w:rsidP="00F45B68">
            <w:pPr>
              <w:rPr>
                <w:rFonts w:eastAsiaTheme="minorHAnsi"/>
                <w:color w:val="000000"/>
                <w:sz w:val="20"/>
              </w:rPr>
            </w:pPr>
            <w:r w:rsidRPr="00C919FC">
              <w:rPr>
                <w:color w:val="000000"/>
                <w:sz w:val="20"/>
              </w:rPr>
              <w:t># of accounts with corrected bill exceeding 6 months</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59881DA3" w14:textId="77777777" w:rsidR="00E96020" w:rsidRPr="00C919FC" w:rsidRDefault="00E96020" w:rsidP="00F45B68">
            <w:pPr>
              <w:rPr>
                <w:rFonts w:eastAsiaTheme="minorHAnsi"/>
                <w:color w:val="000000"/>
                <w:sz w:val="20"/>
              </w:rPr>
            </w:pPr>
            <w:r w:rsidRPr="00C919FC">
              <w:rPr>
                <w:color w:val="000000"/>
                <w:sz w:val="20"/>
              </w:rPr>
              <w:t>Total amount billed in excess of 6 months</w:t>
            </w:r>
          </w:p>
        </w:tc>
        <w:tc>
          <w:tcPr>
            <w:tcW w:w="1320" w:type="dxa"/>
            <w:tcBorders>
              <w:top w:val="nil"/>
              <w:left w:val="nil"/>
              <w:bottom w:val="single" w:sz="8" w:space="0" w:color="auto"/>
              <w:right w:val="single" w:sz="12" w:space="0" w:color="auto"/>
            </w:tcBorders>
            <w:noWrap/>
            <w:tcMar>
              <w:top w:w="0" w:type="dxa"/>
              <w:left w:w="108" w:type="dxa"/>
              <w:bottom w:w="0" w:type="dxa"/>
              <w:right w:w="108" w:type="dxa"/>
            </w:tcMar>
            <w:hideMark/>
          </w:tcPr>
          <w:p w14:paraId="55E5CF4E" w14:textId="028BC3F0" w:rsidR="00E96020" w:rsidRPr="00C919FC" w:rsidRDefault="00E96020" w:rsidP="00F45B68">
            <w:pPr>
              <w:rPr>
                <w:rFonts w:eastAsiaTheme="minorHAnsi"/>
                <w:color w:val="000000"/>
                <w:sz w:val="20"/>
              </w:rPr>
            </w:pPr>
          </w:p>
        </w:tc>
      </w:tr>
      <w:tr w:rsidR="001028AA" w:rsidRPr="00C919FC" w14:paraId="36C1B628" w14:textId="77777777" w:rsidTr="001028AA">
        <w:trPr>
          <w:trHeight w:val="3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23911AF6" w14:textId="77777777" w:rsidR="001028AA" w:rsidRPr="00C919FC" w:rsidRDefault="001028AA" w:rsidP="00F45B68">
            <w:pPr>
              <w:rPr>
                <w:rFonts w:eastAsiaTheme="minorHAnsi"/>
                <w:color w:val="000000"/>
                <w:sz w:val="20"/>
              </w:rPr>
            </w:pPr>
            <w:r w:rsidRPr="00C919FC">
              <w:rPr>
                <w:color w:val="000000"/>
                <w:sz w:val="20"/>
              </w:rPr>
              <w:t>2012</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0C419ED" w14:textId="77777777" w:rsidR="001028AA" w:rsidRPr="00C919FC" w:rsidRDefault="001028AA" w:rsidP="00F45B68">
            <w:pPr>
              <w:rPr>
                <w:rFonts w:eastAsiaTheme="minorHAnsi"/>
                <w:color w:val="000000"/>
                <w:sz w:val="20"/>
              </w:rPr>
            </w:pPr>
            <w:r w:rsidRPr="00C919FC">
              <w:rPr>
                <w:color w:val="000000"/>
                <w:sz w:val="20"/>
              </w:rPr>
              <w:t>0</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4E23424F" w14:textId="382EE5C7" w:rsidR="001028AA" w:rsidRPr="00C919FC" w:rsidRDefault="001028AA" w:rsidP="00F45B68">
            <w:pPr>
              <w:rPr>
                <w:rFonts w:eastAsiaTheme="minorHAnsi"/>
                <w:color w:val="000000"/>
                <w:sz w:val="20"/>
              </w:rPr>
            </w:pPr>
            <w:r w:rsidRPr="00C919FC">
              <w:rPr>
                <w:color w:val="000000"/>
                <w:sz w:val="20"/>
              </w:rPr>
              <w:t>$  </w:t>
            </w:r>
            <w:r>
              <w:rPr>
                <w:color w:val="000000"/>
                <w:sz w:val="20"/>
              </w:rPr>
              <w:t>                 N/A</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14:paraId="39B3A6CB" w14:textId="3B2DE88D" w:rsidR="001028AA" w:rsidRPr="00C919FC" w:rsidRDefault="001028AA" w:rsidP="00F45B68">
            <w:pPr>
              <w:rPr>
                <w:rFonts w:eastAsiaTheme="minorHAnsi"/>
                <w:color w:val="000000"/>
                <w:sz w:val="20"/>
              </w:rPr>
            </w:pPr>
            <w:r>
              <w:rPr>
                <w:rFonts w:eastAsiaTheme="minorHAnsi"/>
                <w:color w:val="000000"/>
                <w:sz w:val="20"/>
              </w:rPr>
              <w:t>3</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3C128846" w14:textId="0B31AB25" w:rsidR="001028AA" w:rsidRPr="00C919FC" w:rsidRDefault="001028AA" w:rsidP="00F45B68">
            <w:pPr>
              <w:rPr>
                <w:rFonts w:eastAsiaTheme="minorHAnsi"/>
                <w:color w:val="000000"/>
                <w:sz w:val="20"/>
              </w:rPr>
            </w:pPr>
            <w:r>
              <w:rPr>
                <w:color w:val="000000"/>
                <w:sz w:val="20"/>
              </w:rPr>
              <w:t>$             147,110.25</w:t>
            </w:r>
          </w:p>
        </w:tc>
        <w:tc>
          <w:tcPr>
            <w:tcW w:w="1320" w:type="dxa"/>
            <w:tcBorders>
              <w:top w:val="nil"/>
              <w:left w:val="nil"/>
              <w:bottom w:val="single" w:sz="8" w:space="0" w:color="auto"/>
              <w:right w:val="single" w:sz="12" w:space="0" w:color="auto"/>
            </w:tcBorders>
            <w:noWrap/>
            <w:tcMar>
              <w:top w:w="0" w:type="dxa"/>
              <w:left w:w="108" w:type="dxa"/>
              <w:bottom w:w="0" w:type="dxa"/>
              <w:right w:w="108" w:type="dxa"/>
            </w:tcMar>
            <w:hideMark/>
          </w:tcPr>
          <w:p w14:paraId="2E02A6B2" w14:textId="0FA5F382" w:rsidR="001028AA" w:rsidRPr="00C919FC" w:rsidRDefault="001028AA" w:rsidP="00F45B68">
            <w:pPr>
              <w:rPr>
                <w:rFonts w:eastAsiaTheme="minorHAnsi"/>
                <w:color w:val="000000"/>
                <w:sz w:val="20"/>
              </w:rPr>
            </w:pPr>
            <w:r>
              <w:rPr>
                <w:rFonts w:ascii="Tahoma" w:hAnsi="Tahoma" w:cs="Tahoma"/>
                <w:sz w:val="20"/>
                <w:szCs w:val="20"/>
              </w:rPr>
              <w:t>$69,954,449</w:t>
            </w:r>
          </w:p>
        </w:tc>
      </w:tr>
      <w:tr w:rsidR="001028AA" w:rsidRPr="00C919FC" w14:paraId="521DD921" w14:textId="77777777" w:rsidTr="001028AA">
        <w:trPr>
          <w:trHeight w:val="3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4075FEEA" w14:textId="77777777" w:rsidR="001028AA" w:rsidRPr="00C919FC" w:rsidRDefault="001028AA" w:rsidP="00F45B68">
            <w:pPr>
              <w:rPr>
                <w:rFonts w:eastAsiaTheme="minorHAnsi"/>
                <w:color w:val="000000"/>
                <w:sz w:val="20"/>
              </w:rPr>
            </w:pPr>
            <w:r w:rsidRPr="00C919FC">
              <w:rPr>
                <w:color w:val="000000"/>
                <w:sz w:val="20"/>
              </w:rPr>
              <w:t>2013</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09C11D72" w14:textId="2BBBD35E" w:rsidR="001028AA" w:rsidRPr="00C919FC" w:rsidRDefault="001028AA" w:rsidP="00F45B68">
            <w:pPr>
              <w:rPr>
                <w:rFonts w:eastAsiaTheme="minorHAnsi"/>
                <w:color w:val="000000"/>
                <w:sz w:val="20"/>
              </w:rPr>
            </w:pPr>
            <w:r>
              <w:rPr>
                <w:rFonts w:eastAsiaTheme="minorHAnsi"/>
                <w:color w:val="000000"/>
                <w:sz w:val="20"/>
              </w:rPr>
              <w:t>1</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50934800" w14:textId="01C85941" w:rsidR="001028AA" w:rsidRPr="00C919FC" w:rsidRDefault="001028AA" w:rsidP="00F45B68">
            <w:pPr>
              <w:rPr>
                <w:rFonts w:eastAsiaTheme="minorHAnsi"/>
                <w:color w:val="000000"/>
                <w:sz w:val="20"/>
              </w:rPr>
            </w:pPr>
            <w:r w:rsidRPr="00C919FC">
              <w:rPr>
                <w:color w:val="000000"/>
                <w:sz w:val="20"/>
              </w:rPr>
              <w:t>$  </w:t>
            </w:r>
            <w:r>
              <w:rPr>
                <w:color w:val="000000"/>
                <w:sz w:val="20"/>
              </w:rPr>
              <w:t>                 27.49</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14:paraId="3D3DFA92" w14:textId="77777777" w:rsidR="001028AA" w:rsidRPr="00C919FC" w:rsidRDefault="001028AA" w:rsidP="00F45B68">
            <w:pPr>
              <w:rPr>
                <w:rFonts w:eastAsiaTheme="minorHAnsi"/>
                <w:color w:val="000000"/>
                <w:sz w:val="20"/>
              </w:rPr>
            </w:pPr>
            <w:r w:rsidRPr="00C919FC">
              <w:rPr>
                <w:color w:val="000000"/>
                <w:sz w:val="20"/>
              </w:rPr>
              <w:t>0</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0DC29353" w14:textId="0D632960" w:rsidR="001028AA" w:rsidRPr="00C919FC" w:rsidRDefault="001028AA" w:rsidP="00F45B68">
            <w:pPr>
              <w:rPr>
                <w:rFonts w:eastAsiaTheme="minorHAnsi"/>
                <w:color w:val="000000"/>
                <w:sz w:val="20"/>
              </w:rPr>
            </w:pPr>
            <w:r w:rsidRPr="00C919FC">
              <w:rPr>
                <w:color w:val="000000"/>
                <w:sz w:val="20"/>
              </w:rPr>
              <w:t>$ </w:t>
            </w:r>
            <w:r>
              <w:rPr>
                <w:color w:val="000000"/>
                <w:sz w:val="20"/>
              </w:rPr>
              <w:t xml:space="preserve">                N/A           </w:t>
            </w:r>
          </w:p>
        </w:tc>
        <w:tc>
          <w:tcPr>
            <w:tcW w:w="1320" w:type="dxa"/>
            <w:tcBorders>
              <w:top w:val="nil"/>
              <w:left w:val="nil"/>
              <w:bottom w:val="single" w:sz="8" w:space="0" w:color="auto"/>
              <w:right w:val="single" w:sz="12" w:space="0" w:color="auto"/>
            </w:tcBorders>
            <w:noWrap/>
            <w:tcMar>
              <w:top w:w="0" w:type="dxa"/>
              <w:left w:w="108" w:type="dxa"/>
              <w:bottom w:w="0" w:type="dxa"/>
              <w:right w:w="108" w:type="dxa"/>
            </w:tcMar>
            <w:hideMark/>
          </w:tcPr>
          <w:p w14:paraId="7C9A9A49" w14:textId="6C7B728E" w:rsidR="001028AA" w:rsidRPr="00C919FC" w:rsidRDefault="001028AA" w:rsidP="00F45B68">
            <w:pPr>
              <w:rPr>
                <w:rFonts w:eastAsiaTheme="minorHAnsi"/>
                <w:color w:val="000000"/>
                <w:sz w:val="20"/>
              </w:rPr>
            </w:pPr>
            <w:r>
              <w:rPr>
                <w:rFonts w:ascii="Tahoma" w:hAnsi="Tahoma" w:cs="Tahoma"/>
                <w:sz w:val="20"/>
                <w:szCs w:val="20"/>
              </w:rPr>
              <w:t>$73,988,411</w:t>
            </w:r>
          </w:p>
        </w:tc>
      </w:tr>
      <w:tr w:rsidR="001028AA" w:rsidRPr="00C919FC" w14:paraId="5F55F59A" w14:textId="77777777" w:rsidTr="001028AA">
        <w:trPr>
          <w:trHeight w:val="315"/>
        </w:trPr>
        <w:tc>
          <w:tcPr>
            <w:tcW w:w="960" w:type="dxa"/>
            <w:tcBorders>
              <w:top w:val="nil"/>
              <w:left w:val="single" w:sz="12" w:space="0" w:color="auto"/>
              <w:bottom w:val="single" w:sz="12" w:space="0" w:color="auto"/>
              <w:right w:val="single" w:sz="8" w:space="0" w:color="auto"/>
            </w:tcBorders>
            <w:noWrap/>
            <w:tcMar>
              <w:top w:w="0" w:type="dxa"/>
              <w:left w:w="108" w:type="dxa"/>
              <w:bottom w:w="0" w:type="dxa"/>
              <w:right w:w="108" w:type="dxa"/>
            </w:tcMar>
            <w:hideMark/>
          </w:tcPr>
          <w:p w14:paraId="5E1FB582" w14:textId="77777777" w:rsidR="001028AA" w:rsidRPr="00C919FC" w:rsidRDefault="001028AA" w:rsidP="00F45B68">
            <w:pPr>
              <w:rPr>
                <w:rFonts w:eastAsiaTheme="minorHAnsi"/>
                <w:color w:val="000000"/>
                <w:sz w:val="20"/>
              </w:rPr>
            </w:pPr>
            <w:r w:rsidRPr="00C919FC">
              <w:rPr>
                <w:color w:val="000000"/>
                <w:sz w:val="20"/>
              </w:rPr>
              <w:t>2014</w:t>
            </w:r>
          </w:p>
        </w:tc>
        <w:tc>
          <w:tcPr>
            <w:tcW w:w="1551" w:type="dxa"/>
            <w:tcBorders>
              <w:top w:val="nil"/>
              <w:left w:val="nil"/>
              <w:bottom w:val="single" w:sz="12" w:space="0" w:color="auto"/>
              <w:right w:val="single" w:sz="8" w:space="0" w:color="auto"/>
            </w:tcBorders>
            <w:tcMar>
              <w:top w:w="0" w:type="dxa"/>
              <w:left w:w="108" w:type="dxa"/>
              <w:bottom w:w="0" w:type="dxa"/>
              <w:right w:w="108" w:type="dxa"/>
            </w:tcMar>
            <w:hideMark/>
          </w:tcPr>
          <w:p w14:paraId="018312FF" w14:textId="77777777" w:rsidR="001028AA" w:rsidRPr="00C919FC" w:rsidRDefault="001028AA" w:rsidP="00F45B68">
            <w:pPr>
              <w:rPr>
                <w:rFonts w:eastAsiaTheme="minorHAnsi"/>
                <w:color w:val="000000"/>
                <w:sz w:val="20"/>
              </w:rPr>
            </w:pPr>
            <w:r w:rsidRPr="00C919FC">
              <w:rPr>
                <w:color w:val="000000"/>
                <w:sz w:val="20"/>
              </w:rPr>
              <w:t>0</w:t>
            </w:r>
          </w:p>
        </w:tc>
        <w:tc>
          <w:tcPr>
            <w:tcW w:w="2037" w:type="dxa"/>
            <w:tcBorders>
              <w:top w:val="nil"/>
              <w:left w:val="nil"/>
              <w:bottom w:val="single" w:sz="12" w:space="0" w:color="auto"/>
              <w:right w:val="single" w:sz="8" w:space="0" w:color="auto"/>
            </w:tcBorders>
            <w:noWrap/>
            <w:tcMar>
              <w:top w:w="0" w:type="dxa"/>
              <w:left w:w="108" w:type="dxa"/>
              <w:bottom w:w="0" w:type="dxa"/>
              <w:right w:w="108" w:type="dxa"/>
            </w:tcMar>
            <w:hideMark/>
          </w:tcPr>
          <w:p w14:paraId="1C7C8127" w14:textId="41DFFF76" w:rsidR="001028AA" w:rsidRPr="00C919FC" w:rsidRDefault="001028AA" w:rsidP="00F45B68">
            <w:pPr>
              <w:rPr>
                <w:rFonts w:eastAsiaTheme="minorHAnsi"/>
                <w:color w:val="000000"/>
                <w:sz w:val="20"/>
              </w:rPr>
            </w:pPr>
            <w:r w:rsidRPr="00C919FC">
              <w:rPr>
                <w:color w:val="000000"/>
                <w:sz w:val="20"/>
              </w:rPr>
              <w:t>$  </w:t>
            </w:r>
            <w:r>
              <w:rPr>
                <w:color w:val="000000"/>
                <w:sz w:val="20"/>
              </w:rPr>
              <w:t>                 N/A</w:t>
            </w:r>
          </w:p>
        </w:tc>
        <w:tc>
          <w:tcPr>
            <w:tcW w:w="1542" w:type="dxa"/>
            <w:tcBorders>
              <w:top w:val="nil"/>
              <w:left w:val="nil"/>
              <w:bottom w:val="single" w:sz="12" w:space="0" w:color="auto"/>
              <w:right w:val="single" w:sz="8" w:space="0" w:color="auto"/>
            </w:tcBorders>
            <w:tcMar>
              <w:top w:w="0" w:type="dxa"/>
              <w:left w:w="108" w:type="dxa"/>
              <w:bottom w:w="0" w:type="dxa"/>
              <w:right w:w="108" w:type="dxa"/>
            </w:tcMar>
            <w:hideMark/>
          </w:tcPr>
          <w:p w14:paraId="6F7377B4" w14:textId="77777777" w:rsidR="001028AA" w:rsidRPr="00C919FC" w:rsidRDefault="001028AA" w:rsidP="00F45B68">
            <w:pPr>
              <w:rPr>
                <w:rFonts w:eastAsiaTheme="minorHAnsi"/>
                <w:color w:val="000000"/>
                <w:sz w:val="20"/>
              </w:rPr>
            </w:pPr>
            <w:r w:rsidRPr="00C919FC">
              <w:rPr>
                <w:color w:val="000000"/>
                <w:sz w:val="20"/>
              </w:rPr>
              <w:t>0</w:t>
            </w:r>
          </w:p>
        </w:tc>
        <w:tc>
          <w:tcPr>
            <w:tcW w:w="1950" w:type="dxa"/>
            <w:tcBorders>
              <w:top w:val="nil"/>
              <w:left w:val="nil"/>
              <w:bottom w:val="single" w:sz="12" w:space="0" w:color="auto"/>
              <w:right w:val="single" w:sz="8" w:space="0" w:color="auto"/>
            </w:tcBorders>
            <w:tcMar>
              <w:top w:w="0" w:type="dxa"/>
              <w:left w:w="108" w:type="dxa"/>
              <w:bottom w:w="0" w:type="dxa"/>
              <w:right w:w="108" w:type="dxa"/>
            </w:tcMar>
            <w:hideMark/>
          </w:tcPr>
          <w:p w14:paraId="3BC4251F" w14:textId="2554FE32" w:rsidR="001028AA" w:rsidRPr="00C919FC" w:rsidRDefault="001028AA" w:rsidP="00F45B68">
            <w:pPr>
              <w:rPr>
                <w:rFonts w:eastAsiaTheme="minorHAnsi"/>
                <w:color w:val="000000"/>
                <w:sz w:val="20"/>
              </w:rPr>
            </w:pPr>
            <w:r>
              <w:rPr>
                <w:color w:val="000000"/>
                <w:sz w:val="20"/>
              </w:rPr>
              <w:t>$                 N/A</w:t>
            </w:r>
          </w:p>
        </w:tc>
        <w:tc>
          <w:tcPr>
            <w:tcW w:w="1320" w:type="dxa"/>
            <w:tcBorders>
              <w:top w:val="nil"/>
              <w:left w:val="nil"/>
              <w:bottom w:val="single" w:sz="12" w:space="0" w:color="auto"/>
              <w:right w:val="single" w:sz="12" w:space="0" w:color="auto"/>
            </w:tcBorders>
            <w:noWrap/>
            <w:tcMar>
              <w:top w:w="0" w:type="dxa"/>
              <w:left w:w="108" w:type="dxa"/>
              <w:bottom w:w="0" w:type="dxa"/>
              <w:right w:w="108" w:type="dxa"/>
            </w:tcMar>
            <w:hideMark/>
          </w:tcPr>
          <w:p w14:paraId="6ED0E7B5" w14:textId="56E6917E" w:rsidR="001028AA" w:rsidRPr="00C919FC" w:rsidRDefault="001028AA" w:rsidP="00F45B68">
            <w:pPr>
              <w:rPr>
                <w:rFonts w:eastAsiaTheme="minorHAnsi"/>
                <w:color w:val="000000"/>
                <w:sz w:val="20"/>
              </w:rPr>
            </w:pPr>
            <w:r>
              <w:rPr>
                <w:rFonts w:ascii="Tahoma" w:hAnsi="Tahoma" w:cs="Tahoma"/>
                <w:sz w:val="20"/>
                <w:szCs w:val="20"/>
              </w:rPr>
              <w:t>$71,567,785</w:t>
            </w:r>
          </w:p>
        </w:tc>
      </w:tr>
    </w:tbl>
    <w:p w14:paraId="7B45BE7A" w14:textId="77777777" w:rsidR="004B5A1E" w:rsidRPr="004B5A1E" w:rsidRDefault="004B5A1E" w:rsidP="004B5A1E">
      <w:pPr>
        <w:pStyle w:val="ListParagraph"/>
        <w:autoSpaceDE w:val="0"/>
        <w:autoSpaceDN w:val="0"/>
        <w:adjustRightInd w:val="0"/>
        <w:ind w:left="360"/>
        <w:rPr>
          <w:rFonts w:asciiTheme="minorHAnsi" w:eastAsiaTheme="minorEastAsia" w:hAnsiTheme="minorHAnsi"/>
          <w:b/>
          <w:color w:val="000000"/>
          <w:sz w:val="23"/>
          <w:szCs w:val="23"/>
          <w:lang w:eastAsia="zh-CN"/>
        </w:rPr>
      </w:pPr>
    </w:p>
    <w:p w14:paraId="62C732CD" w14:textId="77777777" w:rsidR="004B5A1E" w:rsidRPr="004B5A1E" w:rsidRDefault="004B5A1E" w:rsidP="004B5A1E">
      <w:pPr>
        <w:pStyle w:val="ListParagraph"/>
        <w:autoSpaceDE w:val="0"/>
        <w:autoSpaceDN w:val="0"/>
        <w:adjustRightInd w:val="0"/>
        <w:ind w:left="360"/>
        <w:rPr>
          <w:rFonts w:asciiTheme="minorHAnsi" w:eastAsiaTheme="minorEastAsia" w:hAnsiTheme="minorHAnsi"/>
          <w:b/>
          <w:color w:val="000000"/>
          <w:sz w:val="23"/>
          <w:szCs w:val="23"/>
          <w:lang w:eastAsia="zh-CN"/>
        </w:rPr>
      </w:pPr>
    </w:p>
    <w:p w14:paraId="765E6994" w14:textId="25E5E606" w:rsidR="00E96020" w:rsidRPr="00555DDE" w:rsidRDefault="00E96020" w:rsidP="00E96020">
      <w:pPr>
        <w:pStyle w:val="ListParagraph"/>
        <w:numPr>
          <w:ilvl w:val="0"/>
          <w:numId w:val="7"/>
        </w:numPr>
        <w:autoSpaceDE w:val="0"/>
        <w:autoSpaceDN w:val="0"/>
        <w:adjustRightInd w:val="0"/>
        <w:rPr>
          <w:rFonts w:asciiTheme="minorHAnsi" w:eastAsiaTheme="minorEastAsia" w:hAnsiTheme="minorHAnsi"/>
          <w:b/>
          <w:color w:val="000000"/>
          <w:sz w:val="23"/>
          <w:szCs w:val="23"/>
          <w:lang w:eastAsia="zh-CN"/>
        </w:rPr>
      </w:pPr>
      <w:r w:rsidRPr="00555DDE">
        <w:rPr>
          <w:rFonts w:asciiTheme="minorHAnsi" w:hAnsiTheme="minorHAnsi"/>
          <w:b/>
        </w:rPr>
        <w:t>The rationale for requesting the exclusion of non-residential customers from the six month billing correction limitation is unclear.</w:t>
      </w:r>
    </w:p>
    <w:p w14:paraId="1F054A34" w14:textId="2FBE39A3" w:rsidR="00E96020" w:rsidRPr="00555DDE" w:rsidRDefault="00E96020" w:rsidP="00E96020">
      <w:pPr>
        <w:pStyle w:val="Default"/>
        <w:tabs>
          <w:tab w:val="left" w:pos="1440"/>
        </w:tabs>
        <w:ind w:left="720"/>
        <w:rPr>
          <w:rFonts w:asciiTheme="minorHAnsi" w:hAnsiTheme="minorHAnsi"/>
          <w:b/>
          <w:sz w:val="22"/>
          <w:szCs w:val="22"/>
        </w:rPr>
      </w:pPr>
      <w:r w:rsidRPr="00555DDE">
        <w:rPr>
          <w:rFonts w:asciiTheme="minorHAnsi" w:hAnsiTheme="minorHAnsi"/>
          <w:b/>
          <w:sz w:val="22"/>
          <w:szCs w:val="22"/>
        </w:rPr>
        <w:t>a. Please provide additional rationale and examples of why it is important to exclude non-residential customers.</w:t>
      </w:r>
    </w:p>
    <w:p w14:paraId="28FC750C" w14:textId="77777777" w:rsidR="00E96020" w:rsidRPr="00555DDE" w:rsidRDefault="00E96020" w:rsidP="00E96020">
      <w:pPr>
        <w:pStyle w:val="Default"/>
        <w:tabs>
          <w:tab w:val="left" w:pos="1440"/>
        </w:tabs>
        <w:ind w:left="720"/>
        <w:rPr>
          <w:rFonts w:asciiTheme="minorHAnsi" w:hAnsiTheme="minorHAnsi"/>
          <w:b/>
          <w:sz w:val="22"/>
          <w:szCs w:val="22"/>
        </w:rPr>
      </w:pPr>
      <w:r w:rsidRPr="00555DDE">
        <w:rPr>
          <w:rFonts w:asciiTheme="minorHAnsi" w:hAnsiTheme="minorHAnsi"/>
          <w:b/>
          <w:sz w:val="22"/>
          <w:szCs w:val="22"/>
        </w:rPr>
        <w:t>b. Please provide an explanation of the terms “small business customer,” “commercial customer,” “large commercial customer,” and “industrial customer.”</w:t>
      </w:r>
    </w:p>
    <w:p w14:paraId="53E2A583" w14:textId="78232420" w:rsidR="00A32035" w:rsidRPr="00555DDE" w:rsidRDefault="00E96020" w:rsidP="00E96020">
      <w:pPr>
        <w:pStyle w:val="Default"/>
        <w:tabs>
          <w:tab w:val="left" w:pos="1440"/>
        </w:tabs>
        <w:ind w:left="720"/>
        <w:rPr>
          <w:rFonts w:asciiTheme="minorHAnsi" w:hAnsiTheme="minorHAnsi"/>
          <w:b/>
          <w:sz w:val="22"/>
          <w:szCs w:val="22"/>
        </w:rPr>
      </w:pPr>
      <w:r w:rsidRPr="00555DDE">
        <w:rPr>
          <w:rFonts w:asciiTheme="minorHAnsi" w:hAnsiTheme="minorHAnsi"/>
          <w:b/>
          <w:sz w:val="22"/>
          <w:szCs w:val="22"/>
        </w:rPr>
        <w:t>c. Please provide the following additional data regarding seasonal commercial customers. Also, please provide an explanation of how seasonal commercial customers pose a problem for companies to identify and correct billing problems.</w:t>
      </w:r>
    </w:p>
    <w:p w14:paraId="54A3E464" w14:textId="77777777" w:rsidR="0061164A" w:rsidRDefault="0061164A" w:rsidP="004667AA">
      <w:pPr>
        <w:pStyle w:val="Default"/>
        <w:tabs>
          <w:tab w:val="left" w:pos="1440"/>
        </w:tabs>
        <w:rPr>
          <w:rFonts w:asciiTheme="minorHAnsi" w:hAnsiTheme="minorHAnsi" w:cs="Arial"/>
          <w:sz w:val="22"/>
          <w:szCs w:val="22"/>
        </w:rPr>
      </w:pPr>
    </w:p>
    <w:p w14:paraId="7CAAABCF" w14:textId="77777777" w:rsidR="00555DDE" w:rsidRDefault="00555DDE" w:rsidP="00555DDE">
      <w:pPr>
        <w:pStyle w:val="Default"/>
        <w:numPr>
          <w:ilvl w:val="0"/>
          <w:numId w:val="8"/>
        </w:numPr>
        <w:rPr>
          <w:rFonts w:asciiTheme="minorHAnsi" w:hAnsiTheme="minorHAnsi"/>
          <w:sz w:val="22"/>
        </w:rPr>
      </w:pPr>
      <w:r>
        <w:rPr>
          <w:rFonts w:asciiTheme="minorHAnsi" w:hAnsiTheme="minorHAnsi"/>
          <w:sz w:val="22"/>
        </w:rPr>
        <w:t xml:space="preserve">There are a number of reasons to exclude non-residential customers from the six month billing correction limitation.  These reasons include, but are not necessarily limited to:  </w:t>
      </w:r>
    </w:p>
    <w:p w14:paraId="1F0B48B2" w14:textId="77777777" w:rsidR="00555DDE" w:rsidRDefault="00555DDE" w:rsidP="00555DDE">
      <w:pPr>
        <w:pStyle w:val="Default"/>
        <w:ind w:left="1080"/>
        <w:rPr>
          <w:rFonts w:asciiTheme="minorHAnsi" w:hAnsiTheme="minorHAnsi"/>
          <w:sz w:val="22"/>
        </w:rPr>
      </w:pPr>
    </w:p>
    <w:p w14:paraId="534CBA81" w14:textId="41B83C71" w:rsidR="00E96020" w:rsidRDefault="00555DDE" w:rsidP="00555DDE">
      <w:pPr>
        <w:pStyle w:val="Default"/>
        <w:numPr>
          <w:ilvl w:val="0"/>
          <w:numId w:val="9"/>
        </w:numPr>
        <w:rPr>
          <w:rFonts w:asciiTheme="minorHAnsi" w:hAnsiTheme="minorHAnsi"/>
          <w:sz w:val="22"/>
        </w:rPr>
      </w:pPr>
      <w:r>
        <w:rPr>
          <w:rFonts w:asciiTheme="minorHAnsi" w:hAnsiTheme="minorHAnsi"/>
          <w:sz w:val="22"/>
        </w:rPr>
        <w:t>The dollar amounts associated with meter failures or malfunctions tend to be much larger than is experienced with residential customers.  For example, see the Company’s response to question two above, where two non-residential accounts resulted in more than $147,000 that would have been written off if the six month rule had been in effect.  Large write-offs like this ultimately serve to increase rates to other customers.</w:t>
      </w:r>
    </w:p>
    <w:p w14:paraId="0EF0964F" w14:textId="1CFA3319" w:rsidR="00555DDE" w:rsidRDefault="00555DDE" w:rsidP="00555DDE">
      <w:pPr>
        <w:pStyle w:val="Default"/>
        <w:numPr>
          <w:ilvl w:val="0"/>
          <w:numId w:val="9"/>
        </w:numPr>
        <w:rPr>
          <w:rFonts w:asciiTheme="minorHAnsi" w:hAnsiTheme="minorHAnsi"/>
          <w:sz w:val="22"/>
        </w:rPr>
      </w:pPr>
      <w:r>
        <w:rPr>
          <w:rFonts w:asciiTheme="minorHAnsi" w:hAnsiTheme="minorHAnsi"/>
          <w:sz w:val="22"/>
        </w:rPr>
        <w:t xml:space="preserve">The non-residential meter set configurations can be complex with more components than the typical residential meter set.  The more complex the meter set configuration, the more </w:t>
      </w:r>
      <w:r w:rsidR="00013CEF">
        <w:rPr>
          <w:rFonts w:asciiTheme="minorHAnsi" w:hAnsiTheme="minorHAnsi"/>
          <w:sz w:val="22"/>
        </w:rPr>
        <w:t xml:space="preserve">difficult it is to detect meter </w:t>
      </w:r>
      <w:r>
        <w:rPr>
          <w:rFonts w:asciiTheme="minorHAnsi" w:hAnsiTheme="minorHAnsi"/>
          <w:sz w:val="22"/>
        </w:rPr>
        <w:t xml:space="preserve">failures.  As such, a malfunction could </w:t>
      </w:r>
      <w:r w:rsidR="00111BD6">
        <w:rPr>
          <w:rFonts w:asciiTheme="minorHAnsi" w:hAnsiTheme="minorHAnsi"/>
          <w:sz w:val="22"/>
        </w:rPr>
        <w:t>exist for long</w:t>
      </w:r>
      <w:r w:rsidR="00013CEF">
        <w:rPr>
          <w:rFonts w:asciiTheme="minorHAnsi" w:hAnsiTheme="minorHAnsi"/>
          <w:sz w:val="22"/>
        </w:rPr>
        <w:t>er</w:t>
      </w:r>
      <w:r w:rsidR="00111BD6">
        <w:rPr>
          <w:rFonts w:asciiTheme="minorHAnsi" w:hAnsiTheme="minorHAnsi"/>
          <w:sz w:val="22"/>
        </w:rPr>
        <w:t xml:space="preserve"> periods of time without being detected.  Once detected, the result could be under- or over-billings that are much larger than would ever be experienced in the residential customer class.</w:t>
      </w:r>
    </w:p>
    <w:p w14:paraId="3BA78DC6" w14:textId="576121F9" w:rsidR="003D6C53" w:rsidRDefault="00013CEF" w:rsidP="003D6C53">
      <w:pPr>
        <w:pStyle w:val="Default"/>
        <w:numPr>
          <w:ilvl w:val="0"/>
          <w:numId w:val="9"/>
        </w:numPr>
        <w:rPr>
          <w:rFonts w:asciiTheme="minorHAnsi" w:hAnsiTheme="minorHAnsi"/>
          <w:sz w:val="22"/>
        </w:rPr>
      </w:pPr>
      <w:r w:rsidRPr="004B5A1E">
        <w:rPr>
          <w:rFonts w:asciiTheme="minorHAnsi" w:hAnsiTheme="minorHAnsi"/>
          <w:sz w:val="22"/>
        </w:rPr>
        <w:t>Many n</w:t>
      </w:r>
      <w:r w:rsidR="00111BD6" w:rsidRPr="004B5A1E">
        <w:rPr>
          <w:rFonts w:asciiTheme="minorHAnsi" w:hAnsiTheme="minorHAnsi"/>
          <w:sz w:val="22"/>
        </w:rPr>
        <w:t>on-residential customers tend to have varying production schedules throughout the year</w:t>
      </w:r>
      <w:r w:rsidR="00DA2645" w:rsidRPr="004B5A1E">
        <w:rPr>
          <w:rFonts w:asciiTheme="minorHAnsi" w:hAnsiTheme="minorHAnsi"/>
          <w:sz w:val="22"/>
        </w:rPr>
        <w:t>, often</w:t>
      </w:r>
      <w:r w:rsidR="00111BD6" w:rsidRPr="004B5A1E">
        <w:rPr>
          <w:rFonts w:asciiTheme="minorHAnsi" w:hAnsiTheme="minorHAnsi"/>
          <w:sz w:val="22"/>
        </w:rPr>
        <w:t xml:space="preserve"> with periods of extremely high and extremely low usage.  This variability in usage makes it even more difficult to determine if in any given period the usage increase or decrease is the result of a meter failure or malfunction.  </w:t>
      </w:r>
    </w:p>
    <w:p w14:paraId="277165FF" w14:textId="77777777" w:rsidR="004B5A1E" w:rsidRDefault="004B5A1E">
      <w:pPr>
        <w:spacing w:after="200" w:line="276" w:lineRule="auto"/>
        <w:rPr>
          <w:rFonts w:asciiTheme="minorHAnsi" w:eastAsiaTheme="minorEastAsia" w:hAnsiTheme="minorHAnsi"/>
          <w:color w:val="000000"/>
          <w:szCs w:val="24"/>
          <w:lang w:eastAsia="zh-CN"/>
        </w:rPr>
      </w:pPr>
      <w:r>
        <w:rPr>
          <w:rFonts w:asciiTheme="minorHAnsi" w:hAnsiTheme="minorHAnsi"/>
        </w:rPr>
        <w:br w:type="page"/>
      </w:r>
    </w:p>
    <w:p w14:paraId="7A16CA70" w14:textId="0D378EE4" w:rsidR="004B5A1E" w:rsidRPr="004B5A1E" w:rsidRDefault="004B5A1E" w:rsidP="004B5A1E">
      <w:pPr>
        <w:pStyle w:val="Default"/>
        <w:ind w:left="1440"/>
        <w:rPr>
          <w:rFonts w:asciiTheme="minorHAnsi" w:hAnsiTheme="minorHAnsi"/>
          <w:sz w:val="22"/>
        </w:rPr>
      </w:pPr>
    </w:p>
    <w:p w14:paraId="4A9D5B60" w14:textId="48E5C37E" w:rsidR="00555DDE" w:rsidRDefault="001C5ADF" w:rsidP="00671C00">
      <w:pPr>
        <w:pStyle w:val="Default"/>
        <w:numPr>
          <w:ilvl w:val="0"/>
          <w:numId w:val="8"/>
        </w:numPr>
        <w:rPr>
          <w:rFonts w:asciiTheme="minorHAnsi" w:hAnsiTheme="minorHAnsi"/>
          <w:sz w:val="22"/>
        </w:rPr>
      </w:pPr>
      <w:r>
        <w:rPr>
          <w:rFonts w:asciiTheme="minorHAnsi" w:hAnsiTheme="minorHAnsi"/>
          <w:sz w:val="22"/>
        </w:rPr>
        <w:t>In the Company’s T</w:t>
      </w:r>
      <w:r w:rsidR="00DA2645">
        <w:rPr>
          <w:rFonts w:asciiTheme="minorHAnsi" w:hAnsiTheme="minorHAnsi"/>
          <w:sz w:val="22"/>
        </w:rPr>
        <w:t>ar</w:t>
      </w:r>
      <w:r>
        <w:rPr>
          <w:rFonts w:asciiTheme="minorHAnsi" w:hAnsiTheme="minorHAnsi"/>
          <w:sz w:val="22"/>
        </w:rPr>
        <w:t>iff</w:t>
      </w:r>
      <w:r w:rsidR="003D6C53">
        <w:rPr>
          <w:rFonts w:asciiTheme="minorHAnsi" w:hAnsiTheme="minorHAnsi"/>
          <w:sz w:val="22"/>
        </w:rPr>
        <w:t xml:space="preserve"> we define commercial </w:t>
      </w:r>
      <w:r w:rsidR="00DA2645">
        <w:rPr>
          <w:rFonts w:asciiTheme="minorHAnsi" w:hAnsiTheme="minorHAnsi"/>
          <w:sz w:val="22"/>
        </w:rPr>
        <w:t xml:space="preserve">customer </w:t>
      </w:r>
      <w:r w:rsidR="003D6C53">
        <w:rPr>
          <w:rFonts w:asciiTheme="minorHAnsi" w:hAnsiTheme="minorHAnsi"/>
          <w:sz w:val="22"/>
        </w:rPr>
        <w:t xml:space="preserve">class and industrial </w:t>
      </w:r>
      <w:r w:rsidR="00DA2645">
        <w:rPr>
          <w:rFonts w:asciiTheme="minorHAnsi" w:hAnsiTheme="minorHAnsi"/>
          <w:sz w:val="22"/>
        </w:rPr>
        <w:t>customer, as follows:</w:t>
      </w:r>
    </w:p>
    <w:p w14:paraId="71703E4B" w14:textId="77777777" w:rsidR="00DA2645" w:rsidRDefault="00DA2645" w:rsidP="00DA2645">
      <w:pPr>
        <w:tabs>
          <w:tab w:val="left" w:pos="-720"/>
        </w:tabs>
        <w:suppressAutoHyphens/>
        <w:ind w:left="720" w:hanging="720"/>
        <w:rPr>
          <w:b/>
          <w:i/>
          <w:spacing w:val="-2"/>
          <w:sz w:val="20"/>
        </w:rPr>
      </w:pPr>
    </w:p>
    <w:p w14:paraId="49A59C76" w14:textId="7A12C4DE" w:rsidR="00DA2645" w:rsidRPr="003D6C53" w:rsidRDefault="00DA2645" w:rsidP="00552840">
      <w:pPr>
        <w:tabs>
          <w:tab w:val="left" w:pos="-720"/>
        </w:tabs>
        <w:suppressAutoHyphens/>
        <w:ind w:left="1440" w:hanging="720"/>
        <w:rPr>
          <w:rFonts w:asciiTheme="minorHAnsi" w:hAnsiTheme="minorHAnsi"/>
          <w:spacing w:val="-2"/>
          <w:sz w:val="20"/>
        </w:rPr>
      </w:pPr>
      <w:r>
        <w:rPr>
          <w:b/>
          <w:i/>
          <w:spacing w:val="-2"/>
          <w:sz w:val="20"/>
        </w:rPr>
        <w:tab/>
      </w:r>
      <w:r w:rsidRPr="003D6C53">
        <w:rPr>
          <w:rFonts w:asciiTheme="minorHAnsi" w:hAnsiTheme="minorHAnsi"/>
          <w:b/>
          <w:i/>
          <w:spacing w:val="-2"/>
          <w:sz w:val="20"/>
        </w:rPr>
        <w:t>Commercial Customer Class.</w:t>
      </w:r>
      <w:r w:rsidRPr="003D6C53">
        <w:rPr>
          <w:rFonts w:asciiTheme="minorHAnsi" w:hAnsiTheme="minorHAnsi"/>
          <w:spacing w:val="-2"/>
          <w:sz w:val="20"/>
        </w:rPr>
        <w:t xml:space="preserve">  Customers that use natural gas for space or water heating in an office or retail space, or where natural gas is used in equipment that primarily supports a commercial trade or other commercial purpose.  For example, providing services, wholesale or retail trade, restaurants, agriculture, forestry, fisheries, transportation, communications, utilities, finance, insurance, real estate, clubs and hotels.  Customers not included directly in other definitions will be classified in this category.</w:t>
      </w:r>
    </w:p>
    <w:p w14:paraId="3D178224" w14:textId="77777777" w:rsidR="00DA2645" w:rsidRDefault="00DA2645" w:rsidP="00552840">
      <w:pPr>
        <w:pStyle w:val="Default"/>
        <w:ind w:left="720"/>
        <w:rPr>
          <w:rFonts w:asciiTheme="minorHAnsi" w:hAnsiTheme="minorHAnsi"/>
          <w:sz w:val="22"/>
        </w:rPr>
      </w:pPr>
    </w:p>
    <w:p w14:paraId="13CB60BB" w14:textId="77777777" w:rsidR="003D6C53" w:rsidRPr="003D6C53" w:rsidRDefault="003D6C53" w:rsidP="00552840">
      <w:pPr>
        <w:tabs>
          <w:tab w:val="left" w:pos="-720"/>
        </w:tabs>
        <w:suppressAutoHyphens/>
        <w:ind w:left="1440"/>
        <w:rPr>
          <w:rFonts w:asciiTheme="minorHAnsi" w:hAnsiTheme="minorHAnsi"/>
          <w:spacing w:val="-2"/>
          <w:sz w:val="20"/>
          <w:szCs w:val="20"/>
        </w:rPr>
      </w:pPr>
      <w:r w:rsidRPr="003D6C53">
        <w:rPr>
          <w:rFonts w:asciiTheme="minorHAnsi" w:hAnsiTheme="minorHAnsi"/>
          <w:b/>
          <w:i/>
          <w:spacing w:val="-2"/>
          <w:sz w:val="20"/>
          <w:szCs w:val="20"/>
        </w:rPr>
        <w:t>Industrial Customers.</w:t>
      </w:r>
      <w:r w:rsidRPr="003D6C53">
        <w:rPr>
          <w:rFonts w:asciiTheme="minorHAnsi" w:hAnsiTheme="minorHAnsi"/>
          <w:i/>
          <w:spacing w:val="-2"/>
          <w:sz w:val="20"/>
          <w:szCs w:val="20"/>
        </w:rPr>
        <w:t xml:space="preserve">  </w:t>
      </w:r>
      <w:r w:rsidRPr="003D6C53">
        <w:rPr>
          <w:rFonts w:asciiTheme="minorHAnsi" w:hAnsiTheme="minorHAnsi"/>
          <w:spacing w:val="-2"/>
          <w:sz w:val="20"/>
          <w:szCs w:val="20"/>
        </w:rPr>
        <w:t>Customers engaged primarily in a process which creates or changes raw or unfinished materials into another form or product, including mining and manufacturing.</w:t>
      </w:r>
    </w:p>
    <w:p w14:paraId="4C21301C" w14:textId="77777777" w:rsidR="00DA2645" w:rsidRDefault="00DA2645" w:rsidP="00552840">
      <w:pPr>
        <w:pStyle w:val="Default"/>
        <w:ind w:left="720"/>
        <w:rPr>
          <w:rFonts w:asciiTheme="minorHAnsi" w:hAnsiTheme="minorHAnsi"/>
          <w:sz w:val="22"/>
        </w:rPr>
      </w:pPr>
    </w:p>
    <w:p w14:paraId="633378D7" w14:textId="1E4A8C7E" w:rsidR="003D6C53" w:rsidRDefault="001C5ADF" w:rsidP="00552840">
      <w:pPr>
        <w:pStyle w:val="Default"/>
        <w:ind w:left="1440"/>
        <w:rPr>
          <w:rFonts w:asciiTheme="minorHAnsi" w:hAnsiTheme="minorHAnsi"/>
          <w:sz w:val="22"/>
        </w:rPr>
      </w:pPr>
      <w:r>
        <w:rPr>
          <w:rFonts w:asciiTheme="minorHAnsi" w:hAnsiTheme="minorHAnsi"/>
          <w:sz w:val="22"/>
        </w:rPr>
        <w:t>W</w:t>
      </w:r>
      <w:r w:rsidR="003D6C53">
        <w:rPr>
          <w:rFonts w:asciiTheme="minorHAnsi" w:hAnsiTheme="minorHAnsi"/>
          <w:sz w:val="22"/>
        </w:rPr>
        <w:t xml:space="preserve">e would likely use the </w:t>
      </w:r>
      <w:r>
        <w:rPr>
          <w:rFonts w:asciiTheme="minorHAnsi" w:hAnsiTheme="minorHAnsi"/>
          <w:sz w:val="22"/>
        </w:rPr>
        <w:t>“small business customer” and “large commercial customer”</w:t>
      </w:r>
      <w:r w:rsidR="003D6C53">
        <w:rPr>
          <w:rFonts w:asciiTheme="minorHAnsi" w:hAnsiTheme="minorHAnsi"/>
          <w:sz w:val="22"/>
        </w:rPr>
        <w:t xml:space="preserve"> terms specifically in conjunction with a rate schedule offering.  For example, the</w:t>
      </w:r>
      <w:r>
        <w:rPr>
          <w:rFonts w:asciiTheme="minorHAnsi" w:hAnsiTheme="minorHAnsi"/>
          <w:sz w:val="22"/>
        </w:rPr>
        <w:t xml:space="preserve"> “</w:t>
      </w:r>
      <w:r w:rsidR="003D6C53">
        <w:rPr>
          <w:rFonts w:asciiTheme="minorHAnsi" w:hAnsiTheme="minorHAnsi"/>
          <w:sz w:val="22"/>
        </w:rPr>
        <w:t xml:space="preserve">small business customer” would likely be used in the context of Rate Schedule 3 service; </w:t>
      </w:r>
      <w:r>
        <w:rPr>
          <w:rFonts w:asciiTheme="minorHAnsi" w:hAnsiTheme="minorHAnsi"/>
          <w:sz w:val="22"/>
        </w:rPr>
        <w:t xml:space="preserve">“large commercial customer” </w:t>
      </w:r>
      <w:r w:rsidR="003D6C53">
        <w:rPr>
          <w:rFonts w:asciiTheme="minorHAnsi" w:hAnsiTheme="minorHAnsi"/>
          <w:sz w:val="22"/>
        </w:rPr>
        <w:t>would be used in t</w:t>
      </w:r>
      <w:r>
        <w:rPr>
          <w:rFonts w:asciiTheme="minorHAnsi" w:hAnsiTheme="minorHAnsi"/>
          <w:sz w:val="22"/>
        </w:rPr>
        <w:t xml:space="preserve">he context of Rate Schedule 41 </w:t>
      </w:r>
      <w:r w:rsidR="003D6C53">
        <w:rPr>
          <w:rFonts w:asciiTheme="minorHAnsi" w:hAnsiTheme="minorHAnsi"/>
          <w:sz w:val="22"/>
        </w:rPr>
        <w:t xml:space="preserve">or </w:t>
      </w:r>
      <w:r>
        <w:rPr>
          <w:rFonts w:asciiTheme="minorHAnsi" w:hAnsiTheme="minorHAnsi"/>
          <w:sz w:val="22"/>
        </w:rPr>
        <w:t xml:space="preserve">Rate </w:t>
      </w:r>
      <w:r w:rsidR="003D6C53">
        <w:rPr>
          <w:rFonts w:asciiTheme="minorHAnsi" w:hAnsiTheme="minorHAnsi"/>
          <w:sz w:val="22"/>
        </w:rPr>
        <w:t>Schedule 42 which accommodate higher use customers.  Because Rate Schedule</w:t>
      </w:r>
      <w:r>
        <w:rPr>
          <w:rFonts w:asciiTheme="minorHAnsi" w:hAnsiTheme="minorHAnsi"/>
          <w:sz w:val="22"/>
        </w:rPr>
        <w:t>s</w:t>
      </w:r>
      <w:r w:rsidR="003D6C53">
        <w:rPr>
          <w:rFonts w:asciiTheme="minorHAnsi" w:hAnsiTheme="minorHAnsi"/>
          <w:sz w:val="22"/>
        </w:rPr>
        <w:t xml:space="preserve"> 41 and 42 serve both commercial and industrial class customers, the tariff definitions are used to establish </w:t>
      </w:r>
      <w:r w:rsidR="00E87F1F">
        <w:rPr>
          <w:rFonts w:asciiTheme="minorHAnsi" w:hAnsiTheme="minorHAnsi"/>
          <w:sz w:val="22"/>
        </w:rPr>
        <w:t xml:space="preserve">under </w:t>
      </w:r>
      <w:r w:rsidR="003D6C53">
        <w:rPr>
          <w:rFonts w:asciiTheme="minorHAnsi" w:hAnsiTheme="minorHAnsi"/>
          <w:sz w:val="22"/>
        </w:rPr>
        <w:t>which class the customer would be billed.</w:t>
      </w:r>
    </w:p>
    <w:p w14:paraId="53C4ED9A" w14:textId="77777777" w:rsidR="001C5ADF" w:rsidRDefault="001C5ADF" w:rsidP="003D6C53">
      <w:pPr>
        <w:pStyle w:val="Default"/>
        <w:ind w:left="720"/>
        <w:rPr>
          <w:rFonts w:asciiTheme="minorHAnsi" w:hAnsiTheme="minorHAnsi"/>
          <w:sz w:val="22"/>
        </w:rPr>
      </w:pPr>
    </w:p>
    <w:p w14:paraId="156FEDC1" w14:textId="6BD35054" w:rsidR="001C5ADF" w:rsidRDefault="001C5ADF" w:rsidP="001C5ADF">
      <w:pPr>
        <w:pStyle w:val="Default"/>
        <w:numPr>
          <w:ilvl w:val="0"/>
          <w:numId w:val="8"/>
        </w:numPr>
        <w:rPr>
          <w:rFonts w:asciiTheme="minorHAnsi" w:hAnsiTheme="minorHAnsi"/>
          <w:sz w:val="22"/>
        </w:rPr>
      </w:pPr>
      <w:r>
        <w:rPr>
          <w:rFonts w:asciiTheme="minorHAnsi" w:hAnsiTheme="minorHAnsi"/>
          <w:sz w:val="22"/>
        </w:rPr>
        <w:t>There were no seasonal customer accounts that were issued corrected bills that exceeded six months of usage.</w:t>
      </w:r>
      <w:r w:rsidR="00CA0A80">
        <w:rPr>
          <w:rFonts w:asciiTheme="minorHAnsi" w:hAnsiTheme="minorHAnsi"/>
          <w:sz w:val="22"/>
        </w:rPr>
        <w:t xml:space="preserve">  NW Natural does not separately track revenues associated with seasonal customer use.</w:t>
      </w:r>
    </w:p>
    <w:p w14:paraId="24BD9AE2" w14:textId="0D09FF1C" w:rsidR="00CA0A80" w:rsidRDefault="00CA0A80" w:rsidP="00CA0A80">
      <w:pPr>
        <w:pStyle w:val="Default"/>
        <w:ind w:left="720"/>
        <w:rPr>
          <w:rFonts w:asciiTheme="minorHAnsi" w:hAnsiTheme="minorHAnsi"/>
          <w:sz w:val="22"/>
        </w:rPr>
      </w:pPr>
    </w:p>
    <w:p w14:paraId="07C78A1C" w14:textId="53A9653D" w:rsidR="00CA0A80" w:rsidRDefault="00CA0A80" w:rsidP="00CC30F0">
      <w:pPr>
        <w:pStyle w:val="Default"/>
        <w:ind w:left="1080"/>
        <w:rPr>
          <w:rFonts w:asciiTheme="minorHAnsi" w:hAnsiTheme="minorHAnsi"/>
          <w:sz w:val="22"/>
        </w:rPr>
      </w:pPr>
      <w:r>
        <w:rPr>
          <w:rFonts w:asciiTheme="minorHAnsi" w:hAnsiTheme="minorHAnsi"/>
          <w:sz w:val="22"/>
        </w:rPr>
        <w:t xml:space="preserve">Any seasonal use customer, whether residential or non-residential, pose a problem in the Company’s ability to quickly identify a meter malfunction or failure.  This is largely due to the fact that these customers could go several months – maybe even an entire 12 consecutive month period </w:t>
      </w:r>
      <w:r w:rsidR="00CC30F0">
        <w:rPr>
          <w:rFonts w:asciiTheme="minorHAnsi" w:hAnsiTheme="minorHAnsi"/>
          <w:sz w:val="22"/>
        </w:rPr>
        <w:t xml:space="preserve">or more </w:t>
      </w:r>
      <w:r>
        <w:rPr>
          <w:rFonts w:asciiTheme="minorHAnsi" w:hAnsiTheme="minorHAnsi"/>
          <w:sz w:val="22"/>
        </w:rPr>
        <w:t xml:space="preserve">– with zero use.  For the most part, these are customers that use natural gas only for space heating purposes.  In the </w:t>
      </w:r>
      <w:r w:rsidR="004B5A1E">
        <w:rPr>
          <w:rFonts w:asciiTheme="minorHAnsi" w:hAnsiTheme="minorHAnsi"/>
          <w:sz w:val="22"/>
        </w:rPr>
        <w:t xml:space="preserve">non-residential </w:t>
      </w:r>
      <w:r>
        <w:rPr>
          <w:rFonts w:asciiTheme="minorHAnsi" w:hAnsiTheme="minorHAnsi"/>
          <w:sz w:val="22"/>
        </w:rPr>
        <w:t>sector, this is often associated with freeze protection.</w:t>
      </w:r>
      <w:r w:rsidR="00CC30F0">
        <w:rPr>
          <w:rFonts w:asciiTheme="minorHAnsi" w:hAnsiTheme="minorHAnsi"/>
          <w:sz w:val="22"/>
        </w:rPr>
        <w:t xml:space="preserve">  </w:t>
      </w:r>
    </w:p>
    <w:p w14:paraId="760F2753" w14:textId="77777777" w:rsidR="00CC30F0" w:rsidRDefault="00CC30F0" w:rsidP="00CC30F0">
      <w:pPr>
        <w:pStyle w:val="Default"/>
        <w:ind w:left="1080"/>
        <w:rPr>
          <w:rFonts w:asciiTheme="minorHAnsi" w:hAnsiTheme="minorHAnsi"/>
          <w:sz w:val="22"/>
        </w:rPr>
      </w:pPr>
    </w:p>
    <w:p w14:paraId="1DC35A7B" w14:textId="5546C510" w:rsidR="00CC30F0" w:rsidRDefault="00CC30F0" w:rsidP="00CC30F0">
      <w:pPr>
        <w:pStyle w:val="Default"/>
        <w:ind w:left="1080"/>
        <w:rPr>
          <w:rFonts w:asciiTheme="minorHAnsi" w:hAnsiTheme="minorHAnsi"/>
          <w:sz w:val="22"/>
        </w:rPr>
      </w:pPr>
      <w:r>
        <w:rPr>
          <w:rFonts w:asciiTheme="minorHAnsi" w:hAnsiTheme="minorHAnsi"/>
          <w:sz w:val="22"/>
        </w:rPr>
        <w:t>It would not be prudent for the Company to assume that extended consecutive zero use reads (e.g. six months or more) is merely the result of the customer’s behavior.  As such, NW Natural’s policy is to initiate a</w:t>
      </w:r>
      <w:r w:rsidR="004B5A1E">
        <w:rPr>
          <w:rFonts w:asciiTheme="minorHAnsi" w:hAnsiTheme="minorHAnsi"/>
          <w:sz w:val="22"/>
        </w:rPr>
        <w:t xml:space="preserve">n account review or meter investigation on </w:t>
      </w:r>
      <w:r>
        <w:rPr>
          <w:rFonts w:asciiTheme="minorHAnsi" w:hAnsiTheme="minorHAnsi"/>
          <w:sz w:val="22"/>
        </w:rPr>
        <w:t>zero-use meter</w:t>
      </w:r>
      <w:r w:rsidR="004B5A1E">
        <w:rPr>
          <w:rFonts w:asciiTheme="minorHAnsi" w:hAnsiTheme="minorHAnsi"/>
          <w:sz w:val="22"/>
        </w:rPr>
        <w:t>s</w:t>
      </w:r>
      <w:r>
        <w:rPr>
          <w:rFonts w:asciiTheme="minorHAnsi" w:hAnsiTheme="minorHAnsi"/>
          <w:sz w:val="22"/>
        </w:rPr>
        <w:t xml:space="preserve"> where six months of consecutive zero use has been recorded.  It would be unduly burdensome and costly for the Company to perform these investigations more frequently because in general, the zero use meter read is not attributable to a meter failure or malfunction.</w:t>
      </w:r>
    </w:p>
    <w:p w14:paraId="0ED41546" w14:textId="0200C688" w:rsidR="001C5ADF" w:rsidRDefault="001C5ADF" w:rsidP="001C5ADF">
      <w:pPr>
        <w:pStyle w:val="Default"/>
        <w:ind w:left="1080"/>
        <w:rPr>
          <w:rFonts w:asciiTheme="minorHAnsi" w:hAnsiTheme="minorHAnsi"/>
          <w:sz w:val="22"/>
        </w:rPr>
      </w:pPr>
      <w:r>
        <w:rPr>
          <w:rFonts w:asciiTheme="minorHAnsi" w:hAnsiTheme="minorHAnsi"/>
          <w:sz w:val="22"/>
        </w:rPr>
        <w:t xml:space="preserve"> </w:t>
      </w:r>
    </w:p>
    <w:p w14:paraId="419BBA8F" w14:textId="0C001166" w:rsidR="00E96020" w:rsidRPr="00555DDE" w:rsidRDefault="00E96020" w:rsidP="00E96020">
      <w:pPr>
        <w:pStyle w:val="Default"/>
        <w:numPr>
          <w:ilvl w:val="0"/>
          <w:numId w:val="7"/>
        </w:numPr>
        <w:rPr>
          <w:rFonts w:asciiTheme="minorHAnsi" w:hAnsiTheme="minorHAnsi"/>
          <w:b/>
          <w:sz w:val="23"/>
          <w:szCs w:val="23"/>
        </w:rPr>
      </w:pPr>
      <w:r w:rsidRPr="00671C00">
        <w:rPr>
          <w:rFonts w:asciiTheme="minorHAnsi" w:hAnsiTheme="minorHAnsi"/>
          <w:b/>
          <w:sz w:val="22"/>
          <w:szCs w:val="23"/>
        </w:rPr>
        <w:t>Please provide the most recent three years of data for corrected bills related</w:t>
      </w:r>
      <w:r w:rsidRPr="00555DDE">
        <w:rPr>
          <w:rFonts w:asciiTheme="minorHAnsi" w:hAnsiTheme="minorHAnsi"/>
          <w:b/>
          <w:sz w:val="22"/>
          <w:szCs w:val="23"/>
        </w:rPr>
        <w:t xml:space="preserve"> to over-billing. </w:t>
      </w:r>
    </w:p>
    <w:p w14:paraId="2AC08312" w14:textId="4BA059BB" w:rsidR="0082551E" w:rsidRDefault="0082551E" w:rsidP="0082551E">
      <w:pPr>
        <w:pStyle w:val="Default"/>
        <w:ind w:left="360"/>
        <w:rPr>
          <w:rFonts w:asciiTheme="minorHAnsi" w:hAnsiTheme="minorHAnsi"/>
          <w:sz w:val="23"/>
          <w:szCs w:val="23"/>
        </w:rPr>
      </w:pPr>
    </w:p>
    <w:p w14:paraId="09D85778" w14:textId="3F930A73" w:rsidR="00552840" w:rsidRDefault="0082551E" w:rsidP="0082551E">
      <w:pPr>
        <w:pStyle w:val="Default"/>
        <w:ind w:left="360"/>
        <w:rPr>
          <w:rFonts w:asciiTheme="minorHAnsi" w:hAnsiTheme="minorHAnsi"/>
          <w:sz w:val="23"/>
          <w:szCs w:val="23"/>
        </w:rPr>
      </w:pPr>
      <w:r>
        <w:rPr>
          <w:rFonts w:asciiTheme="minorHAnsi" w:hAnsiTheme="minorHAnsi"/>
          <w:sz w:val="23"/>
          <w:szCs w:val="23"/>
        </w:rPr>
        <w:t>See the table below:</w:t>
      </w:r>
    </w:p>
    <w:p w14:paraId="0985FE17" w14:textId="77777777" w:rsidR="004B5A1E" w:rsidRDefault="004B5A1E" w:rsidP="0082551E">
      <w:pPr>
        <w:pStyle w:val="Default"/>
        <w:ind w:left="360"/>
        <w:rPr>
          <w:rFonts w:asciiTheme="minorHAnsi" w:hAnsiTheme="minorHAnsi"/>
          <w:sz w:val="23"/>
          <w:szCs w:val="23"/>
        </w:rPr>
      </w:pPr>
    </w:p>
    <w:p w14:paraId="3D70C57E" w14:textId="77777777" w:rsidR="004B5A1E" w:rsidRDefault="004B5A1E">
      <w:pPr>
        <w:spacing w:after="200" w:line="276" w:lineRule="auto"/>
        <w:rPr>
          <w:rFonts w:asciiTheme="minorHAnsi" w:eastAsiaTheme="minorEastAsia" w:hAnsiTheme="minorHAnsi"/>
          <w:color w:val="000000"/>
          <w:sz w:val="23"/>
          <w:szCs w:val="23"/>
          <w:lang w:eastAsia="zh-CN"/>
        </w:rPr>
      </w:pPr>
      <w:r>
        <w:rPr>
          <w:rFonts w:asciiTheme="minorHAnsi" w:hAnsiTheme="minorHAnsi"/>
          <w:sz w:val="23"/>
          <w:szCs w:val="23"/>
        </w:rPr>
        <w:br w:type="page"/>
      </w:r>
    </w:p>
    <w:p w14:paraId="45AD8CE4" w14:textId="77777777" w:rsidR="004B5A1E" w:rsidRDefault="004B5A1E" w:rsidP="0082551E">
      <w:pPr>
        <w:pStyle w:val="Default"/>
        <w:ind w:left="360"/>
        <w:rPr>
          <w:rFonts w:asciiTheme="minorHAnsi" w:hAnsiTheme="minorHAnsi"/>
          <w:sz w:val="23"/>
          <w:szCs w:val="23"/>
        </w:rPr>
      </w:pPr>
    </w:p>
    <w:tbl>
      <w:tblPr>
        <w:tblW w:w="8040" w:type="dxa"/>
        <w:tblInd w:w="720" w:type="dxa"/>
        <w:tblCellMar>
          <w:left w:w="0" w:type="dxa"/>
          <w:right w:w="0" w:type="dxa"/>
        </w:tblCellMar>
        <w:tblLook w:val="04A0" w:firstRow="1" w:lastRow="0" w:firstColumn="1" w:lastColumn="0" w:noHBand="0" w:noVBand="1"/>
      </w:tblPr>
      <w:tblGrid>
        <w:gridCol w:w="960"/>
        <w:gridCol w:w="1583"/>
        <w:gridCol w:w="1998"/>
        <w:gridCol w:w="1582"/>
        <w:gridCol w:w="1917"/>
      </w:tblGrid>
      <w:tr w:rsidR="004B5A1E" w:rsidRPr="00F45B68" w14:paraId="259C1969" w14:textId="77777777" w:rsidTr="004B5A1E">
        <w:trPr>
          <w:trHeight w:val="136"/>
        </w:trPr>
        <w:tc>
          <w:tcPr>
            <w:tcW w:w="960" w:type="dxa"/>
            <w:tcBorders>
              <w:top w:val="single" w:sz="12" w:space="0" w:color="auto"/>
              <w:left w:val="single" w:sz="12" w:space="0" w:color="auto"/>
              <w:bottom w:val="single" w:sz="8" w:space="0" w:color="auto"/>
              <w:right w:val="single" w:sz="8" w:space="0" w:color="auto"/>
            </w:tcBorders>
            <w:noWrap/>
            <w:tcMar>
              <w:top w:w="0" w:type="dxa"/>
              <w:left w:w="108" w:type="dxa"/>
              <w:bottom w:w="0" w:type="dxa"/>
              <w:right w:w="108" w:type="dxa"/>
            </w:tcMar>
          </w:tcPr>
          <w:p w14:paraId="700675EA" w14:textId="77FFFB7B" w:rsidR="004B5A1E" w:rsidRPr="00F45B68" w:rsidRDefault="004B5A1E" w:rsidP="00F45B68">
            <w:pPr>
              <w:rPr>
                <w:rFonts w:eastAsiaTheme="minorHAnsi"/>
                <w:color w:val="000000"/>
                <w:sz w:val="20"/>
              </w:rPr>
            </w:pPr>
            <w:r>
              <w:rPr>
                <w:rFonts w:asciiTheme="minorHAnsi" w:hAnsiTheme="minorHAnsi"/>
                <w:sz w:val="23"/>
                <w:szCs w:val="23"/>
              </w:rPr>
              <w:br w:type="page"/>
            </w:r>
          </w:p>
        </w:tc>
        <w:tc>
          <w:tcPr>
            <w:tcW w:w="1583"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42E687B8" w14:textId="06D0A68E" w:rsidR="004B5A1E" w:rsidRPr="00F45B68" w:rsidRDefault="004B5A1E" w:rsidP="00F45B68">
            <w:pPr>
              <w:rPr>
                <w:rFonts w:eastAsiaTheme="minorHAnsi"/>
                <w:color w:val="000000"/>
                <w:sz w:val="20"/>
              </w:rPr>
            </w:pPr>
          </w:p>
        </w:tc>
        <w:tc>
          <w:tcPr>
            <w:tcW w:w="1998" w:type="dxa"/>
            <w:tcBorders>
              <w:top w:val="single" w:sz="12" w:space="0" w:color="auto"/>
              <w:left w:val="nil"/>
              <w:bottom w:val="single" w:sz="8" w:space="0" w:color="auto"/>
              <w:right w:val="single" w:sz="8" w:space="0" w:color="auto"/>
            </w:tcBorders>
            <w:noWrap/>
            <w:tcMar>
              <w:top w:w="0" w:type="dxa"/>
              <w:left w:w="108" w:type="dxa"/>
              <w:bottom w:w="0" w:type="dxa"/>
              <w:right w:w="108" w:type="dxa"/>
            </w:tcMar>
            <w:hideMark/>
          </w:tcPr>
          <w:p w14:paraId="20F18579" w14:textId="77777777" w:rsidR="004B5A1E" w:rsidRPr="00F45B68" w:rsidRDefault="004B5A1E" w:rsidP="00F45B68">
            <w:pPr>
              <w:rPr>
                <w:rFonts w:eastAsiaTheme="minorHAnsi"/>
                <w:color w:val="000000"/>
                <w:sz w:val="20"/>
              </w:rPr>
            </w:pPr>
            <w:r w:rsidRPr="00F45B68">
              <w:rPr>
                <w:color w:val="000000"/>
                <w:sz w:val="20"/>
              </w:rPr>
              <w:t> </w:t>
            </w:r>
          </w:p>
        </w:tc>
        <w:tc>
          <w:tcPr>
            <w:tcW w:w="158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6C9A2E73" w14:textId="77777777" w:rsidR="004B5A1E" w:rsidRPr="00F45B68" w:rsidRDefault="004B5A1E" w:rsidP="00F45B68">
            <w:pPr>
              <w:rPr>
                <w:rFonts w:eastAsiaTheme="minorHAnsi"/>
                <w:color w:val="000000"/>
                <w:sz w:val="20"/>
              </w:rPr>
            </w:pPr>
            <w:r w:rsidRPr="00F45B68">
              <w:rPr>
                <w:color w:val="000000"/>
                <w:sz w:val="20"/>
              </w:rPr>
              <w:t> </w:t>
            </w:r>
          </w:p>
        </w:tc>
        <w:tc>
          <w:tcPr>
            <w:tcW w:w="19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71F4D428" w14:textId="77777777" w:rsidR="004B5A1E" w:rsidRPr="00F45B68" w:rsidRDefault="004B5A1E" w:rsidP="00F45B68">
            <w:pPr>
              <w:rPr>
                <w:rFonts w:eastAsiaTheme="minorHAnsi"/>
                <w:color w:val="000000"/>
                <w:sz w:val="20"/>
              </w:rPr>
            </w:pPr>
            <w:r w:rsidRPr="00F45B68">
              <w:rPr>
                <w:color w:val="000000"/>
                <w:sz w:val="20"/>
              </w:rPr>
              <w:t> </w:t>
            </w:r>
          </w:p>
        </w:tc>
      </w:tr>
      <w:tr w:rsidR="004B5A1E" w:rsidRPr="00F45B68" w14:paraId="799711B3" w14:textId="77777777" w:rsidTr="004B5A1E">
        <w:trPr>
          <w:trHeight w:val="3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7087A68F" w14:textId="77777777" w:rsidR="004B5A1E" w:rsidRPr="00F45B68" w:rsidRDefault="004B5A1E" w:rsidP="00F45B68">
            <w:pPr>
              <w:rPr>
                <w:rFonts w:eastAsiaTheme="minorHAnsi"/>
                <w:color w:val="000000"/>
                <w:sz w:val="20"/>
              </w:rPr>
            </w:pPr>
            <w:r w:rsidRPr="00F45B68">
              <w:rPr>
                <w:color w:val="000000"/>
                <w:sz w:val="20"/>
              </w:rPr>
              <w:t>Year</w:t>
            </w:r>
          </w:p>
        </w:tc>
        <w:tc>
          <w:tcPr>
            <w:tcW w:w="358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0DBEDA" w14:textId="10838965" w:rsidR="004B5A1E" w:rsidRPr="00F45B68" w:rsidRDefault="004B5A1E" w:rsidP="00F45B68">
            <w:pPr>
              <w:jc w:val="center"/>
              <w:rPr>
                <w:rFonts w:eastAsiaTheme="minorHAnsi"/>
                <w:color w:val="000000"/>
                <w:sz w:val="20"/>
              </w:rPr>
            </w:pPr>
            <w:r w:rsidRPr="00F45B68">
              <w:rPr>
                <w:color w:val="000000"/>
                <w:sz w:val="20"/>
              </w:rPr>
              <w:t>Res</w:t>
            </w:r>
            <w:r>
              <w:rPr>
                <w:color w:val="000000"/>
                <w:sz w:val="20"/>
              </w:rPr>
              <w:t>idential</w:t>
            </w:r>
          </w:p>
        </w:tc>
        <w:tc>
          <w:tcPr>
            <w:tcW w:w="349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D5F7142" w14:textId="48A8999A" w:rsidR="004B5A1E" w:rsidRPr="00F45B68" w:rsidRDefault="004B5A1E" w:rsidP="00F45B68">
            <w:pPr>
              <w:jc w:val="center"/>
              <w:rPr>
                <w:rFonts w:eastAsiaTheme="minorHAnsi"/>
                <w:color w:val="000000"/>
                <w:sz w:val="20"/>
              </w:rPr>
            </w:pPr>
            <w:r w:rsidRPr="00F45B68">
              <w:rPr>
                <w:color w:val="000000"/>
                <w:sz w:val="20"/>
              </w:rPr>
              <w:t>Non Res</w:t>
            </w:r>
            <w:r>
              <w:rPr>
                <w:color w:val="000000"/>
                <w:sz w:val="20"/>
              </w:rPr>
              <w:t>idential</w:t>
            </w:r>
          </w:p>
        </w:tc>
      </w:tr>
      <w:tr w:rsidR="004B5A1E" w:rsidRPr="00F45B68" w14:paraId="05BE660C" w14:textId="77777777" w:rsidTr="004B5A1E">
        <w:trPr>
          <w:trHeight w:val="9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338EF4C5" w14:textId="77777777" w:rsidR="004B5A1E" w:rsidRPr="00F45B68" w:rsidRDefault="004B5A1E" w:rsidP="00F45B68">
            <w:pPr>
              <w:rPr>
                <w:rFonts w:eastAsiaTheme="minorHAnsi"/>
                <w:color w:val="000000"/>
                <w:sz w:val="20"/>
              </w:rPr>
            </w:pPr>
            <w:r w:rsidRPr="00F45B68">
              <w:rPr>
                <w:color w:val="000000"/>
                <w:sz w:val="20"/>
              </w:rPr>
              <w:t> </w:t>
            </w:r>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14:paraId="0E50E86F" w14:textId="77777777" w:rsidR="004B5A1E" w:rsidRPr="00F45B68" w:rsidRDefault="004B5A1E" w:rsidP="00F45B68">
            <w:pPr>
              <w:rPr>
                <w:rFonts w:eastAsiaTheme="minorHAnsi"/>
                <w:color w:val="000000"/>
                <w:sz w:val="20"/>
              </w:rPr>
            </w:pPr>
            <w:r w:rsidRPr="00F45B68">
              <w:rPr>
                <w:color w:val="000000"/>
                <w:sz w:val="20"/>
              </w:rPr>
              <w:t># of accounts with corrected bill exceeding 6 months</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14:paraId="50F1AD02" w14:textId="77777777" w:rsidR="004B5A1E" w:rsidRPr="00F45B68" w:rsidRDefault="004B5A1E" w:rsidP="00F45B68">
            <w:pPr>
              <w:rPr>
                <w:rFonts w:eastAsiaTheme="minorHAnsi"/>
                <w:color w:val="000000"/>
                <w:sz w:val="20"/>
              </w:rPr>
            </w:pPr>
            <w:r w:rsidRPr="00F45B68">
              <w:rPr>
                <w:color w:val="000000"/>
                <w:sz w:val="20"/>
              </w:rPr>
              <w:t>Total amount of refunds in excess of 6 months</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628718E4" w14:textId="77777777" w:rsidR="004B5A1E" w:rsidRPr="00F45B68" w:rsidRDefault="004B5A1E" w:rsidP="00F45B68">
            <w:pPr>
              <w:rPr>
                <w:rFonts w:eastAsiaTheme="minorHAnsi"/>
                <w:color w:val="000000"/>
                <w:sz w:val="20"/>
              </w:rPr>
            </w:pPr>
            <w:r w:rsidRPr="00F45B68">
              <w:rPr>
                <w:color w:val="000000"/>
                <w:sz w:val="20"/>
              </w:rPr>
              <w:t># of accounts with corrected bill exceeding 6 months</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73D2C3A2" w14:textId="77777777" w:rsidR="004B5A1E" w:rsidRPr="00F45B68" w:rsidRDefault="004B5A1E" w:rsidP="00F45B68">
            <w:pPr>
              <w:rPr>
                <w:rFonts w:eastAsiaTheme="minorHAnsi"/>
                <w:color w:val="000000"/>
                <w:sz w:val="20"/>
              </w:rPr>
            </w:pPr>
            <w:r w:rsidRPr="00F45B68">
              <w:rPr>
                <w:color w:val="000000"/>
                <w:sz w:val="20"/>
              </w:rPr>
              <w:t>Total amount of refunds in excess of 6 months</w:t>
            </w:r>
          </w:p>
        </w:tc>
      </w:tr>
      <w:tr w:rsidR="004B5A1E" w:rsidRPr="00F45B68" w14:paraId="64E26033" w14:textId="77777777" w:rsidTr="004B5A1E">
        <w:trPr>
          <w:trHeight w:val="3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745D85BD" w14:textId="77777777" w:rsidR="004B5A1E" w:rsidRPr="00F45B68" w:rsidRDefault="004B5A1E" w:rsidP="00F45B68">
            <w:pPr>
              <w:jc w:val="center"/>
              <w:rPr>
                <w:rFonts w:eastAsiaTheme="minorHAnsi"/>
                <w:color w:val="000000"/>
                <w:sz w:val="20"/>
              </w:rPr>
            </w:pPr>
            <w:r w:rsidRPr="00F45B68">
              <w:rPr>
                <w:color w:val="000000"/>
                <w:sz w:val="20"/>
              </w:rPr>
              <w:t>2012</w:t>
            </w:r>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14:paraId="42E0AA62" w14:textId="77777777" w:rsidR="004B5A1E" w:rsidRPr="00F45B68" w:rsidRDefault="004B5A1E" w:rsidP="00F45B68">
            <w:pPr>
              <w:jc w:val="center"/>
              <w:rPr>
                <w:rFonts w:eastAsiaTheme="minorHAnsi"/>
                <w:color w:val="000000"/>
                <w:sz w:val="20"/>
              </w:rPr>
            </w:pPr>
            <w:r w:rsidRPr="00F45B68">
              <w:rPr>
                <w:color w:val="000000"/>
                <w:sz w:val="20"/>
              </w:rPr>
              <w:t>1</w:t>
            </w:r>
          </w:p>
        </w:tc>
        <w:tc>
          <w:tcPr>
            <w:tcW w:w="1998" w:type="dxa"/>
            <w:tcBorders>
              <w:top w:val="nil"/>
              <w:left w:val="nil"/>
              <w:bottom w:val="single" w:sz="8" w:space="0" w:color="auto"/>
              <w:right w:val="single" w:sz="8" w:space="0" w:color="auto"/>
            </w:tcBorders>
            <w:noWrap/>
            <w:tcMar>
              <w:top w:w="0" w:type="dxa"/>
              <w:left w:w="108" w:type="dxa"/>
              <w:bottom w:w="0" w:type="dxa"/>
              <w:right w:w="108" w:type="dxa"/>
            </w:tcMar>
            <w:hideMark/>
          </w:tcPr>
          <w:p w14:paraId="3FF53BDB" w14:textId="5AA9BFCB" w:rsidR="004B5A1E" w:rsidRPr="00F45B68" w:rsidRDefault="004B5A1E" w:rsidP="00F45B68">
            <w:pPr>
              <w:jc w:val="center"/>
              <w:rPr>
                <w:rFonts w:eastAsiaTheme="minorHAnsi"/>
                <w:color w:val="000000"/>
                <w:sz w:val="20"/>
              </w:rPr>
            </w:pPr>
            <w:r w:rsidRPr="00F45B68">
              <w:rPr>
                <w:color w:val="000000"/>
                <w:sz w:val="20"/>
              </w:rPr>
              <w:t>$                         62.14</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E061A9F" w14:textId="0DD8B6A4" w:rsidR="004B5A1E" w:rsidRPr="00F45B68" w:rsidRDefault="004B5A1E" w:rsidP="00F45B68">
            <w:pPr>
              <w:jc w:val="center"/>
              <w:rPr>
                <w:rFonts w:eastAsiaTheme="minorHAnsi"/>
                <w:color w:val="000000"/>
                <w:sz w:val="20"/>
              </w:rPr>
            </w:pPr>
            <w:r>
              <w:rPr>
                <w:rFonts w:eastAsiaTheme="minorHAnsi"/>
                <w:color w:val="000000"/>
                <w:sz w:val="20"/>
              </w:rPr>
              <w:t>3</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0B382C58" w14:textId="743BAE58" w:rsidR="004B5A1E" w:rsidRPr="00F45B68" w:rsidRDefault="004B5A1E" w:rsidP="001F0152">
            <w:pPr>
              <w:jc w:val="center"/>
              <w:rPr>
                <w:rFonts w:eastAsiaTheme="minorHAnsi"/>
                <w:color w:val="000000"/>
                <w:sz w:val="20"/>
              </w:rPr>
            </w:pPr>
            <w:r w:rsidRPr="00F45B68">
              <w:rPr>
                <w:color w:val="000000"/>
                <w:sz w:val="20"/>
              </w:rPr>
              <w:t xml:space="preserve">$                      </w:t>
            </w:r>
            <w:r>
              <w:rPr>
                <w:color w:val="000000"/>
                <w:sz w:val="20"/>
              </w:rPr>
              <w:t>181.45</w:t>
            </w:r>
          </w:p>
        </w:tc>
      </w:tr>
      <w:tr w:rsidR="004B5A1E" w:rsidRPr="00F45B68" w14:paraId="245CFBB1" w14:textId="77777777" w:rsidTr="004B5A1E">
        <w:trPr>
          <w:trHeight w:val="3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5B916C14" w14:textId="77777777" w:rsidR="004B5A1E" w:rsidRPr="00F45B68" w:rsidRDefault="004B5A1E" w:rsidP="00F45B68">
            <w:pPr>
              <w:jc w:val="center"/>
              <w:rPr>
                <w:rFonts w:eastAsiaTheme="minorHAnsi"/>
                <w:color w:val="000000"/>
                <w:sz w:val="20"/>
              </w:rPr>
            </w:pPr>
            <w:r w:rsidRPr="00F45B68">
              <w:rPr>
                <w:color w:val="000000"/>
                <w:sz w:val="20"/>
              </w:rPr>
              <w:t>2013</w:t>
            </w:r>
          </w:p>
        </w:tc>
        <w:tc>
          <w:tcPr>
            <w:tcW w:w="1583" w:type="dxa"/>
            <w:tcBorders>
              <w:top w:val="nil"/>
              <w:left w:val="nil"/>
              <w:bottom w:val="single" w:sz="8" w:space="0" w:color="auto"/>
              <w:right w:val="single" w:sz="8" w:space="0" w:color="auto"/>
            </w:tcBorders>
            <w:tcMar>
              <w:top w:w="0" w:type="dxa"/>
              <w:left w:w="108" w:type="dxa"/>
              <w:bottom w:w="0" w:type="dxa"/>
              <w:right w:w="108" w:type="dxa"/>
            </w:tcMar>
            <w:hideMark/>
          </w:tcPr>
          <w:p w14:paraId="74EC1627" w14:textId="5FE092D5" w:rsidR="004B5A1E" w:rsidRPr="00F45B68" w:rsidRDefault="004B5A1E" w:rsidP="00F45B68">
            <w:pPr>
              <w:jc w:val="center"/>
              <w:rPr>
                <w:rFonts w:eastAsiaTheme="minorHAnsi"/>
                <w:color w:val="000000"/>
                <w:sz w:val="20"/>
              </w:rPr>
            </w:pPr>
            <w:r>
              <w:rPr>
                <w:rFonts w:eastAsiaTheme="minorHAnsi"/>
                <w:color w:val="000000"/>
                <w:sz w:val="20"/>
              </w:rPr>
              <w:t>8</w:t>
            </w:r>
          </w:p>
        </w:tc>
        <w:tc>
          <w:tcPr>
            <w:tcW w:w="1998" w:type="dxa"/>
            <w:tcBorders>
              <w:top w:val="nil"/>
              <w:left w:val="nil"/>
              <w:bottom w:val="single" w:sz="8" w:space="0" w:color="auto"/>
              <w:right w:val="single" w:sz="8" w:space="0" w:color="auto"/>
            </w:tcBorders>
            <w:noWrap/>
            <w:tcMar>
              <w:top w:w="0" w:type="dxa"/>
              <w:left w:w="108" w:type="dxa"/>
              <w:bottom w:w="0" w:type="dxa"/>
              <w:right w:w="108" w:type="dxa"/>
            </w:tcMar>
            <w:hideMark/>
          </w:tcPr>
          <w:p w14:paraId="201ABCAC" w14:textId="02C0CA4E" w:rsidR="004B5A1E" w:rsidRPr="00F45B68" w:rsidRDefault="004B5A1E" w:rsidP="001F0152">
            <w:pPr>
              <w:jc w:val="center"/>
              <w:rPr>
                <w:rFonts w:eastAsiaTheme="minorHAnsi"/>
                <w:color w:val="000000"/>
                <w:sz w:val="20"/>
              </w:rPr>
            </w:pPr>
            <w:r w:rsidRPr="00F45B68">
              <w:rPr>
                <w:color w:val="000000"/>
                <w:sz w:val="20"/>
              </w:rPr>
              <w:t xml:space="preserve">$                       </w:t>
            </w:r>
            <w:r>
              <w:rPr>
                <w:color w:val="000000"/>
                <w:sz w:val="20"/>
              </w:rPr>
              <w:t>287.56</w:t>
            </w:r>
          </w:p>
        </w:tc>
        <w:tc>
          <w:tcPr>
            <w:tcW w:w="1582" w:type="dxa"/>
            <w:tcBorders>
              <w:top w:val="nil"/>
              <w:left w:val="nil"/>
              <w:bottom w:val="single" w:sz="8" w:space="0" w:color="auto"/>
              <w:right w:val="single" w:sz="8" w:space="0" w:color="auto"/>
            </w:tcBorders>
            <w:tcMar>
              <w:top w:w="0" w:type="dxa"/>
              <w:left w:w="108" w:type="dxa"/>
              <w:bottom w:w="0" w:type="dxa"/>
              <w:right w:w="108" w:type="dxa"/>
            </w:tcMar>
            <w:hideMark/>
          </w:tcPr>
          <w:p w14:paraId="3CC4D88B" w14:textId="77777777" w:rsidR="004B5A1E" w:rsidRPr="00F45B68" w:rsidRDefault="004B5A1E" w:rsidP="00F45B68">
            <w:pPr>
              <w:jc w:val="center"/>
              <w:rPr>
                <w:rFonts w:eastAsiaTheme="minorHAnsi"/>
                <w:color w:val="000000"/>
                <w:sz w:val="20"/>
              </w:rPr>
            </w:pPr>
            <w:r w:rsidRPr="00F45B68">
              <w:rPr>
                <w:color w:val="000000"/>
                <w:sz w:val="20"/>
              </w:rPr>
              <w:t>3</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66B41FF7" w14:textId="7E91A9B3" w:rsidR="004B5A1E" w:rsidRPr="00F45B68" w:rsidRDefault="004B5A1E" w:rsidP="00F45B68">
            <w:pPr>
              <w:jc w:val="center"/>
              <w:rPr>
                <w:rFonts w:eastAsiaTheme="minorHAnsi"/>
                <w:color w:val="000000"/>
                <w:sz w:val="20"/>
              </w:rPr>
            </w:pPr>
            <w:r w:rsidRPr="00F45B68">
              <w:rPr>
                <w:color w:val="000000"/>
                <w:sz w:val="20"/>
              </w:rPr>
              <w:t>$                      326.50</w:t>
            </w:r>
          </w:p>
        </w:tc>
      </w:tr>
      <w:tr w:rsidR="004B5A1E" w:rsidRPr="00F45B68" w14:paraId="6F0F3841" w14:textId="77777777" w:rsidTr="004B5A1E">
        <w:trPr>
          <w:trHeight w:val="315"/>
        </w:trPr>
        <w:tc>
          <w:tcPr>
            <w:tcW w:w="960" w:type="dxa"/>
            <w:tcBorders>
              <w:top w:val="nil"/>
              <w:left w:val="single" w:sz="12" w:space="0" w:color="auto"/>
              <w:bottom w:val="single" w:sz="12" w:space="0" w:color="auto"/>
              <w:right w:val="single" w:sz="8" w:space="0" w:color="auto"/>
            </w:tcBorders>
            <w:noWrap/>
            <w:tcMar>
              <w:top w:w="0" w:type="dxa"/>
              <w:left w:w="108" w:type="dxa"/>
              <w:bottom w:w="0" w:type="dxa"/>
              <w:right w:w="108" w:type="dxa"/>
            </w:tcMar>
            <w:hideMark/>
          </w:tcPr>
          <w:p w14:paraId="1E308A0C" w14:textId="77777777" w:rsidR="004B5A1E" w:rsidRPr="00F45B68" w:rsidRDefault="004B5A1E" w:rsidP="00F45B68">
            <w:pPr>
              <w:jc w:val="center"/>
              <w:rPr>
                <w:rFonts w:eastAsiaTheme="minorHAnsi"/>
                <w:color w:val="000000"/>
                <w:sz w:val="20"/>
              </w:rPr>
            </w:pPr>
            <w:r w:rsidRPr="00F45B68">
              <w:rPr>
                <w:color w:val="000000"/>
                <w:sz w:val="20"/>
              </w:rPr>
              <w:t>2014</w:t>
            </w:r>
          </w:p>
        </w:tc>
        <w:tc>
          <w:tcPr>
            <w:tcW w:w="1583" w:type="dxa"/>
            <w:tcBorders>
              <w:top w:val="nil"/>
              <w:left w:val="nil"/>
              <w:bottom w:val="single" w:sz="12" w:space="0" w:color="auto"/>
              <w:right w:val="single" w:sz="8" w:space="0" w:color="auto"/>
            </w:tcBorders>
            <w:tcMar>
              <w:top w:w="0" w:type="dxa"/>
              <w:left w:w="108" w:type="dxa"/>
              <w:bottom w:w="0" w:type="dxa"/>
              <w:right w:w="108" w:type="dxa"/>
            </w:tcMar>
            <w:hideMark/>
          </w:tcPr>
          <w:p w14:paraId="472CB28B" w14:textId="77777777" w:rsidR="004B5A1E" w:rsidRPr="00F45B68" w:rsidRDefault="004B5A1E" w:rsidP="00F45B68">
            <w:pPr>
              <w:jc w:val="center"/>
              <w:rPr>
                <w:rFonts w:eastAsiaTheme="minorHAnsi"/>
                <w:color w:val="000000"/>
                <w:sz w:val="20"/>
              </w:rPr>
            </w:pPr>
            <w:r w:rsidRPr="00F45B68">
              <w:rPr>
                <w:color w:val="000000"/>
                <w:sz w:val="20"/>
              </w:rPr>
              <w:t>6</w:t>
            </w:r>
          </w:p>
        </w:tc>
        <w:tc>
          <w:tcPr>
            <w:tcW w:w="1998" w:type="dxa"/>
            <w:tcBorders>
              <w:top w:val="nil"/>
              <w:left w:val="nil"/>
              <w:bottom w:val="single" w:sz="12" w:space="0" w:color="auto"/>
              <w:right w:val="single" w:sz="8" w:space="0" w:color="auto"/>
            </w:tcBorders>
            <w:noWrap/>
            <w:tcMar>
              <w:top w:w="0" w:type="dxa"/>
              <w:left w:w="108" w:type="dxa"/>
              <w:bottom w:w="0" w:type="dxa"/>
              <w:right w:w="108" w:type="dxa"/>
            </w:tcMar>
            <w:hideMark/>
          </w:tcPr>
          <w:p w14:paraId="18CA6394" w14:textId="612D762F" w:rsidR="004B5A1E" w:rsidRPr="00F45B68" w:rsidRDefault="004B5A1E" w:rsidP="00F45B68">
            <w:pPr>
              <w:jc w:val="center"/>
              <w:rPr>
                <w:rFonts w:eastAsiaTheme="minorHAnsi"/>
                <w:color w:val="000000"/>
                <w:sz w:val="20"/>
              </w:rPr>
            </w:pPr>
            <w:r w:rsidRPr="00F45B68">
              <w:rPr>
                <w:color w:val="000000"/>
                <w:sz w:val="20"/>
              </w:rPr>
              <w:t>$                       231.90</w:t>
            </w:r>
          </w:p>
        </w:tc>
        <w:tc>
          <w:tcPr>
            <w:tcW w:w="1582" w:type="dxa"/>
            <w:tcBorders>
              <w:top w:val="nil"/>
              <w:left w:val="nil"/>
              <w:bottom w:val="single" w:sz="12" w:space="0" w:color="auto"/>
              <w:right w:val="single" w:sz="8" w:space="0" w:color="auto"/>
            </w:tcBorders>
            <w:tcMar>
              <w:top w:w="0" w:type="dxa"/>
              <w:left w:w="108" w:type="dxa"/>
              <w:bottom w:w="0" w:type="dxa"/>
              <w:right w:w="108" w:type="dxa"/>
            </w:tcMar>
            <w:hideMark/>
          </w:tcPr>
          <w:p w14:paraId="275AD984" w14:textId="77777777" w:rsidR="004B5A1E" w:rsidRPr="00F45B68" w:rsidRDefault="004B5A1E" w:rsidP="00F45B68">
            <w:pPr>
              <w:jc w:val="center"/>
              <w:rPr>
                <w:rFonts w:eastAsiaTheme="minorHAnsi"/>
                <w:color w:val="000000"/>
                <w:sz w:val="20"/>
              </w:rPr>
            </w:pPr>
            <w:r w:rsidRPr="00F45B68">
              <w:rPr>
                <w:color w:val="000000"/>
                <w:sz w:val="20"/>
              </w:rPr>
              <w:t>4</w:t>
            </w:r>
          </w:p>
        </w:tc>
        <w:tc>
          <w:tcPr>
            <w:tcW w:w="1917" w:type="dxa"/>
            <w:tcBorders>
              <w:top w:val="nil"/>
              <w:left w:val="nil"/>
              <w:bottom w:val="single" w:sz="12" w:space="0" w:color="auto"/>
              <w:right w:val="single" w:sz="8" w:space="0" w:color="auto"/>
            </w:tcBorders>
            <w:tcMar>
              <w:top w:w="0" w:type="dxa"/>
              <w:left w:w="108" w:type="dxa"/>
              <w:bottom w:w="0" w:type="dxa"/>
              <w:right w:w="108" w:type="dxa"/>
            </w:tcMar>
            <w:hideMark/>
          </w:tcPr>
          <w:p w14:paraId="635771FF" w14:textId="281BD606" w:rsidR="004B5A1E" w:rsidRPr="00F45B68" w:rsidRDefault="004B5A1E" w:rsidP="00F45B68">
            <w:pPr>
              <w:jc w:val="center"/>
              <w:rPr>
                <w:rFonts w:eastAsiaTheme="minorHAnsi"/>
                <w:color w:val="000000"/>
                <w:sz w:val="20"/>
              </w:rPr>
            </w:pPr>
            <w:r w:rsidRPr="00F45B68">
              <w:rPr>
                <w:color w:val="000000"/>
                <w:sz w:val="20"/>
              </w:rPr>
              <w:t>$                      501.94</w:t>
            </w:r>
          </w:p>
        </w:tc>
      </w:tr>
    </w:tbl>
    <w:p w14:paraId="1833B325" w14:textId="77777777" w:rsidR="00E96020" w:rsidRDefault="00E96020" w:rsidP="00E96020">
      <w:pPr>
        <w:pStyle w:val="Default"/>
      </w:pPr>
    </w:p>
    <w:p w14:paraId="126C617E" w14:textId="03032927" w:rsidR="00E96020" w:rsidRPr="00787F06" w:rsidRDefault="00E96020" w:rsidP="00E96020">
      <w:pPr>
        <w:pStyle w:val="Default"/>
        <w:numPr>
          <w:ilvl w:val="0"/>
          <w:numId w:val="7"/>
        </w:numPr>
        <w:rPr>
          <w:rFonts w:asciiTheme="minorHAnsi" w:hAnsiTheme="minorHAnsi"/>
          <w:b/>
          <w:sz w:val="22"/>
          <w:szCs w:val="23"/>
        </w:rPr>
      </w:pPr>
      <w:r w:rsidRPr="00787F06">
        <w:rPr>
          <w:rFonts w:asciiTheme="minorHAnsi" w:hAnsiTheme="minorHAnsi"/>
          <w:b/>
          <w:sz w:val="22"/>
          <w:szCs w:val="23"/>
        </w:rPr>
        <w:t xml:space="preserve">Please describe all current procedures in place to prevent and identify billing errors resulting from: incorrect prorated bills; mislabeled meter bases; incorrectly installed meters; incorrect billing rate schedules; or incorrect billing multipliers. </w:t>
      </w:r>
    </w:p>
    <w:p w14:paraId="55490C00" w14:textId="77777777" w:rsidR="00E96020" w:rsidRDefault="00E96020" w:rsidP="004667AA">
      <w:pPr>
        <w:pStyle w:val="Default"/>
        <w:tabs>
          <w:tab w:val="left" w:pos="1440"/>
        </w:tabs>
        <w:rPr>
          <w:rFonts w:asciiTheme="minorHAnsi" w:hAnsiTheme="minorHAnsi" w:cs="Arial"/>
          <w:sz w:val="22"/>
          <w:szCs w:val="22"/>
        </w:rPr>
      </w:pPr>
    </w:p>
    <w:p w14:paraId="3EB452EE" w14:textId="77777777" w:rsidR="00F20DFC" w:rsidRPr="00F20DFC" w:rsidRDefault="00F20DFC" w:rsidP="00F20DFC">
      <w:pPr>
        <w:pStyle w:val="NoSpacing"/>
        <w:ind w:firstLine="360"/>
        <w:rPr>
          <w:szCs w:val="24"/>
        </w:rPr>
      </w:pPr>
      <w:r w:rsidRPr="00F20DFC">
        <w:rPr>
          <w:szCs w:val="24"/>
        </w:rPr>
        <w:t>NW Natural utilizes the following procedures to prevent / identify billing errors:</w:t>
      </w:r>
    </w:p>
    <w:p w14:paraId="26DE4B28" w14:textId="77777777" w:rsidR="00F20DFC" w:rsidRPr="00F20DFC" w:rsidRDefault="00F20DFC" w:rsidP="00F20DFC">
      <w:pPr>
        <w:pStyle w:val="NoSpacing"/>
        <w:rPr>
          <w:szCs w:val="24"/>
        </w:rPr>
      </w:pPr>
    </w:p>
    <w:p w14:paraId="38F5F714" w14:textId="45AA1716" w:rsidR="00F20DFC" w:rsidRPr="00F20DFC" w:rsidRDefault="00F20DFC" w:rsidP="00F20DFC">
      <w:pPr>
        <w:pStyle w:val="NoSpacing"/>
        <w:numPr>
          <w:ilvl w:val="0"/>
          <w:numId w:val="10"/>
        </w:numPr>
        <w:ind w:left="720"/>
        <w:rPr>
          <w:szCs w:val="24"/>
        </w:rPr>
      </w:pPr>
      <w:r w:rsidRPr="00F20DFC">
        <w:rPr>
          <w:szCs w:val="24"/>
          <w:u w:val="single"/>
        </w:rPr>
        <w:t>Incorrect prorated bills:</w:t>
      </w:r>
      <w:r w:rsidRPr="00F20DFC">
        <w:rPr>
          <w:szCs w:val="24"/>
        </w:rPr>
        <w:t xml:space="preserve"> </w:t>
      </w:r>
      <w:r>
        <w:rPr>
          <w:szCs w:val="24"/>
        </w:rPr>
        <w:t xml:space="preserve"> When there is a change in rates</w:t>
      </w:r>
      <w:r w:rsidRPr="00F20DFC">
        <w:rPr>
          <w:szCs w:val="24"/>
        </w:rPr>
        <w:t xml:space="preserve">, </w:t>
      </w:r>
      <w:r>
        <w:rPr>
          <w:szCs w:val="24"/>
        </w:rPr>
        <w:t xml:space="preserve">the </w:t>
      </w:r>
      <w:r w:rsidR="000E1543">
        <w:rPr>
          <w:szCs w:val="24"/>
        </w:rPr>
        <w:t>new billing rates are entered into the Company’s Customer Information System (</w:t>
      </w:r>
      <w:r>
        <w:rPr>
          <w:szCs w:val="24"/>
        </w:rPr>
        <w:t>CIS</w:t>
      </w:r>
      <w:r w:rsidR="000E1543">
        <w:rPr>
          <w:szCs w:val="24"/>
        </w:rPr>
        <w:t>)</w:t>
      </w:r>
      <w:r>
        <w:rPr>
          <w:szCs w:val="24"/>
        </w:rPr>
        <w:t xml:space="preserve"> in a </w:t>
      </w:r>
      <w:r w:rsidRPr="00F20DFC">
        <w:rPr>
          <w:szCs w:val="24"/>
        </w:rPr>
        <w:t>test environment</w:t>
      </w:r>
      <w:r>
        <w:rPr>
          <w:szCs w:val="24"/>
        </w:rPr>
        <w:t xml:space="preserve"> where </w:t>
      </w:r>
      <w:r w:rsidRPr="00F20DFC">
        <w:rPr>
          <w:szCs w:val="24"/>
        </w:rPr>
        <w:t xml:space="preserve">test bills </w:t>
      </w:r>
      <w:r>
        <w:rPr>
          <w:szCs w:val="24"/>
        </w:rPr>
        <w:t xml:space="preserve">for each rate schedule </w:t>
      </w:r>
      <w:r w:rsidRPr="00F20DFC">
        <w:rPr>
          <w:szCs w:val="24"/>
        </w:rPr>
        <w:t xml:space="preserve">are generated and reviewed. </w:t>
      </w:r>
      <w:r>
        <w:rPr>
          <w:szCs w:val="24"/>
        </w:rPr>
        <w:t xml:space="preserve">Once tested and the bill calculation accuracy is verified, the test site </w:t>
      </w:r>
      <w:r w:rsidRPr="00F20DFC">
        <w:rPr>
          <w:szCs w:val="24"/>
        </w:rPr>
        <w:t>is systematically moved to production (rather than re-enter</w:t>
      </w:r>
      <w:r>
        <w:rPr>
          <w:szCs w:val="24"/>
        </w:rPr>
        <w:t>ing values into production</w:t>
      </w:r>
      <w:r w:rsidRPr="00F20DFC">
        <w:rPr>
          <w:szCs w:val="24"/>
        </w:rPr>
        <w:t>)</w:t>
      </w:r>
      <w:r>
        <w:rPr>
          <w:szCs w:val="24"/>
        </w:rPr>
        <w:t>.</w:t>
      </w:r>
      <w:r w:rsidRPr="00F20DFC">
        <w:rPr>
          <w:szCs w:val="24"/>
        </w:rPr>
        <w:t xml:space="preserve"> </w:t>
      </w:r>
      <w:r>
        <w:rPr>
          <w:szCs w:val="24"/>
        </w:rPr>
        <w:t xml:space="preserve"> Once moved to production, </w:t>
      </w:r>
      <w:r w:rsidRPr="00F20DFC">
        <w:rPr>
          <w:szCs w:val="24"/>
        </w:rPr>
        <w:t xml:space="preserve">a sample of production bills is reviewed to </w:t>
      </w:r>
      <w:r>
        <w:rPr>
          <w:szCs w:val="24"/>
        </w:rPr>
        <w:t xml:space="preserve">again verify the </w:t>
      </w:r>
      <w:r w:rsidRPr="00F20DFC">
        <w:rPr>
          <w:szCs w:val="24"/>
        </w:rPr>
        <w:t>rates and proration</w:t>
      </w:r>
      <w:r>
        <w:rPr>
          <w:szCs w:val="24"/>
        </w:rPr>
        <w:t xml:space="preserve"> are calculating accurately</w:t>
      </w:r>
      <w:r w:rsidRPr="00F20DFC">
        <w:rPr>
          <w:szCs w:val="24"/>
        </w:rPr>
        <w:t xml:space="preserve">. </w:t>
      </w:r>
      <w:r>
        <w:rPr>
          <w:szCs w:val="24"/>
        </w:rPr>
        <w:t xml:space="preserve"> In addition, t</w:t>
      </w:r>
      <w:r w:rsidRPr="00F20DFC">
        <w:rPr>
          <w:szCs w:val="24"/>
        </w:rPr>
        <w:t xml:space="preserve">he </w:t>
      </w:r>
      <w:r>
        <w:rPr>
          <w:szCs w:val="24"/>
        </w:rPr>
        <w:t>Company’</w:t>
      </w:r>
      <w:r w:rsidR="000E1543">
        <w:rPr>
          <w:szCs w:val="24"/>
        </w:rPr>
        <w:t xml:space="preserve">s Account Services </w:t>
      </w:r>
      <w:r w:rsidR="005F6B3F">
        <w:rPr>
          <w:szCs w:val="24"/>
        </w:rPr>
        <w:t>D</w:t>
      </w:r>
      <w:r w:rsidR="000E1543">
        <w:rPr>
          <w:szCs w:val="24"/>
        </w:rPr>
        <w:t>epartment</w:t>
      </w:r>
      <w:r>
        <w:rPr>
          <w:szCs w:val="24"/>
        </w:rPr>
        <w:t xml:space="preserve"> </w:t>
      </w:r>
      <w:r w:rsidRPr="00F20DFC">
        <w:rPr>
          <w:szCs w:val="24"/>
        </w:rPr>
        <w:t xml:space="preserve">randomly samples bills on a weekly basis </w:t>
      </w:r>
      <w:r>
        <w:rPr>
          <w:szCs w:val="24"/>
        </w:rPr>
        <w:t xml:space="preserve">to review and verify </w:t>
      </w:r>
      <w:r w:rsidR="005F6B3F">
        <w:rPr>
          <w:szCs w:val="24"/>
        </w:rPr>
        <w:t xml:space="preserve">the </w:t>
      </w:r>
      <w:r>
        <w:rPr>
          <w:szCs w:val="24"/>
        </w:rPr>
        <w:t xml:space="preserve">accuracy of </w:t>
      </w:r>
      <w:r w:rsidRPr="00F20DFC">
        <w:rPr>
          <w:szCs w:val="24"/>
        </w:rPr>
        <w:t>all aspects of the bill.</w:t>
      </w:r>
    </w:p>
    <w:p w14:paraId="4F1480EC" w14:textId="77777777" w:rsidR="00F20DFC" w:rsidRPr="00F20DFC" w:rsidRDefault="00F20DFC" w:rsidP="00F20DFC">
      <w:pPr>
        <w:pStyle w:val="NoSpacing"/>
        <w:ind w:left="720"/>
        <w:rPr>
          <w:szCs w:val="24"/>
        </w:rPr>
      </w:pPr>
    </w:p>
    <w:p w14:paraId="60A2C296" w14:textId="798A70F9" w:rsidR="00F20DFC" w:rsidRDefault="00F20DFC" w:rsidP="00F20DFC">
      <w:pPr>
        <w:pStyle w:val="NoSpacing"/>
        <w:numPr>
          <w:ilvl w:val="0"/>
          <w:numId w:val="10"/>
        </w:numPr>
        <w:ind w:left="720"/>
        <w:rPr>
          <w:szCs w:val="24"/>
        </w:rPr>
      </w:pPr>
      <w:r w:rsidRPr="00F20DFC">
        <w:rPr>
          <w:szCs w:val="24"/>
          <w:u w:val="single"/>
        </w:rPr>
        <w:t>Mislabeled meter bases:</w:t>
      </w:r>
      <w:r w:rsidRPr="00F20DFC">
        <w:rPr>
          <w:szCs w:val="24"/>
        </w:rPr>
        <w:t xml:space="preserve"> </w:t>
      </w:r>
      <w:r w:rsidR="000E1543">
        <w:rPr>
          <w:szCs w:val="24"/>
        </w:rPr>
        <w:t xml:space="preserve"> For purposes of this response, NW Natural assumes this </w:t>
      </w:r>
      <w:r w:rsidR="00636803">
        <w:rPr>
          <w:szCs w:val="24"/>
        </w:rPr>
        <w:t xml:space="preserve">item is in reference </w:t>
      </w:r>
      <w:r w:rsidR="000E1543">
        <w:rPr>
          <w:szCs w:val="24"/>
        </w:rPr>
        <w:t>to a situation that we refer to as “crossed-meters” where the meters have been mislabeled</w:t>
      </w:r>
      <w:r w:rsidR="005F6B3F">
        <w:rPr>
          <w:szCs w:val="24"/>
        </w:rPr>
        <w:t>, usually</w:t>
      </w:r>
      <w:r w:rsidR="000E1543">
        <w:rPr>
          <w:szCs w:val="24"/>
        </w:rPr>
        <w:t xml:space="preserve"> by </w:t>
      </w:r>
      <w:r w:rsidR="005F6B3F">
        <w:rPr>
          <w:szCs w:val="24"/>
        </w:rPr>
        <w:t>a building contractor</w:t>
      </w:r>
      <w:r w:rsidR="000E1543">
        <w:rPr>
          <w:szCs w:val="24"/>
        </w:rPr>
        <w:t>.</w:t>
      </w:r>
      <w:r w:rsidR="00D41EF3">
        <w:rPr>
          <w:szCs w:val="24"/>
        </w:rPr>
        <w:t xml:space="preserve">  </w:t>
      </w:r>
      <w:r w:rsidR="00171BD5">
        <w:rPr>
          <w:szCs w:val="24"/>
        </w:rPr>
        <w:t xml:space="preserve">To mitigate crossed-meter situations from occurring, the Company’s field services team does the following:  </w:t>
      </w:r>
    </w:p>
    <w:p w14:paraId="1559F752" w14:textId="77777777" w:rsidR="00D41EF3" w:rsidRDefault="00D41EF3" w:rsidP="00D41EF3">
      <w:pPr>
        <w:pStyle w:val="ListParagraph"/>
        <w:rPr>
          <w:szCs w:val="24"/>
        </w:rPr>
      </w:pPr>
    </w:p>
    <w:p w14:paraId="0D257820" w14:textId="75728E88" w:rsidR="00D41EF3" w:rsidRDefault="00D41EF3" w:rsidP="00D41EF3">
      <w:pPr>
        <w:pStyle w:val="NoSpacing"/>
        <w:ind w:left="720"/>
        <w:rPr>
          <w:szCs w:val="24"/>
        </w:rPr>
      </w:pPr>
      <w:r>
        <w:rPr>
          <w:szCs w:val="24"/>
        </w:rPr>
        <w:t xml:space="preserve">When a meter is set by a Company contractor, a NW Natural Quality Assurance (QA) inspector will verify the physical meter number at the premise matches the meter number entered into the as-built paper report completed by the installation crew.  </w:t>
      </w:r>
    </w:p>
    <w:p w14:paraId="6FF49249" w14:textId="77777777" w:rsidR="00D41EF3" w:rsidRDefault="00D41EF3" w:rsidP="00D41EF3">
      <w:pPr>
        <w:pStyle w:val="NoSpacing"/>
        <w:ind w:left="720"/>
        <w:rPr>
          <w:szCs w:val="24"/>
        </w:rPr>
      </w:pPr>
    </w:p>
    <w:p w14:paraId="1C1A9508" w14:textId="1A3BF197" w:rsidR="00D41EF3" w:rsidRDefault="00D41EF3" w:rsidP="00D41EF3">
      <w:pPr>
        <w:pStyle w:val="NoSpacing"/>
        <w:ind w:left="720"/>
        <w:rPr>
          <w:szCs w:val="24"/>
        </w:rPr>
      </w:pPr>
      <w:r>
        <w:rPr>
          <w:szCs w:val="24"/>
        </w:rPr>
        <w:t xml:space="preserve">When a meter is set by Company personnel, a NW Natural QA inspector </w:t>
      </w:r>
      <w:r w:rsidR="00171BD5">
        <w:rPr>
          <w:szCs w:val="24"/>
        </w:rPr>
        <w:t>will verify that the meter number at the premise matches the electronic order issued by the Company’s P-CAD system.</w:t>
      </w:r>
    </w:p>
    <w:p w14:paraId="10797CB9" w14:textId="77777777" w:rsidR="00787F06" w:rsidRDefault="00787F06" w:rsidP="00787F06">
      <w:pPr>
        <w:pStyle w:val="ListParagraph"/>
        <w:rPr>
          <w:szCs w:val="24"/>
        </w:rPr>
      </w:pPr>
    </w:p>
    <w:p w14:paraId="4C9C449B" w14:textId="241299E9" w:rsidR="00D41EF3" w:rsidRDefault="00D41EF3" w:rsidP="00D41EF3">
      <w:pPr>
        <w:pStyle w:val="NoSpacing"/>
        <w:ind w:left="720"/>
        <w:rPr>
          <w:szCs w:val="24"/>
        </w:rPr>
      </w:pPr>
      <w:r>
        <w:rPr>
          <w:szCs w:val="24"/>
        </w:rPr>
        <w:t>Once verified, the meter numbers are entered into the CIS to activate the customer account.</w:t>
      </w:r>
    </w:p>
    <w:p w14:paraId="22A1F422" w14:textId="77777777" w:rsidR="00787F06" w:rsidRPr="00787F06" w:rsidRDefault="00787F06" w:rsidP="00787F06">
      <w:pPr>
        <w:pStyle w:val="NoSpacing"/>
        <w:ind w:left="720"/>
        <w:rPr>
          <w:szCs w:val="24"/>
        </w:rPr>
      </w:pPr>
    </w:p>
    <w:p w14:paraId="7F3A0437" w14:textId="545B23C6" w:rsidR="00F20DFC" w:rsidRPr="00F20DFC" w:rsidRDefault="00F20DFC" w:rsidP="00F20DFC">
      <w:pPr>
        <w:pStyle w:val="NoSpacing"/>
        <w:numPr>
          <w:ilvl w:val="0"/>
          <w:numId w:val="10"/>
        </w:numPr>
        <w:ind w:left="720"/>
        <w:rPr>
          <w:szCs w:val="24"/>
        </w:rPr>
      </w:pPr>
      <w:r w:rsidRPr="00F20DFC">
        <w:rPr>
          <w:szCs w:val="24"/>
          <w:u w:val="single"/>
        </w:rPr>
        <w:t>Incorrectly installed meters:</w:t>
      </w:r>
      <w:r w:rsidR="00787F06">
        <w:rPr>
          <w:szCs w:val="24"/>
        </w:rPr>
        <w:t xml:space="preserve"> The C</w:t>
      </w:r>
      <w:r w:rsidRPr="00F20DFC">
        <w:rPr>
          <w:szCs w:val="24"/>
        </w:rPr>
        <w:t xml:space="preserve">ompany uses a variety of methods to help </w:t>
      </w:r>
      <w:r w:rsidR="00F44104">
        <w:rPr>
          <w:szCs w:val="24"/>
        </w:rPr>
        <w:t xml:space="preserve">mitigate </w:t>
      </w:r>
      <w:r w:rsidR="006F1B3F">
        <w:rPr>
          <w:szCs w:val="24"/>
        </w:rPr>
        <w:t xml:space="preserve">the occurrence of </w:t>
      </w:r>
      <w:r w:rsidR="00F44104">
        <w:rPr>
          <w:szCs w:val="24"/>
        </w:rPr>
        <w:t xml:space="preserve">meter </w:t>
      </w:r>
      <w:r w:rsidR="006F1B3F">
        <w:rPr>
          <w:szCs w:val="24"/>
        </w:rPr>
        <w:t>installation errors</w:t>
      </w:r>
      <w:r w:rsidR="000D6DEE">
        <w:rPr>
          <w:szCs w:val="24"/>
        </w:rPr>
        <w:t>. The</w:t>
      </w:r>
      <w:r w:rsidRPr="00F20DFC">
        <w:rPr>
          <w:szCs w:val="24"/>
        </w:rPr>
        <w:t>s</w:t>
      </w:r>
      <w:r w:rsidR="000D6DEE">
        <w:rPr>
          <w:szCs w:val="24"/>
        </w:rPr>
        <w:t>e include</w:t>
      </w:r>
      <w:r w:rsidRPr="00F20DFC">
        <w:rPr>
          <w:szCs w:val="24"/>
        </w:rPr>
        <w:t>:</w:t>
      </w:r>
    </w:p>
    <w:p w14:paraId="6FC0B746" w14:textId="4AA54B81" w:rsidR="00F20DFC" w:rsidRPr="00F20DFC" w:rsidRDefault="006F1B3F" w:rsidP="00F20DFC">
      <w:pPr>
        <w:pStyle w:val="NoSpacing"/>
        <w:numPr>
          <w:ilvl w:val="1"/>
          <w:numId w:val="10"/>
        </w:numPr>
        <w:ind w:left="1440"/>
        <w:rPr>
          <w:szCs w:val="24"/>
        </w:rPr>
      </w:pPr>
      <w:r>
        <w:rPr>
          <w:szCs w:val="24"/>
        </w:rPr>
        <w:t xml:space="preserve">Meters come from the manufacturer with the </w:t>
      </w:r>
      <w:r w:rsidR="00F20DFC" w:rsidRPr="00F20DFC">
        <w:rPr>
          <w:szCs w:val="24"/>
        </w:rPr>
        <w:t>A</w:t>
      </w:r>
      <w:r>
        <w:rPr>
          <w:szCs w:val="24"/>
        </w:rPr>
        <w:t xml:space="preserve">utomated </w:t>
      </w:r>
      <w:r w:rsidR="00F20DFC" w:rsidRPr="00F20DFC">
        <w:rPr>
          <w:szCs w:val="24"/>
        </w:rPr>
        <w:t>M</w:t>
      </w:r>
      <w:r>
        <w:rPr>
          <w:szCs w:val="24"/>
        </w:rPr>
        <w:t xml:space="preserve">eter </w:t>
      </w:r>
      <w:r w:rsidR="00F20DFC" w:rsidRPr="00F20DFC">
        <w:rPr>
          <w:szCs w:val="24"/>
        </w:rPr>
        <w:t>R</w:t>
      </w:r>
      <w:r>
        <w:rPr>
          <w:szCs w:val="24"/>
        </w:rPr>
        <w:t>eading (AMR) device installed.  The Company sample tests the devices</w:t>
      </w:r>
      <w:r w:rsidR="00F20DFC" w:rsidRPr="00F20DFC">
        <w:rPr>
          <w:szCs w:val="24"/>
        </w:rPr>
        <w:t xml:space="preserve"> upon arrival to confirm proper registration.</w:t>
      </w:r>
    </w:p>
    <w:p w14:paraId="4F43FE07" w14:textId="08024F72" w:rsidR="00F20DFC" w:rsidRPr="00F20DFC" w:rsidRDefault="006F1B3F" w:rsidP="00F20DFC">
      <w:pPr>
        <w:pStyle w:val="NoSpacing"/>
        <w:numPr>
          <w:ilvl w:val="1"/>
          <w:numId w:val="10"/>
        </w:numPr>
        <w:ind w:left="1440"/>
        <w:rPr>
          <w:szCs w:val="24"/>
        </w:rPr>
      </w:pPr>
      <w:r>
        <w:rPr>
          <w:szCs w:val="24"/>
        </w:rPr>
        <w:lastRenderedPageBreak/>
        <w:t xml:space="preserve">Any </w:t>
      </w:r>
      <w:r w:rsidR="00F20DFC" w:rsidRPr="00F20DFC">
        <w:rPr>
          <w:szCs w:val="24"/>
        </w:rPr>
        <w:t>meter set (</w:t>
      </w:r>
      <w:r>
        <w:rPr>
          <w:szCs w:val="24"/>
        </w:rPr>
        <w:t xml:space="preserve">or meter </w:t>
      </w:r>
      <w:r w:rsidR="00F20DFC" w:rsidRPr="00F20DFC">
        <w:rPr>
          <w:szCs w:val="24"/>
        </w:rPr>
        <w:t>change) order mus</w:t>
      </w:r>
      <w:r>
        <w:rPr>
          <w:szCs w:val="24"/>
        </w:rPr>
        <w:t>t pass certain predefined conditions.  If the conditions are not met, the meter order</w:t>
      </w:r>
      <w:r w:rsidR="00F20DFC" w:rsidRPr="00F20DFC">
        <w:rPr>
          <w:szCs w:val="24"/>
        </w:rPr>
        <w:t xml:space="preserve"> </w:t>
      </w:r>
      <w:r>
        <w:rPr>
          <w:szCs w:val="24"/>
        </w:rPr>
        <w:t>is elevated for additional review.  The conditions</w:t>
      </w:r>
      <w:r w:rsidR="00F20DFC" w:rsidRPr="00F20DFC">
        <w:rPr>
          <w:szCs w:val="24"/>
        </w:rPr>
        <w:t xml:space="preserve"> </w:t>
      </w:r>
      <w:r>
        <w:rPr>
          <w:szCs w:val="24"/>
        </w:rPr>
        <w:t xml:space="preserve">that would cause a meter order to escalate </w:t>
      </w:r>
      <w:r w:rsidR="00F20DFC" w:rsidRPr="00F20DFC">
        <w:rPr>
          <w:szCs w:val="24"/>
        </w:rPr>
        <w:t>include:</w:t>
      </w:r>
    </w:p>
    <w:p w14:paraId="7E752749" w14:textId="77777777" w:rsidR="00F20DFC" w:rsidRPr="00F20DFC" w:rsidRDefault="00F20DFC" w:rsidP="00F20DFC">
      <w:pPr>
        <w:pStyle w:val="NoSpacing"/>
        <w:numPr>
          <w:ilvl w:val="2"/>
          <w:numId w:val="10"/>
        </w:numPr>
        <w:ind w:left="2160"/>
        <w:rPr>
          <w:szCs w:val="24"/>
        </w:rPr>
      </w:pPr>
      <w:r w:rsidRPr="00F20DFC">
        <w:rPr>
          <w:szCs w:val="24"/>
        </w:rPr>
        <w:t>Meter pressure of old meter does not match newly installed meter.</w:t>
      </w:r>
    </w:p>
    <w:p w14:paraId="6F710611" w14:textId="77777777" w:rsidR="00F20DFC" w:rsidRPr="00F20DFC" w:rsidRDefault="00F20DFC" w:rsidP="00F20DFC">
      <w:pPr>
        <w:pStyle w:val="NoSpacing"/>
        <w:numPr>
          <w:ilvl w:val="2"/>
          <w:numId w:val="10"/>
        </w:numPr>
        <w:ind w:left="2160"/>
        <w:rPr>
          <w:szCs w:val="24"/>
        </w:rPr>
      </w:pPr>
      <w:r w:rsidRPr="00F20DFC">
        <w:rPr>
          <w:szCs w:val="24"/>
        </w:rPr>
        <w:t>Number of index digits does not match meter profile.</w:t>
      </w:r>
    </w:p>
    <w:p w14:paraId="5E029F67" w14:textId="77777777" w:rsidR="00F20DFC" w:rsidRPr="00F20DFC" w:rsidRDefault="00F20DFC" w:rsidP="00F20DFC">
      <w:pPr>
        <w:pStyle w:val="NoSpacing"/>
        <w:numPr>
          <w:ilvl w:val="2"/>
          <w:numId w:val="10"/>
        </w:numPr>
        <w:ind w:left="2160"/>
        <w:rPr>
          <w:szCs w:val="24"/>
        </w:rPr>
      </w:pPr>
      <w:r w:rsidRPr="00F20DFC">
        <w:rPr>
          <w:szCs w:val="24"/>
        </w:rPr>
        <w:t>Meter number not eligible for install</w:t>
      </w:r>
    </w:p>
    <w:p w14:paraId="25AA1B8B" w14:textId="0C4D32EC" w:rsidR="00F20DFC" w:rsidRPr="00F20DFC" w:rsidRDefault="006F1B3F" w:rsidP="00F20DFC">
      <w:pPr>
        <w:pStyle w:val="NoSpacing"/>
        <w:numPr>
          <w:ilvl w:val="1"/>
          <w:numId w:val="10"/>
        </w:numPr>
        <w:ind w:left="1440"/>
        <w:rPr>
          <w:szCs w:val="24"/>
        </w:rPr>
      </w:pPr>
      <w:r>
        <w:rPr>
          <w:szCs w:val="24"/>
        </w:rPr>
        <w:t>I</w:t>
      </w:r>
      <w:r w:rsidR="00F20DFC" w:rsidRPr="00F20DFC">
        <w:rPr>
          <w:szCs w:val="24"/>
        </w:rPr>
        <w:t xml:space="preserve">f a meter fails to transmit a </w:t>
      </w:r>
      <w:r>
        <w:rPr>
          <w:szCs w:val="24"/>
        </w:rPr>
        <w:t xml:space="preserve">meter </w:t>
      </w:r>
      <w:r w:rsidR="00F20DFC" w:rsidRPr="00F20DFC">
        <w:rPr>
          <w:szCs w:val="24"/>
        </w:rPr>
        <w:t>read for two</w:t>
      </w:r>
      <w:r>
        <w:rPr>
          <w:szCs w:val="24"/>
        </w:rPr>
        <w:t xml:space="preserve"> consecutive months, a</w:t>
      </w:r>
      <w:r w:rsidR="00F20DFC" w:rsidRPr="00F20DFC">
        <w:rPr>
          <w:szCs w:val="24"/>
        </w:rPr>
        <w:t xml:space="preserve"> meter inspection order is automatically generated</w:t>
      </w:r>
      <w:r>
        <w:rPr>
          <w:szCs w:val="24"/>
        </w:rPr>
        <w:t xml:space="preserve"> and investigated by field services</w:t>
      </w:r>
      <w:r w:rsidR="00F20DFC" w:rsidRPr="00F20DFC">
        <w:rPr>
          <w:szCs w:val="24"/>
        </w:rPr>
        <w:t>.</w:t>
      </w:r>
    </w:p>
    <w:p w14:paraId="09EF7745" w14:textId="5C349C09" w:rsidR="00F20DFC" w:rsidRPr="00F20DFC" w:rsidRDefault="00F20DFC" w:rsidP="00F20DFC">
      <w:pPr>
        <w:pStyle w:val="NoSpacing"/>
        <w:numPr>
          <w:ilvl w:val="1"/>
          <w:numId w:val="10"/>
        </w:numPr>
        <w:ind w:left="1440"/>
        <w:rPr>
          <w:szCs w:val="24"/>
        </w:rPr>
      </w:pPr>
      <w:r w:rsidRPr="00F20DFC">
        <w:rPr>
          <w:szCs w:val="24"/>
        </w:rPr>
        <w:t xml:space="preserve">At </w:t>
      </w:r>
      <w:r w:rsidR="006F1B3F">
        <w:rPr>
          <w:szCs w:val="24"/>
        </w:rPr>
        <w:t xml:space="preserve">the </w:t>
      </w:r>
      <w:r w:rsidRPr="00F20DFC">
        <w:rPr>
          <w:szCs w:val="24"/>
        </w:rPr>
        <w:t xml:space="preserve">time </w:t>
      </w:r>
      <w:r w:rsidR="006F1B3F">
        <w:rPr>
          <w:szCs w:val="24"/>
        </w:rPr>
        <w:t xml:space="preserve">an </w:t>
      </w:r>
      <w:r w:rsidRPr="00F20DFC">
        <w:rPr>
          <w:szCs w:val="24"/>
        </w:rPr>
        <w:t xml:space="preserve">account bills, the </w:t>
      </w:r>
      <w:r w:rsidR="006F1B3F">
        <w:rPr>
          <w:szCs w:val="24"/>
        </w:rPr>
        <w:t xml:space="preserve">CIS </w:t>
      </w:r>
      <w:r w:rsidRPr="00F20DFC">
        <w:rPr>
          <w:szCs w:val="24"/>
        </w:rPr>
        <w:t xml:space="preserve">bill logic </w:t>
      </w:r>
      <w:r w:rsidR="006F1B3F">
        <w:rPr>
          <w:szCs w:val="24"/>
        </w:rPr>
        <w:t xml:space="preserve">auto </w:t>
      </w:r>
      <w:r w:rsidRPr="00F20DFC">
        <w:rPr>
          <w:szCs w:val="24"/>
        </w:rPr>
        <w:t xml:space="preserve">checks for certain conditions. If the condition is not valid, a bill exception will be created and a </w:t>
      </w:r>
      <w:r w:rsidR="006F1B3F">
        <w:rPr>
          <w:szCs w:val="24"/>
        </w:rPr>
        <w:t xml:space="preserve">billing clerk must review / resolve the condition </w:t>
      </w:r>
      <w:r w:rsidRPr="00F20DFC">
        <w:rPr>
          <w:szCs w:val="24"/>
        </w:rPr>
        <w:t xml:space="preserve">before the bill </w:t>
      </w:r>
      <w:r w:rsidR="006F1B3F">
        <w:rPr>
          <w:szCs w:val="24"/>
        </w:rPr>
        <w:t xml:space="preserve">will </w:t>
      </w:r>
      <w:r w:rsidRPr="00F20DFC">
        <w:rPr>
          <w:szCs w:val="24"/>
        </w:rPr>
        <w:t>be released. Such conditions include:</w:t>
      </w:r>
    </w:p>
    <w:p w14:paraId="42BF4864" w14:textId="77777777" w:rsidR="00F20DFC" w:rsidRPr="00F20DFC" w:rsidRDefault="00F20DFC" w:rsidP="00F20DFC">
      <w:pPr>
        <w:pStyle w:val="NoSpacing"/>
        <w:numPr>
          <w:ilvl w:val="2"/>
          <w:numId w:val="10"/>
        </w:numPr>
        <w:ind w:left="2160"/>
        <w:rPr>
          <w:szCs w:val="24"/>
        </w:rPr>
      </w:pPr>
      <w:r w:rsidRPr="00F20DFC">
        <w:rPr>
          <w:szCs w:val="24"/>
        </w:rPr>
        <w:t>Meter pressure error (MTRPR)</w:t>
      </w:r>
    </w:p>
    <w:p w14:paraId="3F48F241" w14:textId="77777777" w:rsidR="00F20DFC" w:rsidRPr="00F20DFC" w:rsidRDefault="00F20DFC" w:rsidP="00F20DFC">
      <w:pPr>
        <w:pStyle w:val="NoSpacing"/>
        <w:numPr>
          <w:ilvl w:val="2"/>
          <w:numId w:val="10"/>
        </w:numPr>
        <w:ind w:left="2160"/>
        <w:rPr>
          <w:szCs w:val="24"/>
        </w:rPr>
      </w:pPr>
      <w:r w:rsidRPr="00F20DFC">
        <w:rPr>
          <w:szCs w:val="24"/>
        </w:rPr>
        <w:t>Meter temperature compensation error (MTRTM)</w:t>
      </w:r>
    </w:p>
    <w:p w14:paraId="6C827DDA" w14:textId="77777777" w:rsidR="00F20DFC" w:rsidRPr="00F20DFC" w:rsidRDefault="00F20DFC" w:rsidP="00F20DFC">
      <w:pPr>
        <w:pStyle w:val="NoSpacing"/>
        <w:numPr>
          <w:ilvl w:val="2"/>
          <w:numId w:val="10"/>
        </w:numPr>
        <w:ind w:left="2160"/>
        <w:rPr>
          <w:szCs w:val="24"/>
        </w:rPr>
      </w:pPr>
      <w:r w:rsidRPr="00F20DFC">
        <w:rPr>
          <w:szCs w:val="24"/>
        </w:rPr>
        <w:t>Meter multiplier error (MLTPR)</w:t>
      </w:r>
    </w:p>
    <w:p w14:paraId="65231705" w14:textId="77777777" w:rsidR="00F20DFC" w:rsidRPr="00F20DFC" w:rsidRDefault="00F20DFC" w:rsidP="00F20DFC">
      <w:pPr>
        <w:pStyle w:val="NoSpacing"/>
        <w:numPr>
          <w:ilvl w:val="2"/>
          <w:numId w:val="10"/>
        </w:numPr>
        <w:ind w:left="2160"/>
        <w:rPr>
          <w:szCs w:val="24"/>
        </w:rPr>
      </w:pPr>
      <w:r w:rsidRPr="00F20DFC">
        <w:rPr>
          <w:szCs w:val="24"/>
        </w:rPr>
        <w:t>Low / high use (various)</w:t>
      </w:r>
    </w:p>
    <w:p w14:paraId="0E36FA5A" w14:textId="77777777" w:rsidR="00F20DFC" w:rsidRPr="00F20DFC" w:rsidRDefault="00F20DFC" w:rsidP="00F20DFC">
      <w:pPr>
        <w:pStyle w:val="NoSpacing"/>
        <w:numPr>
          <w:ilvl w:val="2"/>
          <w:numId w:val="10"/>
        </w:numPr>
        <w:ind w:left="2160"/>
        <w:rPr>
          <w:szCs w:val="24"/>
        </w:rPr>
      </w:pPr>
      <w:r w:rsidRPr="00F20DFC">
        <w:rPr>
          <w:szCs w:val="24"/>
        </w:rPr>
        <w:t>No use (ZUSE)</w:t>
      </w:r>
    </w:p>
    <w:p w14:paraId="1FDA1C79" w14:textId="77777777" w:rsidR="00F20DFC" w:rsidRPr="00F20DFC" w:rsidRDefault="00F20DFC" w:rsidP="00F20DFC">
      <w:pPr>
        <w:pStyle w:val="NoSpacing"/>
        <w:ind w:left="720"/>
        <w:rPr>
          <w:szCs w:val="24"/>
        </w:rPr>
      </w:pPr>
    </w:p>
    <w:p w14:paraId="0D83125F" w14:textId="45E77914" w:rsidR="00F20DFC" w:rsidRDefault="00F20DFC" w:rsidP="00F20DFC">
      <w:pPr>
        <w:pStyle w:val="NoSpacing"/>
        <w:numPr>
          <w:ilvl w:val="0"/>
          <w:numId w:val="10"/>
        </w:numPr>
        <w:ind w:left="720"/>
        <w:rPr>
          <w:szCs w:val="24"/>
        </w:rPr>
      </w:pPr>
      <w:r w:rsidRPr="00F20DFC">
        <w:rPr>
          <w:szCs w:val="24"/>
          <w:u w:val="single"/>
        </w:rPr>
        <w:t>Incorrect billing rate schedules</w:t>
      </w:r>
      <w:r w:rsidRPr="00F20DFC">
        <w:rPr>
          <w:szCs w:val="24"/>
        </w:rPr>
        <w:t xml:space="preserve">: As new premises are initialized into the system, a NW Natural representative determines whether the account is residential or non-residential. </w:t>
      </w:r>
      <w:r w:rsidR="006F1B3F">
        <w:rPr>
          <w:szCs w:val="24"/>
        </w:rPr>
        <w:t xml:space="preserve"> The customer c</w:t>
      </w:r>
      <w:r w:rsidRPr="00F20DFC">
        <w:rPr>
          <w:szCs w:val="24"/>
        </w:rPr>
        <w:t xml:space="preserve">lass </w:t>
      </w:r>
      <w:r w:rsidR="006F1B3F">
        <w:rPr>
          <w:szCs w:val="24"/>
        </w:rPr>
        <w:t xml:space="preserve">associated with the </w:t>
      </w:r>
      <w:r w:rsidRPr="00F20DFC">
        <w:rPr>
          <w:szCs w:val="24"/>
        </w:rPr>
        <w:t xml:space="preserve">rate schedule must match </w:t>
      </w:r>
      <w:r w:rsidR="006F1B3F">
        <w:rPr>
          <w:szCs w:val="24"/>
        </w:rPr>
        <w:t xml:space="preserve">the customer </w:t>
      </w:r>
      <w:r w:rsidRPr="00F20DFC">
        <w:rPr>
          <w:szCs w:val="24"/>
        </w:rPr>
        <w:t xml:space="preserve">class </w:t>
      </w:r>
      <w:r w:rsidR="006F1B3F">
        <w:rPr>
          <w:szCs w:val="24"/>
        </w:rPr>
        <w:t xml:space="preserve">designated on the </w:t>
      </w:r>
      <w:r w:rsidRPr="00F20DFC">
        <w:rPr>
          <w:szCs w:val="24"/>
        </w:rPr>
        <w:t>account</w:t>
      </w:r>
      <w:r w:rsidR="006F1B3F">
        <w:rPr>
          <w:szCs w:val="24"/>
        </w:rPr>
        <w:t>.</w:t>
      </w:r>
      <w:r w:rsidRPr="00F20DFC">
        <w:rPr>
          <w:szCs w:val="24"/>
        </w:rPr>
        <w:t xml:space="preserve"> </w:t>
      </w:r>
      <w:r w:rsidR="006F1B3F">
        <w:rPr>
          <w:szCs w:val="24"/>
        </w:rPr>
        <w:t xml:space="preserve">  For example, residentia</w:t>
      </w:r>
      <w:r w:rsidR="00202F97">
        <w:rPr>
          <w:szCs w:val="24"/>
        </w:rPr>
        <w:t xml:space="preserve">l Rate Schedule 2 cannot be </w:t>
      </w:r>
      <w:r w:rsidR="006F1B3F">
        <w:rPr>
          <w:szCs w:val="24"/>
        </w:rPr>
        <w:t xml:space="preserve">selected if the customer class designation is commercial. </w:t>
      </w:r>
    </w:p>
    <w:p w14:paraId="72951563" w14:textId="77777777" w:rsidR="00EE6ABC" w:rsidRPr="00F20DFC" w:rsidRDefault="00EE6ABC" w:rsidP="00EE6ABC">
      <w:pPr>
        <w:pStyle w:val="NoSpacing"/>
        <w:ind w:left="720"/>
        <w:rPr>
          <w:szCs w:val="24"/>
        </w:rPr>
      </w:pPr>
    </w:p>
    <w:p w14:paraId="19216CF6" w14:textId="77777777" w:rsidR="00130690" w:rsidRDefault="00F20DFC" w:rsidP="00F20DFC">
      <w:pPr>
        <w:pStyle w:val="NoSpacing"/>
        <w:ind w:left="720"/>
        <w:rPr>
          <w:szCs w:val="24"/>
        </w:rPr>
      </w:pPr>
      <w:r w:rsidRPr="00F20DFC">
        <w:rPr>
          <w:szCs w:val="24"/>
        </w:rPr>
        <w:t xml:space="preserve">As customer turnover occurs on an existing premise, the </w:t>
      </w:r>
      <w:r w:rsidR="00130690">
        <w:rPr>
          <w:szCs w:val="24"/>
        </w:rPr>
        <w:t>Customer Contact Center (CCC)</w:t>
      </w:r>
      <w:r w:rsidRPr="00F20DFC">
        <w:rPr>
          <w:szCs w:val="24"/>
        </w:rPr>
        <w:t xml:space="preserve"> </w:t>
      </w:r>
      <w:r w:rsidR="00130690">
        <w:rPr>
          <w:szCs w:val="24"/>
        </w:rPr>
        <w:t>representative (CSR)</w:t>
      </w:r>
      <w:r w:rsidRPr="00F20DFC">
        <w:rPr>
          <w:szCs w:val="24"/>
        </w:rPr>
        <w:t xml:space="preserve"> queries the customer to determine whether the existing rate schedule assignment is </w:t>
      </w:r>
      <w:r w:rsidR="00130690">
        <w:rPr>
          <w:szCs w:val="24"/>
        </w:rPr>
        <w:t xml:space="preserve">the </w:t>
      </w:r>
      <w:r w:rsidRPr="00F20DFC">
        <w:rPr>
          <w:szCs w:val="24"/>
        </w:rPr>
        <w:t xml:space="preserve">appropriate </w:t>
      </w:r>
      <w:r w:rsidR="00130690">
        <w:rPr>
          <w:szCs w:val="24"/>
        </w:rPr>
        <w:t xml:space="preserve">rate schedule </w:t>
      </w:r>
      <w:r w:rsidRPr="00F20DFC">
        <w:rPr>
          <w:szCs w:val="24"/>
        </w:rPr>
        <w:t xml:space="preserve">for </w:t>
      </w:r>
      <w:r w:rsidR="00130690">
        <w:rPr>
          <w:szCs w:val="24"/>
        </w:rPr>
        <w:t xml:space="preserve">service to </w:t>
      </w:r>
      <w:r w:rsidRPr="00F20DFC">
        <w:rPr>
          <w:szCs w:val="24"/>
        </w:rPr>
        <w:t>the new customer.</w:t>
      </w:r>
      <w:r w:rsidR="00130690">
        <w:rPr>
          <w:szCs w:val="24"/>
        </w:rPr>
        <w:t xml:space="preserve">  For residential and small commercial accounts there is just one rate schedule option for each (Schedule 2 for residential and Schedule 3 for commercial).  </w:t>
      </w:r>
    </w:p>
    <w:p w14:paraId="55823561" w14:textId="77777777" w:rsidR="00130690" w:rsidRDefault="00130690" w:rsidP="00F20DFC">
      <w:pPr>
        <w:pStyle w:val="NoSpacing"/>
        <w:ind w:left="720"/>
        <w:rPr>
          <w:szCs w:val="24"/>
        </w:rPr>
      </w:pPr>
    </w:p>
    <w:p w14:paraId="4F6396BC" w14:textId="51E783FC" w:rsidR="00130690" w:rsidRDefault="00130690" w:rsidP="00F20DFC">
      <w:pPr>
        <w:pStyle w:val="NoSpacing"/>
        <w:ind w:left="720"/>
        <w:rPr>
          <w:szCs w:val="24"/>
        </w:rPr>
      </w:pPr>
      <w:r>
        <w:rPr>
          <w:szCs w:val="24"/>
        </w:rPr>
        <w:t xml:space="preserve">Larger use non-residential customers (typically where usage is expected to be more than 2,000 therms per month) are handled by the Major Account Services Department as there are </w:t>
      </w:r>
    </w:p>
    <w:p w14:paraId="053D2496" w14:textId="3CC3A666" w:rsidR="00F20DFC" w:rsidRDefault="00F20DFC" w:rsidP="00F20DFC">
      <w:pPr>
        <w:pStyle w:val="NoSpacing"/>
        <w:ind w:left="720"/>
        <w:rPr>
          <w:szCs w:val="24"/>
        </w:rPr>
      </w:pPr>
      <w:r w:rsidRPr="00F20DFC">
        <w:rPr>
          <w:szCs w:val="24"/>
        </w:rPr>
        <w:t>multiple rate options</w:t>
      </w:r>
      <w:r w:rsidR="00130690">
        <w:rPr>
          <w:szCs w:val="24"/>
        </w:rPr>
        <w:t xml:space="preserve"> available</w:t>
      </w:r>
      <w:r w:rsidRPr="00F20DFC">
        <w:rPr>
          <w:szCs w:val="24"/>
        </w:rPr>
        <w:t>.</w:t>
      </w:r>
      <w:r w:rsidR="00130690">
        <w:rPr>
          <w:szCs w:val="24"/>
        </w:rPr>
        <w:t xml:space="preserve"> </w:t>
      </w:r>
      <w:r w:rsidRPr="00F20DFC">
        <w:rPr>
          <w:szCs w:val="24"/>
        </w:rPr>
        <w:t xml:space="preserve"> </w:t>
      </w:r>
      <w:r w:rsidR="00130690">
        <w:rPr>
          <w:szCs w:val="24"/>
        </w:rPr>
        <w:t xml:space="preserve">These </w:t>
      </w:r>
      <w:r w:rsidRPr="00F20DFC">
        <w:rPr>
          <w:szCs w:val="24"/>
        </w:rPr>
        <w:t>customer</w:t>
      </w:r>
      <w:r w:rsidR="00130690">
        <w:rPr>
          <w:szCs w:val="24"/>
        </w:rPr>
        <w:t>s</w:t>
      </w:r>
      <w:r w:rsidRPr="00F20DFC">
        <w:rPr>
          <w:szCs w:val="24"/>
        </w:rPr>
        <w:t xml:space="preserve"> </w:t>
      </w:r>
      <w:r w:rsidR="00130690">
        <w:rPr>
          <w:szCs w:val="24"/>
        </w:rPr>
        <w:t xml:space="preserve">are </w:t>
      </w:r>
      <w:r w:rsidRPr="00F20DFC">
        <w:rPr>
          <w:szCs w:val="24"/>
        </w:rPr>
        <w:t xml:space="preserve">required to sign an election form to document which rate option they desire to be placed on. </w:t>
      </w:r>
      <w:r w:rsidR="00130690">
        <w:rPr>
          <w:szCs w:val="24"/>
        </w:rPr>
        <w:t xml:space="preserve"> </w:t>
      </w:r>
      <w:r w:rsidRPr="00F20DFC">
        <w:rPr>
          <w:szCs w:val="24"/>
        </w:rPr>
        <w:t xml:space="preserve">Clerk entry of these rate schedule elections is reviewed by a second individual to confirm </w:t>
      </w:r>
      <w:r w:rsidR="00130690">
        <w:rPr>
          <w:szCs w:val="24"/>
        </w:rPr>
        <w:t xml:space="preserve">that the account is properly </w:t>
      </w:r>
      <w:r w:rsidRPr="00F20DFC">
        <w:rPr>
          <w:szCs w:val="24"/>
        </w:rPr>
        <w:t>set-up.</w:t>
      </w:r>
    </w:p>
    <w:p w14:paraId="0D778205" w14:textId="77777777" w:rsidR="00130690" w:rsidRPr="00F20DFC" w:rsidRDefault="00130690" w:rsidP="00F20DFC">
      <w:pPr>
        <w:pStyle w:val="NoSpacing"/>
        <w:ind w:left="720"/>
        <w:rPr>
          <w:szCs w:val="24"/>
        </w:rPr>
      </w:pPr>
    </w:p>
    <w:p w14:paraId="15B14784" w14:textId="35A95B5F" w:rsidR="00F20DFC" w:rsidRPr="00F20DFC" w:rsidRDefault="00F20DFC" w:rsidP="00F20DFC">
      <w:pPr>
        <w:pStyle w:val="NoSpacing"/>
        <w:ind w:left="720"/>
        <w:rPr>
          <w:szCs w:val="24"/>
        </w:rPr>
      </w:pPr>
      <w:r w:rsidRPr="00F20DFC">
        <w:rPr>
          <w:szCs w:val="24"/>
        </w:rPr>
        <w:t xml:space="preserve">At the time </w:t>
      </w:r>
      <w:r w:rsidR="00130690">
        <w:rPr>
          <w:szCs w:val="24"/>
        </w:rPr>
        <w:t xml:space="preserve">an account </w:t>
      </w:r>
      <w:r w:rsidRPr="00F20DFC">
        <w:rPr>
          <w:szCs w:val="24"/>
        </w:rPr>
        <w:t>bill</w:t>
      </w:r>
      <w:r w:rsidR="00130690">
        <w:rPr>
          <w:szCs w:val="24"/>
        </w:rPr>
        <w:t>s</w:t>
      </w:r>
      <w:r w:rsidRPr="00F20DFC">
        <w:rPr>
          <w:szCs w:val="24"/>
        </w:rPr>
        <w:t xml:space="preserve">, a bill exception will be created </w:t>
      </w:r>
      <w:r w:rsidR="00130690">
        <w:rPr>
          <w:szCs w:val="24"/>
        </w:rPr>
        <w:t xml:space="preserve">if certain conditions exists.  A billing </w:t>
      </w:r>
      <w:r w:rsidRPr="00F20DFC">
        <w:rPr>
          <w:szCs w:val="24"/>
        </w:rPr>
        <w:t xml:space="preserve">clerk must review / resolve </w:t>
      </w:r>
      <w:r w:rsidR="00130690">
        <w:rPr>
          <w:szCs w:val="24"/>
        </w:rPr>
        <w:t xml:space="preserve">the condition </w:t>
      </w:r>
      <w:r w:rsidRPr="00F20DFC">
        <w:rPr>
          <w:szCs w:val="24"/>
        </w:rPr>
        <w:t>before the bill can be released. Such conditions include:</w:t>
      </w:r>
    </w:p>
    <w:p w14:paraId="4D114F32" w14:textId="77777777" w:rsidR="00F20DFC" w:rsidRPr="00F20DFC" w:rsidRDefault="00F20DFC" w:rsidP="00F20DFC">
      <w:pPr>
        <w:pStyle w:val="NoSpacing"/>
        <w:numPr>
          <w:ilvl w:val="0"/>
          <w:numId w:val="11"/>
        </w:numPr>
        <w:ind w:left="1440"/>
        <w:rPr>
          <w:szCs w:val="24"/>
        </w:rPr>
      </w:pPr>
      <w:r w:rsidRPr="00F20DFC">
        <w:rPr>
          <w:szCs w:val="24"/>
        </w:rPr>
        <w:t>Rate schedule not valid for state (RSWS)</w:t>
      </w:r>
    </w:p>
    <w:p w14:paraId="2C180C81" w14:textId="77777777" w:rsidR="00F20DFC" w:rsidRPr="00F20DFC" w:rsidRDefault="00F20DFC" w:rsidP="00F20DFC">
      <w:pPr>
        <w:pStyle w:val="NoSpacing"/>
        <w:numPr>
          <w:ilvl w:val="0"/>
          <w:numId w:val="11"/>
        </w:numPr>
        <w:ind w:left="1440"/>
        <w:rPr>
          <w:szCs w:val="24"/>
        </w:rPr>
      </w:pPr>
      <w:r w:rsidRPr="00F20DFC">
        <w:rPr>
          <w:szCs w:val="24"/>
        </w:rPr>
        <w:t>Rate schedule not effective during billing period (RSCH)</w:t>
      </w:r>
    </w:p>
    <w:p w14:paraId="31A47473" w14:textId="77777777" w:rsidR="00F20DFC" w:rsidRPr="00F20DFC" w:rsidRDefault="00F20DFC" w:rsidP="00F20DFC">
      <w:pPr>
        <w:pStyle w:val="NoSpacing"/>
        <w:numPr>
          <w:ilvl w:val="0"/>
          <w:numId w:val="11"/>
        </w:numPr>
        <w:ind w:left="1440"/>
        <w:rPr>
          <w:szCs w:val="24"/>
        </w:rPr>
      </w:pPr>
      <w:r w:rsidRPr="00F20DFC">
        <w:rPr>
          <w:szCs w:val="24"/>
        </w:rPr>
        <w:t>Rate schedule requires contract but contract not found (CRRS)</w:t>
      </w:r>
    </w:p>
    <w:p w14:paraId="0D14337A" w14:textId="77777777" w:rsidR="00F20DFC" w:rsidRPr="00F20DFC" w:rsidRDefault="00F20DFC" w:rsidP="00F20DFC">
      <w:pPr>
        <w:pStyle w:val="NoSpacing"/>
        <w:numPr>
          <w:ilvl w:val="0"/>
          <w:numId w:val="11"/>
        </w:numPr>
        <w:ind w:left="1440"/>
        <w:rPr>
          <w:szCs w:val="24"/>
        </w:rPr>
      </w:pPr>
      <w:r w:rsidRPr="00F20DFC">
        <w:rPr>
          <w:szCs w:val="24"/>
        </w:rPr>
        <w:t>Rate schedule does not agree with contract record (RSMM)</w:t>
      </w:r>
    </w:p>
    <w:p w14:paraId="5B077EAC" w14:textId="77777777" w:rsidR="00F20DFC" w:rsidRPr="00F20DFC" w:rsidRDefault="00F20DFC" w:rsidP="00F20DFC">
      <w:pPr>
        <w:pStyle w:val="NoSpacing"/>
        <w:rPr>
          <w:szCs w:val="24"/>
        </w:rPr>
      </w:pPr>
    </w:p>
    <w:p w14:paraId="2FF725E4" w14:textId="77777777" w:rsidR="002525F8" w:rsidRDefault="00F20DFC" w:rsidP="00F20DFC">
      <w:pPr>
        <w:pStyle w:val="NoSpacing"/>
        <w:numPr>
          <w:ilvl w:val="0"/>
          <w:numId w:val="10"/>
        </w:numPr>
        <w:ind w:left="720"/>
        <w:rPr>
          <w:szCs w:val="24"/>
        </w:rPr>
      </w:pPr>
      <w:r w:rsidRPr="00F20DFC">
        <w:rPr>
          <w:szCs w:val="24"/>
          <w:u w:val="single"/>
        </w:rPr>
        <w:t>Incorrect billing multipliers:</w:t>
      </w:r>
      <w:r w:rsidRPr="00F20DFC">
        <w:rPr>
          <w:szCs w:val="24"/>
        </w:rPr>
        <w:t xml:space="preserve"> Meters are grouped by families as they are purchased and each family is assigned one meter multiplier value. This value follows the meter </w:t>
      </w:r>
      <w:r w:rsidR="002525F8">
        <w:rPr>
          <w:szCs w:val="24"/>
        </w:rPr>
        <w:t xml:space="preserve">except where there is a need to change the meter multiplier, such as when </w:t>
      </w:r>
      <w:r w:rsidRPr="00F20DFC">
        <w:rPr>
          <w:szCs w:val="24"/>
        </w:rPr>
        <w:t>certain attachments are added to the meter</w:t>
      </w:r>
      <w:r w:rsidR="002525F8">
        <w:rPr>
          <w:szCs w:val="24"/>
        </w:rPr>
        <w:t xml:space="preserve"> set</w:t>
      </w:r>
      <w:r w:rsidRPr="00F20DFC">
        <w:rPr>
          <w:szCs w:val="24"/>
        </w:rPr>
        <w:t xml:space="preserve">. </w:t>
      </w:r>
    </w:p>
    <w:p w14:paraId="2F32FE2D" w14:textId="77777777" w:rsidR="002525F8" w:rsidRDefault="002525F8" w:rsidP="002525F8">
      <w:pPr>
        <w:pStyle w:val="NoSpacing"/>
        <w:ind w:left="720"/>
        <w:rPr>
          <w:szCs w:val="24"/>
          <w:u w:val="single"/>
        </w:rPr>
      </w:pPr>
    </w:p>
    <w:p w14:paraId="499384E5" w14:textId="752723D4" w:rsidR="00F20DFC" w:rsidRPr="00F20DFC" w:rsidRDefault="00F20DFC" w:rsidP="002525F8">
      <w:pPr>
        <w:pStyle w:val="NoSpacing"/>
        <w:ind w:left="720"/>
        <w:rPr>
          <w:szCs w:val="24"/>
        </w:rPr>
      </w:pPr>
      <w:r w:rsidRPr="00F20DFC">
        <w:rPr>
          <w:szCs w:val="24"/>
        </w:rPr>
        <w:lastRenderedPageBreak/>
        <w:t xml:space="preserve">Each time an account bills, there is system logic </w:t>
      </w:r>
      <w:r w:rsidR="002525F8">
        <w:rPr>
          <w:szCs w:val="24"/>
        </w:rPr>
        <w:t xml:space="preserve">in CIS </w:t>
      </w:r>
      <w:r w:rsidRPr="00F20DFC">
        <w:rPr>
          <w:szCs w:val="24"/>
        </w:rPr>
        <w:t xml:space="preserve">to confirm that the meter multiplier associated with the meter agrees with an algorithmic formula. </w:t>
      </w:r>
      <w:r w:rsidR="002525F8">
        <w:rPr>
          <w:szCs w:val="24"/>
        </w:rPr>
        <w:t xml:space="preserve"> </w:t>
      </w:r>
      <w:r w:rsidRPr="00F20DFC">
        <w:rPr>
          <w:szCs w:val="24"/>
        </w:rPr>
        <w:t>A bill exception stops any bill that fails this logic and must be reviewed / corrected by a billing clerk.</w:t>
      </w:r>
    </w:p>
    <w:p w14:paraId="1BB194DA" w14:textId="77777777" w:rsidR="00E96020" w:rsidRDefault="00E96020" w:rsidP="004667AA">
      <w:pPr>
        <w:pStyle w:val="Default"/>
        <w:tabs>
          <w:tab w:val="left" w:pos="1440"/>
        </w:tabs>
        <w:rPr>
          <w:rFonts w:asciiTheme="minorHAnsi" w:hAnsiTheme="minorHAnsi" w:cs="Arial"/>
          <w:sz w:val="22"/>
          <w:szCs w:val="22"/>
        </w:rPr>
      </w:pPr>
    </w:p>
    <w:p w14:paraId="34A1280E" w14:textId="77777777" w:rsidR="004B5A1E" w:rsidRDefault="004B5A1E" w:rsidP="004667AA">
      <w:pPr>
        <w:pStyle w:val="Default"/>
        <w:tabs>
          <w:tab w:val="left" w:pos="1440"/>
        </w:tabs>
        <w:rPr>
          <w:rFonts w:asciiTheme="minorHAnsi" w:hAnsiTheme="minorHAnsi" w:cs="Arial"/>
          <w:sz w:val="22"/>
          <w:szCs w:val="22"/>
        </w:rPr>
      </w:pPr>
    </w:p>
    <w:p w14:paraId="12302CA2" w14:textId="25A1E491" w:rsidR="00915E08" w:rsidRDefault="00915E08" w:rsidP="00130690">
      <w:pPr>
        <w:spacing w:after="200" w:line="276" w:lineRule="auto"/>
        <w:rPr>
          <w:rFonts w:asciiTheme="minorHAnsi" w:hAnsiTheme="minorHAnsi"/>
        </w:rPr>
      </w:pPr>
      <w:r>
        <w:rPr>
          <w:rFonts w:asciiTheme="minorHAnsi" w:hAnsiTheme="minorHAnsi"/>
        </w:rPr>
        <w:tab/>
      </w:r>
      <w:r>
        <w:rPr>
          <w:rFonts w:asciiTheme="minorHAnsi" w:hAnsiTheme="minorHAnsi"/>
        </w:rPr>
        <w:tab/>
        <w:t>NW Natural appreci</w:t>
      </w:r>
      <w:r w:rsidR="00BA01BE">
        <w:rPr>
          <w:rFonts w:asciiTheme="minorHAnsi" w:hAnsiTheme="minorHAnsi"/>
        </w:rPr>
        <w:t>ates the opportunity to comment</w:t>
      </w:r>
      <w:r>
        <w:rPr>
          <w:rFonts w:asciiTheme="minorHAnsi" w:hAnsiTheme="minorHAnsi"/>
        </w:rPr>
        <w:t xml:space="preserve"> in this proceeding.</w:t>
      </w:r>
      <w:r w:rsidR="00345494">
        <w:rPr>
          <w:rFonts w:asciiTheme="minorHAnsi" w:hAnsiTheme="minorHAnsi"/>
        </w:rPr>
        <w:t xml:space="preserve">  We would welcome a second workshop to discuss the utility comments and suggested changes to the draft rule should the Commission find it </w:t>
      </w:r>
      <w:r w:rsidR="004B5A1E">
        <w:rPr>
          <w:rFonts w:asciiTheme="minorHAnsi" w:hAnsiTheme="minorHAnsi"/>
        </w:rPr>
        <w:t xml:space="preserve">would be </w:t>
      </w:r>
      <w:r w:rsidR="00345494">
        <w:rPr>
          <w:rFonts w:asciiTheme="minorHAnsi" w:hAnsiTheme="minorHAnsi"/>
        </w:rPr>
        <w:t>helpful</w:t>
      </w:r>
      <w:r w:rsidR="004B5A1E">
        <w:rPr>
          <w:rFonts w:asciiTheme="minorHAnsi" w:hAnsiTheme="minorHAnsi"/>
        </w:rPr>
        <w:t xml:space="preserve"> to the process</w:t>
      </w:r>
      <w:r w:rsidR="00345494">
        <w:rPr>
          <w:rFonts w:asciiTheme="minorHAnsi" w:hAnsiTheme="minorHAnsi"/>
        </w:rPr>
        <w:t>.</w:t>
      </w:r>
    </w:p>
    <w:p w14:paraId="7545EA06" w14:textId="77777777" w:rsidR="00915E08" w:rsidRDefault="00915E08" w:rsidP="00915E08">
      <w:pPr>
        <w:rPr>
          <w:rFonts w:cs="Arial"/>
        </w:rPr>
      </w:pPr>
      <w:r>
        <w:rPr>
          <w:rFonts w:asciiTheme="minorHAnsi" w:hAnsiTheme="minorHAnsi"/>
        </w:rPr>
        <w:tab/>
      </w:r>
      <w:r>
        <w:rPr>
          <w:rFonts w:asciiTheme="minorHAnsi" w:hAnsiTheme="minorHAnsi"/>
        </w:rPr>
        <w:tab/>
      </w:r>
      <w:r w:rsidRPr="00B4430D">
        <w:rPr>
          <w:rFonts w:cs="Arial"/>
        </w:rPr>
        <w:t>Please address correspondence on this matter to me with copies to the following:</w:t>
      </w:r>
    </w:p>
    <w:p w14:paraId="43BCAE56" w14:textId="77777777" w:rsidR="00915E08" w:rsidRPr="006A06ED" w:rsidRDefault="00915E08" w:rsidP="00915E08">
      <w:pPr>
        <w:pStyle w:val="Footer"/>
        <w:tabs>
          <w:tab w:val="left" w:pos="2880"/>
        </w:tabs>
        <w:outlineLvl w:val="0"/>
        <w:rPr>
          <w:rFonts w:asciiTheme="minorHAnsi" w:hAnsiTheme="minorHAnsi" w:cs="Arial"/>
          <w:sz w:val="20"/>
        </w:rPr>
      </w:pPr>
      <w:r w:rsidRPr="00B4430D">
        <w:rPr>
          <w:rFonts w:cs="Arial"/>
        </w:rPr>
        <w:tab/>
      </w:r>
      <w:r w:rsidRPr="006A06ED">
        <w:rPr>
          <w:rFonts w:asciiTheme="minorHAnsi" w:hAnsiTheme="minorHAnsi" w:cs="Arial"/>
          <w:sz w:val="20"/>
        </w:rPr>
        <w:t>eFiling</w:t>
      </w:r>
    </w:p>
    <w:p w14:paraId="3878EEF6" w14:textId="77777777" w:rsidR="00915E08" w:rsidRPr="006A06ED" w:rsidRDefault="00915E08" w:rsidP="00915E08">
      <w:pPr>
        <w:pStyle w:val="Footer"/>
        <w:tabs>
          <w:tab w:val="left" w:pos="2880"/>
        </w:tabs>
        <w:outlineLvl w:val="0"/>
        <w:rPr>
          <w:rFonts w:asciiTheme="minorHAnsi" w:hAnsiTheme="minorHAnsi" w:cs="Arial"/>
          <w:sz w:val="20"/>
        </w:rPr>
      </w:pPr>
      <w:r w:rsidRPr="006A06ED">
        <w:rPr>
          <w:rFonts w:asciiTheme="minorHAnsi" w:hAnsiTheme="minorHAnsi" w:cs="Arial"/>
          <w:sz w:val="20"/>
        </w:rPr>
        <w:tab/>
        <w:t>Rates &amp; Regulatory Affairs</w:t>
      </w:r>
    </w:p>
    <w:p w14:paraId="1274256B"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NW Natural</w:t>
      </w:r>
    </w:p>
    <w:p w14:paraId="0CCC2961"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220 NW Second Avenue</w:t>
      </w:r>
    </w:p>
    <w:p w14:paraId="0F5C27DD" w14:textId="77777777" w:rsidR="00915E08" w:rsidRPr="006A06ED" w:rsidRDefault="00915E08" w:rsidP="00915E08">
      <w:pPr>
        <w:pStyle w:val="Heading3"/>
        <w:tabs>
          <w:tab w:val="left" w:pos="2880"/>
        </w:tabs>
        <w:rPr>
          <w:rFonts w:asciiTheme="minorHAnsi" w:hAnsiTheme="minorHAnsi" w:cs="Arial"/>
          <w:sz w:val="20"/>
          <w:szCs w:val="22"/>
          <w:u w:val="none"/>
        </w:rPr>
      </w:pPr>
      <w:r w:rsidRPr="006A06ED">
        <w:rPr>
          <w:rFonts w:asciiTheme="minorHAnsi" w:hAnsiTheme="minorHAnsi" w:cs="Arial"/>
          <w:sz w:val="20"/>
          <w:szCs w:val="22"/>
          <w:u w:val="none"/>
        </w:rPr>
        <w:tab/>
        <w:t>Portland, Oregon 97209</w:t>
      </w:r>
    </w:p>
    <w:p w14:paraId="5D71F08C"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Telecopier:  (503) 721-2516</w:t>
      </w:r>
    </w:p>
    <w:p w14:paraId="77260B97"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Telephone:  (503) 226-4211, x3589</w:t>
      </w:r>
    </w:p>
    <w:p w14:paraId="09978CCE"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eFiling@nwnatural.com</w:t>
      </w:r>
    </w:p>
    <w:p w14:paraId="16017283" w14:textId="77777777" w:rsidR="00915E08" w:rsidRPr="00B4430D" w:rsidRDefault="00915E08" w:rsidP="00915E08">
      <w:pPr>
        <w:ind w:left="90"/>
        <w:rPr>
          <w:rFonts w:cs="Arial"/>
        </w:rPr>
      </w:pPr>
    </w:p>
    <w:p w14:paraId="5092BD7E" w14:textId="77777777" w:rsidR="00915E08" w:rsidRPr="00B4430D" w:rsidRDefault="00915E08" w:rsidP="00915E08">
      <w:pPr>
        <w:rPr>
          <w:rFonts w:cs="Arial"/>
        </w:rPr>
      </w:pPr>
      <w:r w:rsidRPr="00B4430D">
        <w:rPr>
          <w:rFonts w:cs="Arial"/>
        </w:rPr>
        <w:t>Sincerely,</w:t>
      </w:r>
    </w:p>
    <w:p w14:paraId="287C6391" w14:textId="77777777" w:rsidR="00915E08" w:rsidRPr="00B4430D" w:rsidRDefault="00915E08" w:rsidP="00915E08">
      <w:pPr>
        <w:rPr>
          <w:rFonts w:cs="Arial"/>
        </w:rPr>
      </w:pPr>
    </w:p>
    <w:p w14:paraId="47046E84" w14:textId="77777777" w:rsidR="00915E08" w:rsidRPr="00B4430D" w:rsidRDefault="00915E08" w:rsidP="00915E08">
      <w:pPr>
        <w:rPr>
          <w:rFonts w:cs="Arial"/>
        </w:rPr>
      </w:pPr>
      <w:r w:rsidRPr="00B4430D">
        <w:rPr>
          <w:rFonts w:cs="Arial"/>
        </w:rPr>
        <w:t>NW NATURAL</w:t>
      </w:r>
    </w:p>
    <w:p w14:paraId="39647CD2" w14:textId="77777777" w:rsidR="0030594C" w:rsidRDefault="0030594C" w:rsidP="00915E08">
      <w:pPr>
        <w:rPr>
          <w:rFonts w:cs="Arial"/>
          <w:i/>
        </w:rPr>
      </w:pPr>
    </w:p>
    <w:p w14:paraId="1010AAAD" w14:textId="77777777" w:rsidR="00915E08" w:rsidRPr="00EA0D22" w:rsidRDefault="00915E08" w:rsidP="00915E08">
      <w:pPr>
        <w:rPr>
          <w:rFonts w:cs="Arial"/>
          <w:i/>
        </w:rPr>
      </w:pPr>
      <w:r>
        <w:rPr>
          <w:rFonts w:cs="Arial"/>
          <w:i/>
        </w:rPr>
        <w:t>/s/ Onita King</w:t>
      </w:r>
    </w:p>
    <w:p w14:paraId="6A7077D3" w14:textId="77777777" w:rsidR="00915E08" w:rsidRPr="00B4430D" w:rsidRDefault="00915E08" w:rsidP="00915E08">
      <w:pPr>
        <w:rPr>
          <w:rFonts w:cs="Arial"/>
        </w:rPr>
      </w:pPr>
    </w:p>
    <w:p w14:paraId="4034DC27" w14:textId="77777777" w:rsidR="005A36E8" w:rsidRDefault="00915E08" w:rsidP="00915E08">
      <w:pPr>
        <w:rPr>
          <w:rFonts w:cs="Arial"/>
        </w:rPr>
      </w:pPr>
      <w:r>
        <w:rPr>
          <w:rFonts w:cs="Arial"/>
        </w:rPr>
        <w:t>Onita R. King</w:t>
      </w:r>
    </w:p>
    <w:p w14:paraId="3F145671" w14:textId="18D62128" w:rsidR="00915E08" w:rsidRPr="00156E50" w:rsidRDefault="00915E08" w:rsidP="00CB77AB">
      <w:pPr>
        <w:rPr>
          <w:rFonts w:asciiTheme="minorHAnsi" w:hAnsiTheme="minorHAnsi"/>
        </w:rPr>
      </w:pPr>
      <w:r>
        <w:rPr>
          <w:rFonts w:cs="Arial"/>
        </w:rPr>
        <w:t>Rates and Regulation</w:t>
      </w:r>
    </w:p>
    <w:sectPr w:rsidR="00915E08" w:rsidRPr="00156E50" w:rsidSect="005A36E8">
      <w:headerReference w:type="even" r:id="rId14"/>
      <w:headerReference w:type="default" r:id="rId15"/>
      <w:footerReference w:type="even" r:id="rId16"/>
      <w:footerReference w:type="default" r:id="rId17"/>
      <w:headerReference w:type="first" r:id="rId18"/>
      <w:footerReference w:type="first" r:id="rId19"/>
      <w:pgSz w:w="12240" w:h="15840" w:code="1"/>
      <w:pgMar w:top="1152" w:right="965" w:bottom="1152" w:left="155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04FE3" w14:textId="77777777" w:rsidR="001F3F05" w:rsidRDefault="001F3F05" w:rsidP="005D1606">
      <w:r>
        <w:separator/>
      </w:r>
    </w:p>
  </w:endnote>
  <w:endnote w:type="continuationSeparator" w:id="0">
    <w:p w14:paraId="07EB1D80" w14:textId="77777777" w:rsidR="001F3F05" w:rsidRDefault="001F3F05" w:rsidP="005D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CE1CA" w14:textId="77777777" w:rsidR="001F3F05" w:rsidRDefault="001F3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21CC" w14:textId="0D782E6C" w:rsidR="001F3F05" w:rsidRPr="00DA42D0" w:rsidRDefault="001F3F05" w:rsidP="00DA42D0"/>
  <w:p w14:paraId="6C246E6A" w14:textId="77777777" w:rsidR="001F3F05" w:rsidRDefault="001F3F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9C300" w14:textId="77777777" w:rsidR="001F3F05" w:rsidRDefault="001F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E7CEF" w14:textId="77777777" w:rsidR="001F3F05" w:rsidRDefault="001F3F05" w:rsidP="005D1606">
      <w:r>
        <w:separator/>
      </w:r>
    </w:p>
  </w:footnote>
  <w:footnote w:type="continuationSeparator" w:id="0">
    <w:p w14:paraId="394A305C" w14:textId="77777777" w:rsidR="001F3F05" w:rsidRDefault="001F3F05" w:rsidP="005D1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0EDC8" w14:textId="3343ADAD" w:rsidR="001F3F05" w:rsidRDefault="001F3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04A12" w14:textId="466AA5C1" w:rsidR="001F3F05" w:rsidRDefault="001F3F05" w:rsidP="007D2E95">
    <w:pPr>
      <w:pStyle w:val="Default"/>
      <w:rPr>
        <w:rFonts w:asciiTheme="minorHAnsi" w:hAnsiTheme="minorHAnsi"/>
        <w:sz w:val="22"/>
        <w:szCs w:val="22"/>
      </w:rPr>
    </w:pPr>
    <w:r>
      <w:rPr>
        <w:rFonts w:asciiTheme="minorHAnsi" w:hAnsiTheme="minorHAnsi"/>
        <w:sz w:val="22"/>
        <w:szCs w:val="22"/>
      </w:rPr>
      <w:t>Washington Utilities &amp; Transportation Commission</w:t>
    </w:r>
  </w:p>
  <w:p w14:paraId="78950BC3" w14:textId="29B60513" w:rsidR="001F3F05" w:rsidRPr="00156E50" w:rsidRDefault="001F3F05" w:rsidP="007D2E95">
    <w:pPr>
      <w:pStyle w:val="Default"/>
      <w:rPr>
        <w:rFonts w:asciiTheme="minorHAnsi" w:hAnsiTheme="minorHAnsi"/>
        <w:sz w:val="22"/>
        <w:szCs w:val="22"/>
      </w:rPr>
    </w:pPr>
    <w:r w:rsidRPr="00156E50">
      <w:rPr>
        <w:rFonts w:asciiTheme="minorHAnsi" w:hAnsiTheme="minorHAnsi"/>
        <w:sz w:val="22"/>
        <w:szCs w:val="22"/>
      </w:rPr>
      <w:t>NW Natural</w:t>
    </w:r>
    <w:r>
      <w:rPr>
        <w:rFonts w:asciiTheme="minorHAnsi" w:hAnsiTheme="minorHAnsi"/>
        <w:sz w:val="22"/>
        <w:szCs w:val="22"/>
      </w:rPr>
      <w:t xml:space="preserve"> Comments; </w:t>
    </w:r>
    <w:r w:rsidRPr="00156E50">
      <w:rPr>
        <w:rFonts w:asciiTheme="minorHAnsi" w:hAnsiTheme="minorHAnsi"/>
        <w:sz w:val="22"/>
        <w:szCs w:val="22"/>
      </w:rPr>
      <w:t>Docket No. U 144155</w:t>
    </w:r>
  </w:p>
  <w:p w14:paraId="08F124DD" w14:textId="040EC6A9" w:rsidR="001F3F05" w:rsidRDefault="001F3F05" w:rsidP="007D2E95">
    <w:pPr>
      <w:pStyle w:val="Default"/>
      <w:pBdr>
        <w:bottom w:val="single" w:sz="4" w:space="1" w:color="auto"/>
      </w:pBdr>
      <w:rPr>
        <w:rFonts w:asciiTheme="minorHAnsi" w:hAnsiTheme="minorHAnsi"/>
        <w:noProof/>
        <w:sz w:val="22"/>
        <w:szCs w:val="22"/>
      </w:rPr>
    </w:pPr>
    <w:r>
      <w:rPr>
        <w:rFonts w:asciiTheme="minorHAnsi" w:hAnsiTheme="minorHAnsi"/>
        <w:sz w:val="22"/>
        <w:szCs w:val="22"/>
      </w:rPr>
      <w:t xml:space="preserve">October 5, 2015, Page </w:t>
    </w:r>
    <w:r w:rsidRPr="00915E08">
      <w:rPr>
        <w:rFonts w:asciiTheme="minorHAnsi" w:hAnsiTheme="minorHAnsi"/>
        <w:sz w:val="22"/>
        <w:szCs w:val="22"/>
      </w:rPr>
      <w:fldChar w:fldCharType="begin"/>
    </w:r>
    <w:r w:rsidRPr="00915E08">
      <w:rPr>
        <w:rFonts w:asciiTheme="minorHAnsi" w:hAnsiTheme="minorHAnsi"/>
        <w:sz w:val="22"/>
        <w:szCs w:val="22"/>
      </w:rPr>
      <w:instrText xml:space="preserve"> PAGE   \* MERGEFORMAT </w:instrText>
    </w:r>
    <w:r w:rsidRPr="00915E08">
      <w:rPr>
        <w:rFonts w:asciiTheme="minorHAnsi" w:hAnsiTheme="minorHAnsi"/>
        <w:sz w:val="22"/>
        <w:szCs w:val="22"/>
      </w:rPr>
      <w:fldChar w:fldCharType="separate"/>
    </w:r>
    <w:r w:rsidR="00202F97">
      <w:rPr>
        <w:rFonts w:asciiTheme="minorHAnsi" w:hAnsiTheme="minorHAnsi"/>
        <w:noProof/>
        <w:sz w:val="22"/>
        <w:szCs w:val="22"/>
      </w:rPr>
      <w:t>3</w:t>
    </w:r>
    <w:r w:rsidRPr="00915E08">
      <w:rPr>
        <w:rFonts w:asciiTheme="minorHAnsi" w:hAnsiTheme="minorHAnsi"/>
        <w:noProof/>
        <w:sz w:val="22"/>
        <w:szCs w:val="22"/>
      </w:rPr>
      <w:fldChar w:fldCharType="end"/>
    </w:r>
  </w:p>
  <w:p w14:paraId="2CC3D8A5" w14:textId="77777777" w:rsidR="001F3F05" w:rsidRPr="00156E50" w:rsidRDefault="001F3F05" w:rsidP="007D2E95">
    <w:pPr>
      <w:pStyle w:val="Default"/>
      <w:pBdr>
        <w:bottom w:val="single" w:sz="4" w:space="1" w:color="auto"/>
      </w:pBdr>
      <w:rPr>
        <w:rFonts w:asciiTheme="minorHAnsi" w:hAnsiTheme="minorHAnsi"/>
        <w:sz w:val="22"/>
        <w:szCs w:val="22"/>
      </w:rPr>
    </w:pPr>
  </w:p>
  <w:p w14:paraId="42E87E7A" w14:textId="77777777" w:rsidR="001F3F05" w:rsidRDefault="001F3F05" w:rsidP="007D2E95">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FD12B" w14:textId="2B8F4B2C" w:rsidR="001F3F05" w:rsidRDefault="001F3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C06"/>
    <w:multiLevelType w:val="hybridMultilevel"/>
    <w:tmpl w:val="9CB094F0"/>
    <w:lvl w:ilvl="0" w:tplc="8CF283D4">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E44DD0"/>
    <w:multiLevelType w:val="hybridMultilevel"/>
    <w:tmpl w:val="8864F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2452B"/>
    <w:multiLevelType w:val="hybridMultilevel"/>
    <w:tmpl w:val="F72E5FF2"/>
    <w:lvl w:ilvl="0" w:tplc="BC6E8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FD2990"/>
    <w:multiLevelType w:val="hybridMultilevel"/>
    <w:tmpl w:val="35C426FE"/>
    <w:lvl w:ilvl="0" w:tplc="619AB0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4D334D"/>
    <w:multiLevelType w:val="hybridMultilevel"/>
    <w:tmpl w:val="97483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1770D69"/>
    <w:multiLevelType w:val="hybridMultilevel"/>
    <w:tmpl w:val="AE06A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824020"/>
    <w:multiLevelType w:val="singleLevel"/>
    <w:tmpl w:val="47420D68"/>
    <w:lvl w:ilvl="0">
      <w:start w:val="1"/>
      <w:numFmt w:val="upperRoman"/>
      <w:pStyle w:val="Heading1"/>
      <w:lvlText w:val="%1."/>
      <w:lvlJc w:val="left"/>
      <w:pPr>
        <w:tabs>
          <w:tab w:val="num" w:pos="720"/>
        </w:tabs>
        <w:ind w:left="720" w:hanging="720"/>
      </w:pPr>
      <w:rPr>
        <w:rFonts w:ascii="Arial" w:hAnsi="Arial" w:hint="default"/>
        <w:b w:val="0"/>
        <w:i w:val="0"/>
        <w:sz w:val="24"/>
        <w:u w:val="none"/>
      </w:rPr>
    </w:lvl>
  </w:abstractNum>
  <w:abstractNum w:abstractNumId="7">
    <w:nsid w:val="570F1EFC"/>
    <w:multiLevelType w:val="hybridMultilevel"/>
    <w:tmpl w:val="9AC28180"/>
    <w:lvl w:ilvl="0" w:tplc="CCB84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0E7C29"/>
    <w:multiLevelType w:val="hybridMultilevel"/>
    <w:tmpl w:val="FE440400"/>
    <w:lvl w:ilvl="0" w:tplc="3B7C8B6C">
      <w:start w:val="1"/>
      <w:numFmt w:val="decimal"/>
      <w:lvlText w:val="%1."/>
      <w:lvlJc w:val="left"/>
      <w:pPr>
        <w:ind w:left="360" w:hanging="360"/>
      </w:pPr>
      <w:rPr>
        <w:rFonts w:hint="default"/>
        <w:b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BD640AA"/>
    <w:multiLevelType w:val="hybridMultilevel"/>
    <w:tmpl w:val="8F2E4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B502FB"/>
    <w:multiLevelType w:val="hybridMultilevel"/>
    <w:tmpl w:val="ADBC7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13739E"/>
    <w:multiLevelType w:val="hybridMultilevel"/>
    <w:tmpl w:val="20A4B01C"/>
    <w:lvl w:ilvl="0" w:tplc="763A0C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6"/>
  </w:num>
  <w:num w:numId="4">
    <w:abstractNumId w:val="10"/>
  </w:num>
  <w:num w:numId="5">
    <w:abstractNumId w:val="8"/>
  </w:num>
  <w:num w:numId="6">
    <w:abstractNumId w:val="7"/>
  </w:num>
  <w:num w:numId="7">
    <w:abstractNumId w:val="9"/>
  </w:num>
  <w:num w:numId="8">
    <w:abstractNumId w:val="3"/>
  </w:num>
  <w:num w:numId="9">
    <w:abstractNumId w:val="11"/>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50"/>
    <w:rsid w:val="00000AEA"/>
    <w:rsid w:val="0001126F"/>
    <w:rsid w:val="00013CEF"/>
    <w:rsid w:val="00020911"/>
    <w:rsid w:val="00026BEE"/>
    <w:rsid w:val="00026F87"/>
    <w:rsid w:val="00044B6F"/>
    <w:rsid w:val="000779CA"/>
    <w:rsid w:val="00091A9E"/>
    <w:rsid w:val="000D3EC5"/>
    <w:rsid w:val="000D6DEE"/>
    <w:rsid w:val="000D75A4"/>
    <w:rsid w:val="000E0780"/>
    <w:rsid w:val="000E1543"/>
    <w:rsid w:val="000F6264"/>
    <w:rsid w:val="001028AA"/>
    <w:rsid w:val="00111BD6"/>
    <w:rsid w:val="00112DCA"/>
    <w:rsid w:val="00130690"/>
    <w:rsid w:val="0013131E"/>
    <w:rsid w:val="00156E50"/>
    <w:rsid w:val="00163C5C"/>
    <w:rsid w:val="00171BD5"/>
    <w:rsid w:val="001C5ADF"/>
    <w:rsid w:val="001C76F9"/>
    <w:rsid w:val="001F0152"/>
    <w:rsid w:val="001F3F05"/>
    <w:rsid w:val="001F4AC1"/>
    <w:rsid w:val="00202F97"/>
    <w:rsid w:val="002051F9"/>
    <w:rsid w:val="00211373"/>
    <w:rsid w:val="002525F8"/>
    <w:rsid w:val="00282CCF"/>
    <w:rsid w:val="0029789A"/>
    <w:rsid w:val="002F5FC3"/>
    <w:rsid w:val="0030594C"/>
    <w:rsid w:val="003119CB"/>
    <w:rsid w:val="00314667"/>
    <w:rsid w:val="00315A8C"/>
    <w:rsid w:val="00345494"/>
    <w:rsid w:val="00350494"/>
    <w:rsid w:val="00396BC9"/>
    <w:rsid w:val="003A3046"/>
    <w:rsid w:val="003A56ED"/>
    <w:rsid w:val="003D1B5A"/>
    <w:rsid w:val="003D6C53"/>
    <w:rsid w:val="004058F3"/>
    <w:rsid w:val="004172B9"/>
    <w:rsid w:val="00464714"/>
    <w:rsid w:val="004667AA"/>
    <w:rsid w:val="00467EA0"/>
    <w:rsid w:val="00480DEB"/>
    <w:rsid w:val="00485E7A"/>
    <w:rsid w:val="004904C1"/>
    <w:rsid w:val="004B10F9"/>
    <w:rsid w:val="004B5A1E"/>
    <w:rsid w:val="004C31C6"/>
    <w:rsid w:val="004F168B"/>
    <w:rsid w:val="004F5F8B"/>
    <w:rsid w:val="00500319"/>
    <w:rsid w:val="00500925"/>
    <w:rsid w:val="00502EDF"/>
    <w:rsid w:val="005031A5"/>
    <w:rsid w:val="00515AF6"/>
    <w:rsid w:val="00552840"/>
    <w:rsid w:val="00555DDE"/>
    <w:rsid w:val="005573C0"/>
    <w:rsid w:val="005A36E8"/>
    <w:rsid w:val="005A6CB7"/>
    <w:rsid w:val="005D1606"/>
    <w:rsid w:val="005E352C"/>
    <w:rsid w:val="005E6E2F"/>
    <w:rsid w:val="005F3362"/>
    <w:rsid w:val="005F6B3F"/>
    <w:rsid w:val="0061164A"/>
    <w:rsid w:val="0063600C"/>
    <w:rsid w:val="00636803"/>
    <w:rsid w:val="00640B02"/>
    <w:rsid w:val="00647066"/>
    <w:rsid w:val="006672D9"/>
    <w:rsid w:val="00671C00"/>
    <w:rsid w:val="00672D2B"/>
    <w:rsid w:val="00676D75"/>
    <w:rsid w:val="006A06ED"/>
    <w:rsid w:val="006B1269"/>
    <w:rsid w:val="006C2B84"/>
    <w:rsid w:val="006E6A0A"/>
    <w:rsid w:val="006F1B3F"/>
    <w:rsid w:val="006F3ACA"/>
    <w:rsid w:val="007001B4"/>
    <w:rsid w:val="007068C1"/>
    <w:rsid w:val="00737F48"/>
    <w:rsid w:val="007472C8"/>
    <w:rsid w:val="00771E96"/>
    <w:rsid w:val="00787F06"/>
    <w:rsid w:val="007D2E95"/>
    <w:rsid w:val="00803566"/>
    <w:rsid w:val="00807D35"/>
    <w:rsid w:val="0081152B"/>
    <w:rsid w:val="00815583"/>
    <w:rsid w:val="0082551E"/>
    <w:rsid w:val="008315BB"/>
    <w:rsid w:val="00852D49"/>
    <w:rsid w:val="00872B50"/>
    <w:rsid w:val="008954C4"/>
    <w:rsid w:val="008A6EFE"/>
    <w:rsid w:val="008B48C1"/>
    <w:rsid w:val="008C48AB"/>
    <w:rsid w:val="008F4943"/>
    <w:rsid w:val="008F5E0E"/>
    <w:rsid w:val="0090387A"/>
    <w:rsid w:val="00915E08"/>
    <w:rsid w:val="00915E1B"/>
    <w:rsid w:val="00932112"/>
    <w:rsid w:val="00951D31"/>
    <w:rsid w:val="00990D5A"/>
    <w:rsid w:val="009B091E"/>
    <w:rsid w:val="009B4A53"/>
    <w:rsid w:val="009D7FCE"/>
    <w:rsid w:val="009F3C0F"/>
    <w:rsid w:val="009F47D7"/>
    <w:rsid w:val="00A11A81"/>
    <w:rsid w:val="00A24303"/>
    <w:rsid w:val="00A32035"/>
    <w:rsid w:val="00A33D68"/>
    <w:rsid w:val="00A42BD0"/>
    <w:rsid w:val="00A43D6C"/>
    <w:rsid w:val="00A61087"/>
    <w:rsid w:val="00A61D25"/>
    <w:rsid w:val="00A6323A"/>
    <w:rsid w:val="00A66386"/>
    <w:rsid w:val="00A7452D"/>
    <w:rsid w:val="00A82352"/>
    <w:rsid w:val="00A951A9"/>
    <w:rsid w:val="00A97C0C"/>
    <w:rsid w:val="00AA3584"/>
    <w:rsid w:val="00AD2A59"/>
    <w:rsid w:val="00AD7530"/>
    <w:rsid w:val="00AE008B"/>
    <w:rsid w:val="00B10094"/>
    <w:rsid w:val="00B1616A"/>
    <w:rsid w:val="00B27753"/>
    <w:rsid w:val="00B309DD"/>
    <w:rsid w:val="00B37CD6"/>
    <w:rsid w:val="00B45126"/>
    <w:rsid w:val="00BA01BE"/>
    <w:rsid w:val="00BC3968"/>
    <w:rsid w:val="00BD1596"/>
    <w:rsid w:val="00BE6E45"/>
    <w:rsid w:val="00C4782E"/>
    <w:rsid w:val="00C613EF"/>
    <w:rsid w:val="00C763E0"/>
    <w:rsid w:val="00C919FC"/>
    <w:rsid w:val="00CA0A80"/>
    <w:rsid w:val="00CA0E95"/>
    <w:rsid w:val="00CA515D"/>
    <w:rsid w:val="00CB6951"/>
    <w:rsid w:val="00CB77AB"/>
    <w:rsid w:val="00CC30F0"/>
    <w:rsid w:val="00CC38F6"/>
    <w:rsid w:val="00CC7ADE"/>
    <w:rsid w:val="00CF774D"/>
    <w:rsid w:val="00D02A46"/>
    <w:rsid w:val="00D04849"/>
    <w:rsid w:val="00D353E0"/>
    <w:rsid w:val="00D41EF3"/>
    <w:rsid w:val="00D435A9"/>
    <w:rsid w:val="00D61612"/>
    <w:rsid w:val="00D621E1"/>
    <w:rsid w:val="00D71DC5"/>
    <w:rsid w:val="00D85E31"/>
    <w:rsid w:val="00DA2645"/>
    <w:rsid w:val="00DA42D0"/>
    <w:rsid w:val="00DC0955"/>
    <w:rsid w:val="00DF38D1"/>
    <w:rsid w:val="00E0754C"/>
    <w:rsid w:val="00E10EB0"/>
    <w:rsid w:val="00E33DBB"/>
    <w:rsid w:val="00E6557C"/>
    <w:rsid w:val="00E87F1F"/>
    <w:rsid w:val="00E92F2B"/>
    <w:rsid w:val="00E94CE0"/>
    <w:rsid w:val="00E95698"/>
    <w:rsid w:val="00E95F47"/>
    <w:rsid w:val="00E96020"/>
    <w:rsid w:val="00EA14F3"/>
    <w:rsid w:val="00EE6ABC"/>
    <w:rsid w:val="00F14976"/>
    <w:rsid w:val="00F20DFC"/>
    <w:rsid w:val="00F3073A"/>
    <w:rsid w:val="00F44104"/>
    <w:rsid w:val="00F45B68"/>
    <w:rsid w:val="00FB5808"/>
    <w:rsid w:val="00FD4B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4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0"/>
    <w:pPr>
      <w:spacing w:after="0" w:line="240" w:lineRule="auto"/>
    </w:pPr>
    <w:rPr>
      <w:rFonts w:ascii="Calibri" w:eastAsia="Times New Roman" w:hAnsi="Calibri" w:cs="Times New Roman"/>
      <w:lang w:eastAsia="en-US"/>
    </w:rPr>
  </w:style>
  <w:style w:type="paragraph" w:styleId="Heading1">
    <w:name w:val="heading 1"/>
    <w:basedOn w:val="Normal"/>
    <w:next w:val="Normal"/>
    <w:link w:val="Heading1Char"/>
    <w:qFormat/>
    <w:rsid w:val="004667AA"/>
    <w:pPr>
      <w:keepNext/>
      <w:numPr>
        <w:numId w:val="3"/>
      </w:numPr>
      <w:outlineLvl w:val="0"/>
    </w:pPr>
    <w:rPr>
      <w:rFonts w:ascii="Arial" w:hAnsi="Arial"/>
      <w:sz w:val="24"/>
      <w:szCs w:val="20"/>
      <w:u w:val="single"/>
    </w:rPr>
  </w:style>
  <w:style w:type="paragraph" w:styleId="Heading3">
    <w:name w:val="heading 3"/>
    <w:basedOn w:val="Normal"/>
    <w:next w:val="Normal"/>
    <w:link w:val="Heading3Char"/>
    <w:qFormat/>
    <w:rsid w:val="004667AA"/>
    <w:pPr>
      <w:keepNext/>
      <w:outlineLvl w:val="2"/>
    </w:pPr>
    <w:rPr>
      <w:rFonts w:ascii="Arial" w:hAnsi="Arial"/>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6E50"/>
    <w:pPr>
      <w:ind w:left="720"/>
      <w:contextualSpacing/>
    </w:pPr>
  </w:style>
  <w:style w:type="character" w:styleId="CommentReference">
    <w:name w:val="annotation reference"/>
    <w:basedOn w:val="DefaultParagraphFont"/>
    <w:uiPriority w:val="99"/>
    <w:semiHidden/>
    <w:unhideWhenUsed/>
    <w:rsid w:val="00CB77AB"/>
    <w:rPr>
      <w:sz w:val="16"/>
      <w:szCs w:val="16"/>
    </w:rPr>
  </w:style>
  <w:style w:type="paragraph" w:styleId="CommentText">
    <w:name w:val="annotation text"/>
    <w:basedOn w:val="Normal"/>
    <w:link w:val="CommentTextChar"/>
    <w:uiPriority w:val="99"/>
    <w:semiHidden/>
    <w:unhideWhenUsed/>
    <w:rsid w:val="00CB77AB"/>
    <w:rPr>
      <w:sz w:val="20"/>
      <w:szCs w:val="20"/>
    </w:rPr>
  </w:style>
  <w:style w:type="character" w:customStyle="1" w:styleId="CommentTextChar">
    <w:name w:val="Comment Text Char"/>
    <w:basedOn w:val="DefaultParagraphFont"/>
    <w:link w:val="CommentText"/>
    <w:uiPriority w:val="99"/>
    <w:semiHidden/>
    <w:rsid w:val="00CB77AB"/>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B77AB"/>
    <w:rPr>
      <w:b/>
      <w:bCs/>
    </w:rPr>
  </w:style>
  <w:style w:type="character" w:customStyle="1" w:styleId="CommentSubjectChar">
    <w:name w:val="Comment Subject Char"/>
    <w:basedOn w:val="CommentTextChar"/>
    <w:link w:val="CommentSubject"/>
    <w:uiPriority w:val="99"/>
    <w:semiHidden/>
    <w:rsid w:val="00CB77AB"/>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CB77AB"/>
    <w:rPr>
      <w:rFonts w:ascii="Tahoma" w:hAnsi="Tahoma" w:cs="Tahoma"/>
      <w:sz w:val="16"/>
      <w:szCs w:val="16"/>
    </w:rPr>
  </w:style>
  <w:style w:type="character" w:customStyle="1" w:styleId="BalloonTextChar">
    <w:name w:val="Balloon Text Char"/>
    <w:basedOn w:val="DefaultParagraphFont"/>
    <w:link w:val="BalloonText"/>
    <w:uiPriority w:val="99"/>
    <w:semiHidden/>
    <w:rsid w:val="00CB77AB"/>
    <w:rPr>
      <w:rFonts w:ascii="Tahoma" w:eastAsia="Times New Roman" w:hAnsi="Tahoma" w:cs="Tahoma"/>
      <w:sz w:val="16"/>
      <w:szCs w:val="16"/>
      <w:lang w:eastAsia="en-US"/>
    </w:rPr>
  </w:style>
  <w:style w:type="paragraph" w:styleId="Header">
    <w:name w:val="header"/>
    <w:basedOn w:val="Normal"/>
    <w:link w:val="HeaderChar"/>
    <w:uiPriority w:val="99"/>
    <w:unhideWhenUsed/>
    <w:rsid w:val="005D1606"/>
    <w:pPr>
      <w:tabs>
        <w:tab w:val="center" w:pos="4680"/>
        <w:tab w:val="right" w:pos="9360"/>
      </w:tabs>
    </w:pPr>
  </w:style>
  <w:style w:type="character" w:customStyle="1" w:styleId="HeaderChar">
    <w:name w:val="Header Char"/>
    <w:basedOn w:val="DefaultParagraphFont"/>
    <w:link w:val="Header"/>
    <w:uiPriority w:val="99"/>
    <w:rsid w:val="005D1606"/>
    <w:rPr>
      <w:rFonts w:ascii="Calibri" w:eastAsia="Times New Roman" w:hAnsi="Calibri" w:cs="Times New Roman"/>
      <w:lang w:eastAsia="en-US"/>
    </w:rPr>
  </w:style>
  <w:style w:type="paragraph" w:styleId="Footer">
    <w:name w:val="footer"/>
    <w:basedOn w:val="Normal"/>
    <w:link w:val="FooterChar"/>
    <w:unhideWhenUsed/>
    <w:rsid w:val="005D1606"/>
    <w:pPr>
      <w:tabs>
        <w:tab w:val="center" w:pos="4680"/>
        <w:tab w:val="right" w:pos="9360"/>
      </w:tabs>
    </w:pPr>
  </w:style>
  <w:style w:type="character" w:customStyle="1" w:styleId="FooterChar">
    <w:name w:val="Footer Char"/>
    <w:basedOn w:val="DefaultParagraphFont"/>
    <w:link w:val="Footer"/>
    <w:rsid w:val="005D1606"/>
    <w:rPr>
      <w:rFonts w:ascii="Calibri" w:eastAsia="Times New Roman" w:hAnsi="Calibri" w:cs="Times New Roman"/>
      <w:lang w:eastAsia="en-US"/>
    </w:rPr>
  </w:style>
  <w:style w:type="character" w:customStyle="1" w:styleId="Heading1Char">
    <w:name w:val="Heading 1 Char"/>
    <w:basedOn w:val="DefaultParagraphFont"/>
    <w:link w:val="Heading1"/>
    <w:rsid w:val="004667AA"/>
    <w:rPr>
      <w:rFonts w:ascii="Arial" w:eastAsia="Times New Roman" w:hAnsi="Arial" w:cs="Times New Roman"/>
      <w:sz w:val="24"/>
      <w:szCs w:val="20"/>
      <w:u w:val="single"/>
      <w:lang w:eastAsia="en-US"/>
    </w:rPr>
  </w:style>
  <w:style w:type="character" w:customStyle="1" w:styleId="Heading3Char">
    <w:name w:val="Heading 3 Char"/>
    <w:basedOn w:val="DefaultParagraphFont"/>
    <w:link w:val="Heading3"/>
    <w:rsid w:val="004667AA"/>
    <w:rPr>
      <w:rFonts w:ascii="Arial" w:eastAsia="Times New Roman" w:hAnsi="Arial" w:cs="Times New Roman"/>
      <w:sz w:val="24"/>
      <w:szCs w:val="20"/>
      <w:u w:val="single"/>
      <w:lang w:eastAsia="en-US"/>
    </w:rPr>
  </w:style>
  <w:style w:type="paragraph" w:customStyle="1" w:styleId="xl31">
    <w:name w:val="xl31"/>
    <w:basedOn w:val="Normal"/>
    <w:rsid w:val="004667AA"/>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styleId="FootnoteText">
    <w:name w:val="footnote text"/>
    <w:basedOn w:val="Normal"/>
    <w:link w:val="FootnoteTextChar"/>
    <w:uiPriority w:val="99"/>
    <w:semiHidden/>
    <w:unhideWhenUsed/>
    <w:rsid w:val="003D1B5A"/>
    <w:rPr>
      <w:sz w:val="20"/>
      <w:szCs w:val="20"/>
    </w:rPr>
  </w:style>
  <w:style w:type="character" w:customStyle="1" w:styleId="FootnoteTextChar">
    <w:name w:val="Footnote Text Char"/>
    <w:basedOn w:val="DefaultParagraphFont"/>
    <w:link w:val="FootnoteText"/>
    <w:uiPriority w:val="99"/>
    <w:semiHidden/>
    <w:rsid w:val="003D1B5A"/>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3D1B5A"/>
    <w:rPr>
      <w:vertAlign w:val="superscript"/>
    </w:rPr>
  </w:style>
  <w:style w:type="paragraph" w:styleId="NoSpacing">
    <w:name w:val="No Spacing"/>
    <w:uiPriority w:val="1"/>
    <w:qFormat/>
    <w:rsid w:val="00F20DFC"/>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0"/>
    <w:pPr>
      <w:spacing w:after="0" w:line="240" w:lineRule="auto"/>
    </w:pPr>
    <w:rPr>
      <w:rFonts w:ascii="Calibri" w:eastAsia="Times New Roman" w:hAnsi="Calibri" w:cs="Times New Roman"/>
      <w:lang w:eastAsia="en-US"/>
    </w:rPr>
  </w:style>
  <w:style w:type="paragraph" w:styleId="Heading1">
    <w:name w:val="heading 1"/>
    <w:basedOn w:val="Normal"/>
    <w:next w:val="Normal"/>
    <w:link w:val="Heading1Char"/>
    <w:qFormat/>
    <w:rsid w:val="004667AA"/>
    <w:pPr>
      <w:keepNext/>
      <w:numPr>
        <w:numId w:val="3"/>
      </w:numPr>
      <w:outlineLvl w:val="0"/>
    </w:pPr>
    <w:rPr>
      <w:rFonts w:ascii="Arial" w:hAnsi="Arial"/>
      <w:sz w:val="24"/>
      <w:szCs w:val="20"/>
      <w:u w:val="single"/>
    </w:rPr>
  </w:style>
  <w:style w:type="paragraph" w:styleId="Heading3">
    <w:name w:val="heading 3"/>
    <w:basedOn w:val="Normal"/>
    <w:next w:val="Normal"/>
    <w:link w:val="Heading3Char"/>
    <w:qFormat/>
    <w:rsid w:val="004667AA"/>
    <w:pPr>
      <w:keepNext/>
      <w:outlineLvl w:val="2"/>
    </w:pPr>
    <w:rPr>
      <w:rFonts w:ascii="Arial" w:hAnsi="Arial"/>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6E50"/>
    <w:pPr>
      <w:ind w:left="720"/>
      <w:contextualSpacing/>
    </w:pPr>
  </w:style>
  <w:style w:type="character" w:styleId="CommentReference">
    <w:name w:val="annotation reference"/>
    <w:basedOn w:val="DefaultParagraphFont"/>
    <w:uiPriority w:val="99"/>
    <w:semiHidden/>
    <w:unhideWhenUsed/>
    <w:rsid w:val="00CB77AB"/>
    <w:rPr>
      <w:sz w:val="16"/>
      <w:szCs w:val="16"/>
    </w:rPr>
  </w:style>
  <w:style w:type="paragraph" w:styleId="CommentText">
    <w:name w:val="annotation text"/>
    <w:basedOn w:val="Normal"/>
    <w:link w:val="CommentTextChar"/>
    <w:uiPriority w:val="99"/>
    <w:semiHidden/>
    <w:unhideWhenUsed/>
    <w:rsid w:val="00CB77AB"/>
    <w:rPr>
      <w:sz w:val="20"/>
      <w:szCs w:val="20"/>
    </w:rPr>
  </w:style>
  <w:style w:type="character" w:customStyle="1" w:styleId="CommentTextChar">
    <w:name w:val="Comment Text Char"/>
    <w:basedOn w:val="DefaultParagraphFont"/>
    <w:link w:val="CommentText"/>
    <w:uiPriority w:val="99"/>
    <w:semiHidden/>
    <w:rsid w:val="00CB77AB"/>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B77AB"/>
    <w:rPr>
      <w:b/>
      <w:bCs/>
    </w:rPr>
  </w:style>
  <w:style w:type="character" w:customStyle="1" w:styleId="CommentSubjectChar">
    <w:name w:val="Comment Subject Char"/>
    <w:basedOn w:val="CommentTextChar"/>
    <w:link w:val="CommentSubject"/>
    <w:uiPriority w:val="99"/>
    <w:semiHidden/>
    <w:rsid w:val="00CB77AB"/>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CB77AB"/>
    <w:rPr>
      <w:rFonts w:ascii="Tahoma" w:hAnsi="Tahoma" w:cs="Tahoma"/>
      <w:sz w:val="16"/>
      <w:szCs w:val="16"/>
    </w:rPr>
  </w:style>
  <w:style w:type="character" w:customStyle="1" w:styleId="BalloonTextChar">
    <w:name w:val="Balloon Text Char"/>
    <w:basedOn w:val="DefaultParagraphFont"/>
    <w:link w:val="BalloonText"/>
    <w:uiPriority w:val="99"/>
    <w:semiHidden/>
    <w:rsid w:val="00CB77AB"/>
    <w:rPr>
      <w:rFonts w:ascii="Tahoma" w:eastAsia="Times New Roman" w:hAnsi="Tahoma" w:cs="Tahoma"/>
      <w:sz w:val="16"/>
      <w:szCs w:val="16"/>
      <w:lang w:eastAsia="en-US"/>
    </w:rPr>
  </w:style>
  <w:style w:type="paragraph" w:styleId="Header">
    <w:name w:val="header"/>
    <w:basedOn w:val="Normal"/>
    <w:link w:val="HeaderChar"/>
    <w:uiPriority w:val="99"/>
    <w:unhideWhenUsed/>
    <w:rsid w:val="005D1606"/>
    <w:pPr>
      <w:tabs>
        <w:tab w:val="center" w:pos="4680"/>
        <w:tab w:val="right" w:pos="9360"/>
      </w:tabs>
    </w:pPr>
  </w:style>
  <w:style w:type="character" w:customStyle="1" w:styleId="HeaderChar">
    <w:name w:val="Header Char"/>
    <w:basedOn w:val="DefaultParagraphFont"/>
    <w:link w:val="Header"/>
    <w:uiPriority w:val="99"/>
    <w:rsid w:val="005D1606"/>
    <w:rPr>
      <w:rFonts w:ascii="Calibri" w:eastAsia="Times New Roman" w:hAnsi="Calibri" w:cs="Times New Roman"/>
      <w:lang w:eastAsia="en-US"/>
    </w:rPr>
  </w:style>
  <w:style w:type="paragraph" w:styleId="Footer">
    <w:name w:val="footer"/>
    <w:basedOn w:val="Normal"/>
    <w:link w:val="FooterChar"/>
    <w:unhideWhenUsed/>
    <w:rsid w:val="005D1606"/>
    <w:pPr>
      <w:tabs>
        <w:tab w:val="center" w:pos="4680"/>
        <w:tab w:val="right" w:pos="9360"/>
      </w:tabs>
    </w:pPr>
  </w:style>
  <w:style w:type="character" w:customStyle="1" w:styleId="FooterChar">
    <w:name w:val="Footer Char"/>
    <w:basedOn w:val="DefaultParagraphFont"/>
    <w:link w:val="Footer"/>
    <w:rsid w:val="005D1606"/>
    <w:rPr>
      <w:rFonts w:ascii="Calibri" w:eastAsia="Times New Roman" w:hAnsi="Calibri" w:cs="Times New Roman"/>
      <w:lang w:eastAsia="en-US"/>
    </w:rPr>
  </w:style>
  <w:style w:type="character" w:customStyle="1" w:styleId="Heading1Char">
    <w:name w:val="Heading 1 Char"/>
    <w:basedOn w:val="DefaultParagraphFont"/>
    <w:link w:val="Heading1"/>
    <w:rsid w:val="004667AA"/>
    <w:rPr>
      <w:rFonts w:ascii="Arial" w:eastAsia="Times New Roman" w:hAnsi="Arial" w:cs="Times New Roman"/>
      <w:sz w:val="24"/>
      <w:szCs w:val="20"/>
      <w:u w:val="single"/>
      <w:lang w:eastAsia="en-US"/>
    </w:rPr>
  </w:style>
  <w:style w:type="character" w:customStyle="1" w:styleId="Heading3Char">
    <w:name w:val="Heading 3 Char"/>
    <w:basedOn w:val="DefaultParagraphFont"/>
    <w:link w:val="Heading3"/>
    <w:rsid w:val="004667AA"/>
    <w:rPr>
      <w:rFonts w:ascii="Arial" w:eastAsia="Times New Roman" w:hAnsi="Arial" w:cs="Times New Roman"/>
      <w:sz w:val="24"/>
      <w:szCs w:val="20"/>
      <w:u w:val="single"/>
      <w:lang w:eastAsia="en-US"/>
    </w:rPr>
  </w:style>
  <w:style w:type="paragraph" w:customStyle="1" w:styleId="xl31">
    <w:name w:val="xl31"/>
    <w:basedOn w:val="Normal"/>
    <w:rsid w:val="004667AA"/>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styleId="FootnoteText">
    <w:name w:val="footnote text"/>
    <w:basedOn w:val="Normal"/>
    <w:link w:val="FootnoteTextChar"/>
    <w:uiPriority w:val="99"/>
    <w:semiHidden/>
    <w:unhideWhenUsed/>
    <w:rsid w:val="003D1B5A"/>
    <w:rPr>
      <w:sz w:val="20"/>
      <w:szCs w:val="20"/>
    </w:rPr>
  </w:style>
  <w:style w:type="character" w:customStyle="1" w:styleId="FootnoteTextChar">
    <w:name w:val="Footnote Text Char"/>
    <w:basedOn w:val="DefaultParagraphFont"/>
    <w:link w:val="FootnoteText"/>
    <w:uiPriority w:val="99"/>
    <w:semiHidden/>
    <w:rsid w:val="003D1B5A"/>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3D1B5A"/>
    <w:rPr>
      <w:vertAlign w:val="superscript"/>
    </w:rPr>
  </w:style>
  <w:style w:type="paragraph" w:styleId="NoSpacing">
    <w:name w:val="No Spacing"/>
    <w:uiPriority w:val="1"/>
    <w:qFormat/>
    <w:rsid w:val="00F20DFC"/>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742">
      <w:bodyDiv w:val="1"/>
      <w:marLeft w:val="0"/>
      <w:marRight w:val="0"/>
      <w:marTop w:val="0"/>
      <w:marBottom w:val="0"/>
      <w:divBdr>
        <w:top w:val="none" w:sz="0" w:space="0" w:color="auto"/>
        <w:left w:val="none" w:sz="0" w:space="0" w:color="auto"/>
        <w:bottom w:val="none" w:sz="0" w:space="0" w:color="auto"/>
        <w:right w:val="none" w:sz="0" w:space="0" w:color="auto"/>
      </w:divBdr>
    </w:div>
    <w:div w:id="569510444">
      <w:bodyDiv w:val="1"/>
      <w:marLeft w:val="0"/>
      <w:marRight w:val="0"/>
      <w:marTop w:val="0"/>
      <w:marBottom w:val="0"/>
      <w:divBdr>
        <w:top w:val="none" w:sz="0" w:space="0" w:color="auto"/>
        <w:left w:val="none" w:sz="0" w:space="0" w:color="auto"/>
        <w:bottom w:val="none" w:sz="0" w:space="0" w:color="auto"/>
        <w:right w:val="none" w:sz="0" w:space="0" w:color="auto"/>
      </w:divBdr>
    </w:div>
    <w:div w:id="773746181">
      <w:bodyDiv w:val="1"/>
      <w:marLeft w:val="0"/>
      <w:marRight w:val="0"/>
      <w:marTop w:val="0"/>
      <w:marBottom w:val="0"/>
      <w:divBdr>
        <w:top w:val="none" w:sz="0" w:space="0" w:color="auto"/>
        <w:left w:val="none" w:sz="0" w:space="0" w:color="auto"/>
        <w:bottom w:val="none" w:sz="0" w:space="0" w:color="auto"/>
        <w:right w:val="none" w:sz="0" w:space="0" w:color="auto"/>
      </w:divBdr>
    </w:div>
    <w:div w:id="869419850">
      <w:bodyDiv w:val="1"/>
      <w:marLeft w:val="0"/>
      <w:marRight w:val="0"/>
      <w:marTop w:val="0"/>
      <w:marBottom w:val="0"/>
      <w:divBdr>
        <w:top w:val="none" w:sz="0" w:space="0" w:color="auto"/>
        <w:left w:val="none" w:sz="0" w:space="0" w:color="auto"/>
        <w:bottom w:val="none" w:sz="0" w:space="0" w:color="auto"/>
        <w:right w:val="none" w:sz="0" w:space="0" w:color="auto"/>
      </w:divBdr>
      <w:divsChild>
        <w:div w:id="265382882">
          <w:marLeft w:val="150"/>
          <w:marRight w:val="0"/>
          <w:marTop w:val="0"/>
          <w:marBottom w:val="0"/>
          <w:divBdr>
            <w:top w:val="none" w:sz="0" w:space="0" w:color="auto"/>
            <w:left w:val="none" w:sz="0" w:space="0" w:color="auto"/>
            <w:bottom w:val="none" w:sz="0" w:space="0" w:color="auto"/>
            <w:right w:val="none" w:sz="0" w:space="0" w:color="auto"/>
          </w:divBdr>
          <w:divsChild>
            <w:div w:id="993295029">
              <w:marLeft w:val="0"/>
              <w:marRight w:val="0"/>
              <w:marTop w:val="0"/>
              <w:marBottom w:val="0"/>
              <w:divBdr>
                <w:top w:val="none" w:sz="0" w:space="0" w:color="auto"/>
                <w:left w:val="none" w:sz="0" w:space="0" w:color="auto"/>
                <w:bottom w:val="none" w:sz="0" w:space="0" w:color="auto"/>
                <w:right w:val="none" w:sz="0" w:space="0" w:color="auto"/>
              </w:divBdr>
            </w:div>
            <w:div w:id="193810885">
              <w:marLeft w:val="0"/>
              <w:marRight w:val="0"/>
              <w:marTop w:val="0"/>
              <w:marBottom w:val="0"/>
              <w:divBdr>
                <w:top w:val="none" w:sz="0" w:space="0" w:color="auto"/>
                <w:left w:val="none" w:sz="0" w:space="0" w:color="auto"/>
                <w:bottom w:val="none" w:sz="0" w:space="0" w:color="auto"/>
                <w:right w:val="none" w:sz="0" w:space="0" w:color="auto"/>
              </w:divBdr>
            </w:div>
            <w:div w:id="3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2617">
      <w:bodyDiv w:val="1"/>
      <w:marLeft w:val="0"/>
      <w:marRight w:val="0"/>
      <w:marTop w:val="0"/>
      <w:marBottom w:val="0"/>
      <w:divBdr>
        <w:top w:val="none" w:sz="0" w:space="0" w:color="auto"/>
        <w:left w:val="none" w:sz="0" w:space="0" w:color="auto"/>
        <w:bottom w:val="none" w:sz="0" w:space="0" w:color="auto"/>
        <w:right w:val="none" w:sz="0" w:space="0" w:color="auto"/>
      </w:divBdr>
    </w:div>
    <w:div w:id="1408384270">
      <w:bodyDiv w:val="1"/>
      <w:marLeft w:val="0"/>
      <w:marRight w:val="0"/>
      <w:marTop w:val="0"/>
      <w:marBottom w:val="0"/>
      <w:divBdr>
        <w:top w:val="none" w:sz="0" w:space="0" w:color="auto"/>
        <w:left w:val="none" w:sz="0" w:space="0" w:color="auto"/>
        <w:bottom w:val="none" w:sz="0" w:space="0" w:color="auto"/>
        <w:right w:val="none" w:sz="0" w:space="0" w:color="auto"/>
      </w:divBdr>
    </w:div>
    <w:div w:id="20411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ratecase.gasco.com/Rulemaking%20Docke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2015-10-05T07:00:00+00:00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FF64B-265F-46CF-9C42-6FE79BFC7183}"/>
</file>

<file path=customXml/itemProps2.xml><?xml version="1.0" encoding="utf-8"?>
<ds:datastoreItem xmlns:ds="http://schemas.openxmlformats.org/officeDocument/2006/customXml" ds:itemID="{985F2384-782B-4CDE-B565-9465BDAB7AF1}"/>
</file>

<file path=customXml/itemProps3.xml><?xml version="1.0" encoding="utf-8"?>
<ds:datastoreItem xmlns:ds="http://schemas.openxmlformats.org/officeDocument/2006/customXml" ds:itemID="{1CC33F98-515D-498E-BA62-616265DA4066}"/>
</file>

<file path=customXml/itemProps4.xml><?xml version="1.0" encoding="utf-8"?>
<ds:datastoreItem xmlns:ds="http://schemas.openxmlformats.org/officeDocument/2006/customXml" ds:itemID="{21082E55-FF16-4D61-8F34-61D6AA329589}"/>
</file>

<file path=customXml/itemProps5.xml><?xml version="1.0" encoding="utf-8"?>
<ds:datastoreItem xmlns:ds="http://schemas.openxmlformats.org/officeDocument/2006/customXml" ds:itemID="{44524AC2-D54B-47B1-91AB-43C99386056D}"/>
</file>

<file path=docProps/app.xml><?xml version="1.0" encoding="utf-8"?>
<Properties xmlns="http://schemas.openxmlformats.org/officeDocument/2006/extended-properties" xmlns:vt="http://schemas.openxmlformats.org/officeDocument/2006/docPropsVTypes">
  <Template>template.dotx</Template>
  <TotalTime>2233</TotalTime>
  <Pages>10</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24609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Onita</dc:creator>
  <cp:lastModifiedBy>King, Onita</cp:lastModifiedBy>
  <cp:revision>51</cp:revision>
  <cp:lastPrinted>2015-07-21T21:35:00Z</cp:lastPrinted>
  <dcterms:created xsi:type="dcterms:W3CDTF">2015-09-21T16:17:00Z</dcterms:created>
  <dcterms:modified xsi:type="dcterms:W3CDTF">2015-10-05T17:44:00Z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lc_DocIdItemGuid">
    <vt:lpwstr>89eb73cd-01b8-4c1d-8dd6-7d9e609ce052</vt:lpwstr>
  </property>
  <property fmtid="{D5CDD505-2E9C-101B-9397-08002B2CF9AE}" pid="4" name="_docset_NoMedatataSyncRequired">
    <vt:lpwstr>False</vt:lpwstr>
  </property>
</Properties>
</file>