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FD42" w14:textId="77777777" w:rsidR="00D24FE7" w:rsidRPr="00340CF8" w:rsidRDefault="00C80948" w:rsidP="00AD4759">
      <w:pPr>
        <w:spacing w:after="0" w:line="240" w:lineRule="auto"/>
        <w:rPr>
          <w:rFonts w:ascii="Times New Roman" w:hAnsi="Times New Roman" w:cs="Times New Roman"/>
          <w:sz w:val="24"/>
          <w:szCs w:val="24"/>
        </w:rPr>
      </w:pPr>
      <w:r w:rsidRPr="00340CF8">
        <w:rPr>
          <w:rFonts w:ascii="Times New Roman" w:hAnsi="Times New Roman" w:cs="Times New Roman"/>
          <w:noProof/>
          <w:sz w:val="24"/>
          <w:szCs w:val="24"/>
        </w:rPr>
        <w:drawing>
          <wp:anchor distT="0" distB="0" distL="114300" distR="114300" simplePos="0" relativeHeight="251658240" behindDoc="1" locked="0" layoutInCell="1" allowOverlap="1" wp14:anchorId="02A8FD65" wp14:editId="02A8FD66">
            <wp:simplePos x="0" y="0"/>
            <wp:positionH relativeFrom="column">
              <wp:posOffset>-390525</wp:posOffset>
            </wp:positionH>
            <wp:positionV relativeFrom="page">
              <wp:posOffset>600075</wp:posOffset>
            </wp:positionV>
            <wp:extent cx="6581775" cy="381000"/>
            <wp:effectExtent l="19050" t="0" r="9525" b="0"/>
            <wp:wrapNone/>
            <wp:docPr id="2" name="Picture 1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_825suite2000"/>
                    <pic:cNvPicPr>
                      <a:picLocks noChangeAspect="1" noChangeArrowheads="1"/>
                    </pic:cNvPicPr>
                  </pic:nvPicPr>
                  <pic:blipFill>
                    <a:blip r:embed="rId10" cstate="print"/>
                    <a:srcRect/>
                    <a:stretch>
                      <a:fillRect/>
                    </a:stretch>
                  </pic:blipFill>
                  <pic:spPr bwMode="auto">
                    <a:xfrm>
                      <a:off x="0" y="0"/>
                      <a:ext cx="6581775" cy="381000"/>
                    </a:xfrm>
                    <a:prstGeom prst="rect">
                      <a:avLst/>
                    </a:prstGeom>
                    <a:noFill/>
                    <a:ln w="9525">
                      <a:noFill/>
                      <a:miter lim="800000"/>
                      <a:headEnd/>
                      <a:tailEnd/>
                    </a:ln>
                  </pic:spPr>
                </pic:pic>
              </a:graphicData>
            </a:graphic>
          </wp:anchor>
        </w:drawing>
      </w:r>
    </w:p>
    <w:p w14:paraId="02A8FD43" w14:textId="77777777" w:rsidR="00D24FE7" w:rsidRPr="00340CF8" w:rsidRDefault="00D24FE7" w:rsidP="00AD4759">
      <w:pPr>
        <w:tabs>
          <w:tab w:val="left" w:pos="4125"/>
        </w:tabs>
        <w:spacing w:after="0" w:line="240" w:lineRule="auto"/>
        <w:rPr>
          <w:rFonts w:ascii="Times New Roman" w:hAnsi="Times New Roman" w:cs="Times New Roman"/>
          <w:sz w:val="24"/>
          <w:szCs w:val="24"/>
        </w:rPr>
      </w:pPr>
    </w:p>
    <w:p w14:paraId="02A8FD44" w14:textId="77777777" w:rsidR="00C80948" w:rsidRPr="00340CF8" w:rsidRDefault="00C80948" w:rsidP="00AD4759">
      <w:pPr>
        <w:tabs>
          <w:tab w:val="left" w:pos="4125"/>
        </w:tabs>
        <w:spacing w:after="0" w:line="240" w:lineRule="auto"/>
        <w:rPr>
          <w:rFonts w:ascii="Times New Roman" w:hAnsi="Times New Roman" w:cs="Times New Roman"/>
          <w:sz w:val="24"/>
          <w:szCs w:val="24"/>
        </w:rPr>
      </w:pPr>
    </w:p>
    <w:p w14:paraId="02A8FD45" w14:textId="77777777" w:rsidR="008570DB" w:rsidRPr="00340CF8" w:rsidRDefault="008570DB" w:rsidP="00AD4759">
      <w:pPr>
        <w:tabs>
          <w:tab w:val="left" w:pos="4125"/>
        </w:tabs>
        <w:spacing w:after="0" w:line="240" w:lineRule="auto"/>
        <w:rPr>
          <w:rFonts w:ascii="Times New Roman" w:hAnsi="Times New Roman" w:cs="Times New Roman"/>
          <w:sz w:val="24"/>
          <w:szCs w:val="24"/>
        </w:rPr>
      </w:pPr>
    </w:p>
    <w:p w14:paraId="02A8FD46" w14:textId="77777777" w:rsidR="00D24FE7" w:rsidRPr="00340CF8" w:rsidRDefault="000813FA" w:rsidP="00AD4759">
      <w:pPr>
        <w:tabs>
          <w:tab w:val="left" w:pos="412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April 2</w:t>
      </w:r>
      <w:r w:rsidR="0083098B">
        <w:rPr>
          <w:rFonts w:ascii="Times New Roman" w:hAnsi="Times New Roman" w:cs="Times New Roman"/>
          <w:sz w:val="24"/>
          <w:szCs w:val="24"/>
        </w:rPr>
        <w:t>5</w:t>
      </w:r>
      <w:r>
        <w:rPr>
          <w:rFonts w:ascii="Times New Roman" w:hAnsi="Times New Roman" w:cs="Times New Roman"/>
          <w:sz w:val="24"/>
          <w:szCs w:val="24"/>
        </w:rPr>
        <w:t>, 2016</w:t>
      </w:r>
    </w:p>
    <w:p w14:paraId="02A8FD47" w14:textId="77777777" w:rsidR="00D24FE7" w:rsidRPr="00340CF8" w:rsidRDefault="00D24FE7" w:rsidP="00AD4759">
      <w:pPr>
        <w:tabs>
          <w:tab w:val="left" w:pos="4125"/>
        </w:tabs>
        <w:spacing w:after="0" w:line="240" w:lineRule="auto"/>
        <w:rPr>
          <w:rFonts w:ascii="Times New Roman" w:hAnsi="Times New Roman" w:cs="Times New Roman"/>
          <w:sz w:val="24"/>
          <w:szCs w:val="24"/>
        </w:rPr>
      </w:pPr>
    </w:p>
    <w:p w14:paraId="02A8FD48" w14:textId="77777777"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VIA ELECTRONIC FILING</w:t>
      </w:r>
    </w:p>
    <w:p w14:paraId="02A8FD49" w14:textId="77777777" w:rsidR="0015704C" w:rsidRPr="00340CF8" w:rsidRDefault="0015704C" w:rsidP="00AD4759">
      <w:pPr>
        <w:spacing w:after="0" w:line="240" w:lineRule="auto"/>
        <w:rPr>
          <w:rFonts w:ascii="Times New Roman" w:hAnsi="Times New Roman" w:cs="Times New Roman"/>
          <w:b/>
          <w:bCs/>
          <w:i/>
          <w:iCs/>
          <w:sz w:val="24"/>
          <w:szCs w:val="24"/>
        </w:rPr>
      </w:pPr>
      <w:r w:rsidRPr="00340CF8">
        <w:rPr>
          <w:rFonts w:ascii="Times New Roman" w:hAnsi="Times New Roman" w:cs="Times New Roman"/>
          <w:b/>
          <w:bCs/>
          <w:i/>
          <w:iCs/>
          <w:sz w:val="24"/>
          <w:szCs w:val="24"/>
        </w:rPr>
        <w:t>AND OVERNIGHT DELIVERY</w:t>
      </w:r>
    </w:p>
    <w:p w14:paraId="02A8FD4A" w14:textId="77777777" w:rsidR="0015704C" w:rsidRPr="00340CF8" w:rsidRDefault="0015704C" w:rsidP="00AD4759">
      <w:pPr>
        <w:spacing w:after="0" w:line="240" w:lineRule="auto"/>
        <w:rPr>
          <w:rFonts w:ascii="Times New Roman" w:hAnsi="Times New Roman" w:cs="Times New Roman"/>
          <w:b/>
          <w:bCs/>
          <w:iCs/>
          <w:sz w:val="24"/>
          <w:szCs w:val="24"/>
        </w:rPr>
      </w:pPr>
    </w:p>
    <w:p w14:paraId="02A8FD4B" w14:textId="77777777"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Steven V. King</w:t>
      </w:r>
    </w:p>
    <w:p w14:paraId="02A8FD4C" w14:textId="77777777" w:rsidR="000020DD" w:rsidRPr="00340CF8" w:rsidRDefault="000020DD" w:rsidP="000020DD">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Executive Director and Secretary</w:t>
      </w:r>
    </w:p>
    <w:p w14:paraId="02A8FD4D"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Washington Utilities and Transportation Commission</w:t>
      </w:r>
      <w:bookmarkStart w:id="0" w:name="_GoBack"/>
      <w:bookmarkEnd w:id="0"/>
    </w:p>
    <w:p w14:paraId="02A8FD4E"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1300 S. Evergreen Park Drive SW</w:t>
      </w:r>
    </w:p>
    <w:p w14:paraId="02A8FD4F"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P.O. Box 47250</w:t>
      </w:r>
    </w:p>
    <w:p w14:paraId="02A8FD50" w14:textId="77777777" w:rsidR="0015704C" w:rsidRPr="00340CF8" w:rsidRDefault="0015704C" w:rsidP="00AD4759">
      <w:pPr>
        <w:spacing w:after="0" w:line="240" w:lineRule="auto"/>
        <w:rPr>
          <w:rFonts w:ascii="Times New Roman" w:hAnsi="Times New Roman" w:cs="Times New Roman"/>
          <w:bCs/>
          <w:iCs/>
          <w:sz w:val="24"/>
          <w:szCs w:val="24"/>
        </w:rPr>
      </w:pPr>
      <w:r w:rsidRPr="00340CF8">
        <w:rPr>
          <w:rFonts w:ascii="Times New Roman" w:hAnsi="Times New Roman" w:cs="Times New Roman"/>
          <w:bCs/>
          <w:iCs/>
          <w:sz w:val="24"/>
          <w:szCs w:val="24"/>
        </w:rPr>
        <w:t>Olympia, WA 98504-7250</w:t>
      </w:r>
    </w:p>
    <w:p w14:paraId="02A8FD51" w14:textId="77777777" w:rsidR="0015704C" w:rsidRPr="00340CF8" w:rsidRDefault="0015704C" w:rsidP="00AD4759">
      <w:pPr>
        <w:spacing w:after="0" w:line="240" w:lineRule="auto"/>
        <w:rPr>
          <w:rFonts w:ascii="Times New Roman" w:hAnsi="Times New Roman" w:cs="Times New Roman"/>
          <w:bCs/>
          <w:iCs/>
          <w:sz w:val="24"/>
          <w:szCs w:val="24"/>
        </w:rPr>
      </w:pPr>
    </w:p>
    <w:p w14:paraId="02A8FD52" w14:textId="77777777" w:rsidR="000813FA" w:rsidRDefault="00B6053E" w:rsidP="00AD4759">
      <w:pPr>
        <w:tabs>
          <w:tab w:val="left" w:pos="720"/>
        </w:tabs>
        <w:spacing w:after="0" w:line="240" w:lineRule="auto"/>
        <w:ind w:right="540"/>
        <w:rPr>
          <w:rFonts w:ascii="Times New Roman" w:hAnsi="Times New Roman" w:cs="Times New Roman"/>
          <w:b/>
          <w:sz w:val="24"/>
          <w:szCs w:val="24"/>
        </w:rPr>
      </w:pPr>
      <w:r w:rsidRPr="00340CF8">
        <w:rPr>
          <w:rFonts w:ascii="Times New Roman" w:hAnsi="Times New Roman" w:cs="Times New Roman"/>
          <w:b/>
          <w:sz w:val="24"/>
          <w:szCs w:val="24"/>
        </w:rPr>
        <w:t>Re:</w:t>
      </w:r>
      <w:r w:rsidRPr="00340CF8">
        <w:rPr>
          <w:rFonts w:ascii="Times New Roman" w:hAnsi="Times New Roman" w:cs="Times New Roman"/>
          <w:b/>
          <w:sz w:val="24"/>
          <w:szCs w:val="24"/>
        </w:rPr>
        <w:tab/>
      </w:r>
      <w:r w:rsidR="000813FA">
        <w:rPr>
          <w:rFonts w:ascii="Times New Roman" w:hAnsi="Times New Roman" w:cs="Times New Roman"/>
          <w:b/>
          <w:sz w:val="24"/>
          <w:szCs w:val="24"/>
        </w:rPr>
        <w:t>DO NOT REDOCKET</w:t>
      </w:r>
    </w:p>
    <w:p w14:paraId="02A8FD53" w14:textId="77777777" w:rsidR="00B6053E" w:rsidRPr="00340CF8" w:rsidRDefault="000813FA" w:rsidP="00AD4759">
      <w:pPr>
        <w:tabs>
          <w:tab w:val="left" w:pos="72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ab/>
        <w:t>Docket</w:t>
      </w:r>
      <w:r w:rsidR="00B6053E" w:rsidRPr="00340CF8">
        <w:rPr>
          <w:rFonts w:ascii="Times New Roman" w:hAnsi="Times New Roman" w:cs="Times New Roman"/>
          <w:b/>
          <w:sz w:val="24"/>
          <w:szCs w:val="24"/>
        </w:rPr>
        <w:t xml:space="preserve"> UE-</w:t>
      </w:r>
      <w:r w:rsidR="00CD70A4" w:rsidRPr="00340CF8">
        <w:rPr>
          <w:rFonts w:ascii="Times New Roman" w:hAnsi="Times New Roman" w:cs="Times New Roman"/>
          <w:b/>
          <w:sz w:val="24"/>
          <w:szCs w:val="24"/>
        </w:rPr>
        <w:t>1</w:t>
      </w:r>
      <w:r w:rsidR="001873F7" w:rsidRPr="00340CF8">
        <w:rPr>
          <w:rFonts w:ascii="Times New Roman" w:hAnsi="Times New Roman" w:cs="Times New Roman"/>
          <w:b/>
          <w:sz w:val="24"/>
          <w:szCs w:val="24"/>
        </w:rPr>
        <w:t>40546</w:t>
      </w:r>
      <w:r w:rsidR="00CD70A4" w:rsidRPr="00340CF8">
        <w:rPr>
          <w:rFonts w:ascii="Times New Roman" w:hAnsi="Times New Roman" w:cs="Times New Roman"/>
          <w:b/>
          <w:sz w:val="24"/>
          <w:szCs w:val="24"/>
        </w:rPr>
        <w:t>—</w:t>
      </w:r>
      <w:r w:rsidR="001873F7" w:rsidRPr="00340CF8">
        <w:rPr>
          <w:rFonts w:ascii="Times New Roman" w:hAnsi="Times New Roman" w:cs="Times New Roman"/>
          <w:b/>
          <w:sz w:val="24"/>
          <w:szCs w:val="24"/>
        </w:rPr>
        <w:t>2015</w:t>
      </w:r>
      <w:r w:rsidR="00CD70A4" w:rsidRPr="00340CF8">
        <w:rPr>
          <w:rFonts w:ascii="Times New Roman" w:hAnsi="Times New Roman" w:cs="Times New Roman"/>
          <w:b/>
          <w:sz w:val="24"/>
          <w:szCs w:val="24"/>
        </w:rPr>
        <w:t xml:space="preserve"> </w:t>
      </w:r>
      <w:r w:rsidR="00B6053E" w:rsidRPr="00340CF8">
        <w:rPr>
          <w:rFonts w:ascii="Times New Roman" w:hAnsi="Times New Roman" w:cs="Times New Roman"/>
          <w:b/>
          <w:sz w:val="24"/>
          <w:szCs w:val="24"/>
        </w:rPr>
        <w:t>Integrated Resource Plan</w:t>
      </w:r>
      <w:r w:rsidR="00340CF8" w:rsidRPr="00340CF8">
        <w:rPr>
          <w:rFonts w:ascii="Times New Roman" w:hAnsi="Times New Roman" w:cs="Times New Roman"/>
          <w:b/>
          <w:sz w:val="24"/>
          <w:szCs w:val="24"/>
        </w:rPr>
        <w:t xml:space="preserve"> Update</w:t>
      </w:r>
      <w:r>
        <w:rPr>
          <w:rFonts w:ascii="Times New Roman" w:hAnsi="Times New Roman" w:cs="Times New Roman"/>
          <w:b/>
          <w:sz w:val="24"/>
          <w:szCs w:val="24"/>
        </w:rPr>
        <w:t xml:space="preserve"> Replacement Page</w:t>
      </w:r>
    </w:p>
    <w:p w14:paraId="02A8FD54" w14:textId="77777777" w:rsidR="00B6053E" w:rsidRPr="00340CF8" w:rsidRDefault="00B6053E" w:rsidP="00AD4759">
      <w:pPr>
        <w:tabs>
          <w:tab w:val="left" w:pos="540"/>
        </w:tabs>
        <w:spacing w:after="0" w:line="240" w:lineRule="auto"/>
        <w:ind w:right="540" w:hanging="720"/>
        <w:rPr>
          <w:rFonts w:ascii="Times New Roman" w:hAnsi="Times New Roman" w:cs="Times New Roman"/>
          <w:b/>
          <w:sz w:val="24"/>
          <w:szCs w:val="24"/>
        </w:rPr>
      </w:pPr>
      <w:r w:rsidRPr="00340CF8">
        <w:rPr>
          <w:rFonts w:ascii="Times New Roman" w:hAnsi="Times New Roman" w:cs="Times New Roman"/>
          <w:b/>
          <w:sz w:val="24"/>
          <w:szCs w:val="24"/>
        </w:rPr>
        <w:t xml:space="preserve">            </w:t>
      </w:r>
    </w:p>
    <w:p w14:paraId="02A8FD55" w14:textId="77777777" w:rsidR="00340CF8" w:rsidRPr="00340CF8" w:rsidRDefault="00AD4759" w:rsidP="00AD4759">
      <w:pPr>
        <w:tabs>
          <w:tab w:val="left" w:pos="-180"/>
        </w:tabs>
        <w:spacing w:after="0" w:line="240" w:lineRule="auto"/>
        <w:rPr>
          <w:rFonts w:ascii="Times New Roman" w:hAnsi="Times New Roman" w:cs="Times New Roman"/>
          <w:sz w:val="24"/>
          <w:szCs w:val="24"/>
        </w:rPr>
      </w:pPr>
      <w:r w:rsidRPr="00340CF8">
        <w:rPr>
          <w:rFonts w:ascii="Times New Roman" w:hAnsi="Times New Roman" w:cs="Times New Roman"/>
          <w:sz w:val="24"/>
          <w:szCs w:val="24"/>
        </w:rPr>
        <w:t>Pacific Power &amp; Light Company</w:t>
      </w:r>
      <w:r w:rsidR="00340CF8" w:rsidRPr="00340CF8">
        <w:rPr>
          <w:rFonts w:ascii="Times New Roman" w:hAnsi="Times New Roman" w:cs="Times New Roman"/>
          <w:sz w:val="24"/>
          <w:szCs w:val="24"/>
        </w:rPr>
        <w:t xml:space="preserve"> (Pacific Power or Company)</w:t>
      </w:r>
      <w:r w:rsidR="001873F7" w:rsidRPr="00340CF8">
        <w:rPr>
          <w:rFonts w:ascii="Times New Roman" w:hAnsi="Times New Roman" w:cs="Times New Roman"/>
          <w:sz w:val="24"/>
          <w:szCs w:val="24"/>
        </w:rPr>
        <w:t>, a division of PacifiCorp,</w:t>
      </w:r>
      <w:r w:rsidRPr="00340CF8">
        <w:rPr>
          <w:rFonts w:ascii="Times New Roman" w:hAnsi="Times New Roman" w:cs="Times New Roman"/>
          <w:sz w:val="24"/>
          <w:szCs w:val="24"/>
        </w:rPr>
        <w:t xml:space="preserve"> submits </w:t>
      </w:r>
      <w:r w:rsidR="000813FA" w:rsidRPr="00EC58A7">
        <w:rPr>
          <w:rFonts w:ascii="Times New Roman" w:hAnsi="Times New Roman" w:cs="Times New Roman"/>
          <w:sz w:val="24"/>
          <w:szCs w:val="24"/>
        </w:rPr>
        <w:t xml:space="preserve">a </w:t>
      </w:r>
      <w:r w:rsidR="000813FA" w:rsidRPr="004C019B">
        <w:rPr>
          <w:rFonts w:ascii="Times New Roman" w:hAnsi="Times New Roman" w:cs="Times New Roman"/>
          <w:b/>
          <w:sz w:val="24"/>
          <w:szCs w:val="24"/>
        </w:rPr>
        <w:t>Corrected Table 2.1 – Energy Gateway Segment In-Service Dates</w:t>
      </w:r>
      <w:r w:rsidR="000813FA" w:rsidRPr="00EC58A7">
        <w:rPr>
          <w:rFonts w:ascii="Times New Roman" w:hAnsi="Times New Roman" w:cs="Times New Roman"/>
          <w:sz w:val="24"/>
          <w:szCs w:val="24"/>
        </w:rPr>
        <w:t xml:space="preserve"> to replace the original table on page 21 of the 2015 IRP Update filed with the Commission on March 31, 2016. </w:t>
      </w:r>
      <w:r w:rsidR="000813FA">
        <w:rPr>
          <w:rFonts w:ascii="Times New Roman" w:hAnsi="Times New Roman" w:cs="Times New Roman"/>
          <w:sz w:val="24"/>
          <w:szCs w:val="24"/>
        </w:rPr>
        <w:t xml:space="preserve"> </w:t>
      </w:r>
      <w:r w:rsidR="000813FA" w:rsidRPr="00EC58A7">
        <w:rPr>
          <w:rFonts w:ascii="Times New Roman" w:hAnsi="Times New Roman" w:cs="Times New Roman"/>
          <w:sz w:val="24"/>
          <w:szCs w:val="24"/>
        </w:rPr>
        <w:t xml:space="preserve">The original Table 2.1 erroneously reflects dates from the 2013 IRP Update.  </w:t>
      </w:r>
      <w:r w:rsidR="000813FA">
        <w:rPr>
          <w:rFonts w:ascii="Times New Roman" w:hAnsi="Times New Roman" w:cs="Times New Roman"/>
          <w:sz w:val="24"/>
          <w:szCs w:val="24"/>
        </w:rPr>
        <w:t>PacifiCorp</w:t>
      </w:r>
      <w:r w:rsidR="000813FA" w:rsidRPr="00EC58A7">
        <w:rPr>
          <w:rFonts w:ascii="Times New Roman" w:hAnsi="Times New Roman" w:cs="Times New Roman"/>
          <w:sz w:val="24"/>
          <w:szCs w:val="24"/>
        </w:rPr>
        <w:t xml:space="preserve"> requests that parties </w:t>
      </w:r>
      <w:r w:rsidR="00A54C9A">
        <w:rPr>
          <w:rFonts w:ascii="Times New Roman" w:hAnsi="Times New Roman" w:cs="Times New Roman"/>
          <w:sz w:val="24"/>
          <w:szCs w:val="24"/>
        </w:rPr>
        <w:t>replace page 21</w:t>
      </w:r>
      <w:r w:rsidR="000813FA" w:rsidRPr="00EC58A7">
        <w:rPr>
          <w:rFonts w:ascii="Times New Roman" w:hAnsi="Times New Roman" w:cs="Times New Roman"/>
          <w:sz w:val="24"/>
          <w:szCs w:val="24"/>
        </w:rPr>
        <w:t xml:space="preserve"> with the </w:t>
      </w:r>
      <w:r w:rsidR="00A54C9A">
        <w:rPr>
          <w:rFonts w:ascii="Times New Roman" w:hAnsi="Times New Roman" w:cs="Times New Roman"/>
          <w:sz w:val="24"/>
          <w:szCs w:val="24"/>
        </w:rPr>
        <w:t>enclosed replacement page.</w:t>
      </w:r>
    </w:p>
    <w:p w14:paraId="02A8FD56" w14:textId="77777777" w:rsidR="00340CF8" w:rsidRPr="00340CF8" w:rsidRDefault="00340CF8" w:rsidP="00AD4759">
      <w:pPr>
        <w:tabs>
          <w:tab w:val="left" w:pos="-180"/>
        </w:tabs>
        <w:spacing w:after="0" w:line="240" w:lineRule="auto"/>
        <w:rPr>
          <w:rFonts w:ascii="Times New Roman" w:hAnsi="Times New Roman" w:cs="Times New Roman"/>
          <w:sz w:val="24"/>
          <w:szCs w:val="24"/>
        </w:rPr>
      </w:pPr>
    </w:p>
    <w:p w14:paraId="02A8FD57" w14:textId="77777777" w:rsidR="00B6053E" w:rsidRPr="00340CF8" w:rsidRDefault="000813FA" w:rsidP="00AD4759">
      <w:pPr>
        <w:spacing w:after="0" w:line="240" w:lineRule="auto"/>
        <w:rPr>
          <w:rFonts w:ascii="Times New Roman" w:hAnsi="Times New Roman" w:cs="Times New Roman"/>
          <w:sz w:val="24"/>
          <w:szCs w:val="24"/>
        </w:rPr>
      </w:pPr>
      <w:r>
        <w:rPr>
          <w:rFonts w:ascii="Times New Roman" w:hAnsi="Times New Roman" w:cs="Times New Roman"/>
          <w:sz w:val="24"/>
          <w:szCs w:val="24"/>
        </w:rPr>
        <w:t>Please direct any questions</w:t>
      </w:r>
      <w:r w:rsidR="00441412" w:rsidRPr="00340CF8">
        <w:rPr>
          <w:rFonts w:ascii="Times New Roman" w:hAnsi="Times New Roman" w:cs="Times New Roman"/>
          <w:sz w:val="24"/>
          <w:szCs w:val="24"/>
        </w:rPr>
        <w:t xml:space="preserve"> to</w:t>
      </w:r>
      <w:r w:rsidR="00B6053E"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Ariel Son</w:t>
      </w:r>
      <w:r w:rsidR="004A4F40" w:rsidRPr="00340CF8">
        <w:rPr>
          <w:rFonts w:ascii="Times New Roman" w:hAnsi="Times New Roman" w:cs="Times New Roman"/>
          <w:sz w:val="24"/>
          <w:szCs w:val="24"/>
        </w:rPr>
        <w:t xml:space="preserve">, </w:t>
      </w:r>
      <w:r w:rsidR="00340CF8" w:rsidRPr="00340CF8">
        <w:rPr>
          <w:rFonts w:ascii="Times New Roman" w:hAnsi="Times New Roman" w:cs="Times New Roman"/>
          <w:sz w:val="24"/>
          <w:szCs w:val="24"/>
        </w:rPr>
        <w:t>Regulatory Projects Manager,</w:t>
      </w:r>
      <w:r w:rsidR="004A4F40" w:rsidRPr="00340CF8">
        <w:rPr>
          <w:rFonts w:ascii="Times New Roman" w:hAnsi="Times New Roman" w:cs="Times New Roman"/>
          <w:sz w:val="24"/>
          <w:szCs w:val="24"/>
        </w:rPr>
        <w:t xml:space="preserve"> at </w:t>
      </w:r>
      <w:r w:rsidR="00B6053E" w:rsidRPr="00340CF8">
        <w:rPr>
          <w:rFonts w:ascii="Times New Roman" w:hAnsi="Times New Roman" w:cs="Times New Roman"/>
          <w:sz w:val="24"/>
          <w:szCs w:val="24"/>
        </w:rPr>
        <w:t>(503) 813-</w:t>
      </w:r>
      <w:r w:rsidR="00340CF8" w:rsidRPr="00340CF8">
        <w:rPr>
          <w:rFonts w:ascii="Times New Roman" w:hAnsi="Times New Roman" w:cs="Times New Roman"/>
          <w:sz w:val="24"/>
          <w:szCs w:val="24"/>
        </w:rPr>
        <w:t>5410</w:t>
      </w:r>
      <w:r w:rsidR="00B6053E" w:rsidRPr="00340CF8">
        <w:rPr>
          <w:rFonts w:ascii="Times New Roman" w:hAnsi="Times New Roman" w:cs="Times New Roman"/>
          <w:sz w:val="24"/>
          <w:szCs w:val="24"/>
        </w:rPr>
        <w:t>.</w:t>
      </w:r>
    </w:p>
    <w:p w14:paraId="02A8FD58" w14:textId="77777777" w:rsidR="00B6053E" w:rsidRPr="00340CF8" w:rsidRDefault="00B6053E" w:rsidP="00AD4759">
      <w:pPr>
        <w:spacing w:after="0" w:line="240" w:lineRule="auto"/>
        <w:ind w:right="540"/>
        <w:rPr>
          <w:rFonts w:ascii="Times New Roman" w:hAnsi="Times New Roman" w:cs="Times New Roman"/>
          <w:sz w:val="24"/>
          <w:szCs w:val="24"/>
        </w:rPr>
      </w:pPr>
    </w:p>
    <w:p w14:paraId="02A8FD59"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Sincerely,</w:t>
      </w:r>
    </w:p>
    <w:p w14:paraId="02A8FD5A" w14:textId="77777777" w:rsidR="00B6053E" w:rsidRPr="00340CF8" w:rsidRDefault="00B6053E" w:rsidP="00AD4759">
      <w:pPr>
        <w:spacing w:after="0" w:line="240" w:lineRule="auto"/>
        <w:ind w:right="540"/>
        <w:rPr>
          <w:rFonts w:ascii="Times New Roman" w:hAnsi="Times New Roman" w:cs="Times New Roman"/>
          <w:sz w:val="24"/>
          <w:szCs w:val="24"/>
        </w:rPr>
      </w:pPr>
    </w:p>
    <w:p w14:paraId="02A8FD5B" w14:textId="77777777" w:rsidR="00B6053E" w:rsidRPr="00340CF8" w:rsidRDefault="00B6053E" w:rsidP="00AD4759">
      <w:pPr>
        <w:spacing w:after="0" w:line="240" w:lineRule="auto"/>
        <w:ind w:right="540"/>
        <w:rPr>
          <w:rFonts w:ascii="Times New Roman" w:hAnsi="Times New Roman" w:cs="Times New Roman"/>
          <w:sz w:val="24"/>
          <w:szCs w:val="24"/>
        </w:rPr>
      </w:pPr>
    </w:p>
    <w:p w14:paraId="02A8FD5C" w14:textId="77777777" w:rsidR="00B6053E" w:rsidRPr="00340CF8" w:rsidRDefault="00B6053E" w:rsidP="00AD4759">
      <w:pPr>
        <w:spacing w:after="0" w:line="240" w:lineRule="auto"/>
        <w:ind w:right="540"/>
        <w:rPr>
          <w:rFonts w:ascii="Times New Roman" w:hAnsi="Times New Roman" w:cs="Times New Roman"/>
          <w:sz w:val="24"/>
          <w:szCs w:val="24"/>
        </w:rPr>
      </w:pPr>
    </w:p>
    <w:p w14:paraId="02A8FD5D" w14:textId="77777777" w:rsidR="00B6053E" w:rsidRPr="00340CF8" w:rsidRDefault="001873F7"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R. Bryce Dalley</w:t>
      </w:r>
    </w:p>
    <w:p w14:paraId="02A8FD5E"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Vice President, Regulation</w:t>
      </w:r>
    </w:p>
    <w:p w14:paraId="02A8FD5F" w14:textId="77777777" w:rsidR="00B6053E" w:rsidRPr="00340CF8" w:rsidRDefault="00B6053E" w:rsidP="00AD4759">
      <w:pPr>
        <w:spacing w:after="0" w:line="240" w:lineRule="auto"/>
        <w:ind w:right="540"/>
        <w:rPr>
          <w:rFonts w:ascii="Times New Roman" w:hAnsi="Times New Roman" w:cs="Times New Roman"/>
          <w:sz w:val="24"/>
          <w:szCs w:val="24"/>
        </w:rPr>
      </w:pPr>
    </w:p>
    <w:p w14:paraId="02A8FD60" w14:textId="77777777" w:rsidR="00B6053E" w:rsidRPr="00340CF8" w:rsidRDefault="00B6053E" w:rsidP="00AD4759">
      <w:pPr>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Enclosure</w:t>
      </w:r>
    </w:p>
    <w:p w14:paraId="02A8FD61" w14:textId="77777777" w:rsidR="001851FF" w:rsidRPr="00340CF8" w:rsidRDefault="001851FF" w:rsidP="00AD4759">
      <w:pPr>
        <w:spacing w:after="0" w:line="240" w:lineRule="auto"/>
        <w:ind w:right="540"/>
        <w:rPr>
          <w:rFonts w:ascii="Times New Roman" w:hAnsi="Times New Roman" w:cs="Times New Roman"/>
          <w:sz w:val="24"/>
          <w:szCs w:val="24"/>
        </w:rPr>
      </w:pPr>
    </w:p>
    <w:p w14:paraId="02A8FD62" w14:textId="77777777" w:rsidR="00441412" w:rsidRPr="00340CF8" w:rsidRDefault="00B6053E" w:rsidP="00AD4759">
      <w:pPr>
        <w:tabs>
          <w:tab w:val="left" w:pos="450"/>
        </w:tabs>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cc:</w:t>
      </w:r>
      <w:r w:rsidRPr="00340CF8">
        <w:rPr>
          <w:rFonts w:ascii="Times New Roman" w:hAnsi="Times New Roman" w:cs="Times New Roman"/>
          <w:sz w:val="24"/>
          <w:szCs w:val="24"/>
        </w:rPr>
        <w:tab/>
      </w:r>
      <w:r w:rsidR="00441412" w:rsidRPr="00340CF8">
        <w:rPr>
          <w:rFonts w:ascii="Times New Roman" w:hAnsi="Times New Roman" w:cs="Times New Roman"/>
          <w:sz w:val="24"/>
          <w:szCs w:val="24"/>
        </w:rPr>
        <w:t>Chris McGuire</w:t>
      </w:r>
    </w:p>
    <w:p w14:paraId="02A8FD63" w14:textId="77777777" w:rsidR="00441412" w:rsidRPr="00340CF8" w:rsidRDefault="00441412" w:rsidP="00B4426F">
      <w:pPr>
        <w:tabs>
          <w:tab w:val="left" w:pos="450"/>
        </w:tabs>
        <w:spacing w:after="0" w:line="240" w:lineRule="auto"/>
        <w:ind w:right="540"/>
        <w:rPr>
          <w:rFonts w:ascii="Times New Roman" w:hAnsi="Times New Roman" w:cs="Times New Roman"/>
          <w:sz w:val="24"/>
          <w:szCs w:val="24"/>
        </w:rPr>
      </w:pPr>
      <w:r w:rsidRPr="00340CF8">
        <w:rPr>
          <w:rFonts w:ascii="Times New Roman" w:hAnsi="Times New Roman" w:cs="Times New Roman"/>
          <w:sz w:val="24"/>
          <w:szCs w:val="24"/>
        </w:rPr>
        <w:tab/>
      </w:r>
      <w:r w:rsidR="00B4426F" w:rsidRPr="00340CF8">
        <w:rPr>
          <w:rFonts w:ascii="Times New Roman" w:hAnsi="Times New Roman" w:cs="Times New Roman"/>
          <w:sz w:val="24"/>
          <w:szCs w:val="24"/>
        </w:rPr>
        <w:t>Jeremy Twitchell</w:t>
      </w:r>
    </w:p>
    <w:p w14:paraId="02A8FD64" w14:textId="77777777" w:rsidR="00771E35" w:rsidRPr="00340CF8" w:rsidRDefault="00771E35" w:rsidP="00AD4759">
      <w:pPr>
        <w:spacing w:after="0" w:line="240" w:lineRule="auto"/>
        <w:rPr>
          <w:rFonts w:ascii="Times New Roman" w:hAnsi="Times New Roman" w:cs="Times New Roman"/>
          <w:sz w:val="24"/>
          <w:szCs w:val="24"/>
        </w:rPr>
      </w:pPr>
    </w:p>
    <w:sectPr w:rsidR="00771E35" w:rsidRPr="00340CF8" w:rsidSect="00CC626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FD69" w14:textId="77777777" w:rsidR="00340CF8" w:rsidRDefault="00340CF8" w:rsidP="00D24FE7">
      <w:pPr>
        <w:spacing w:after="0" w:line="240" w:lineRule="auto"/>
      </w:pPr>
      <w:r>
        <w:separator/>
      </w:r>
    </w:p>
  </w:endnote>
  <w:endnote w:type="continuationSeparator" w:id="0">
    <w:p w14:paraId="02A8FD6A" w14:textId="77777777" w:rsidR="00340CF8" w:rsidRDefault="00340CF8"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70" w14:textId="77777777" w:rsidR="00BA0C91" w:rsidRDefault="00BA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71" w14:textId="77777777" w:rsidR="00BA0C91" w:rsidRDefault="00BA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73" w14:textId="77777777" w:rsidR="00BA0C91" w:rsidRDefault="00BA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FD67" w14:textId="77777777" w:rsidR="00340CF8" w:rsidRDefault="00340CF8" w:rsidP="00D24FE7">
      <w:pPr>
        <w:spacing w:after="0" w:line="240" w:lineRule="auto"/>
      </w:pPr>
      <w:r>
        <w:separator/>
      </w:r>
    </w:p>
  </w:footnote>
  <w:footnote w:type="continuationSeparator" w:id="0">
    <w:p w14:paraId="02A8FD68" w14:textId="77777777" w:rsidR="00340CF8" w:rsidRDefault="00340CF8" w:rsidP="00D2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6B" w14:textId="77777777" w:rsidR="00BA0C91" w:rsidRDefault="00BA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6C" w14:textId="77777777" w:rsidR="00340CF8" w:rsidRDefault="00340CF8">
    <w:pPr>
      <w:pStyle w:val="Header"/>
    </w:pPr>
    <w:r>
      <w:t>Washington Utilities and Transportation Commission</w:t>
    </w:r>
  </w:p>
  <w:p w14:paraId="02A8FD6D" w14:textId="77777777" w:rsidR="00340CF8" w:rsidRDefault="00340CF8">
    <w:pPr>
      <w:pStyle w:val="Header"/>
    </w:pPr>
    <w:r>
      <w:t>March 31, 2015</w:t>
    </w:r>
  </w:p>
  <w:p w14:paraId="02A8FD6E" w14:textId="77777777" w:rsidR="00340CF8" w:rsidRDefault="00340CF8">
    <w:pPr>
      <w:pStyle w:val="Header"/>
    </w:pPr>
    <w:r>
      <w:t xml:space="preserve">Page </w:t>
    </w:r>
    <w:r>
      <w:fldChar w:fldCharType="begin"/>
    </w:r>
    <w:r>
      <w:instrText xml:space="preserve"> PAGE   \* MERGEFORMAT </w:instrText>
    </w:r>
    <w:r>
      <w:fldChar w:fldCharType="separate"/>
    </w:r>
    <w:r w:rsidR="000813FA">
      <w:rPr>
        <w:noProof/>
      </w:rPr>
      <w:t>2</w:t>
    </w:r>
    <w:r>
      <w:rPr>
        <w:noProof/>
      </w:rPr>
      <w:fldChar w:fldCharType="end"/>
    </w:r>
  </w:p>
  <w:p w14:paraId="02A8FD6F" w14:textId="77777777" w:rsidR="00340CF8" w:rsidRDefault="00340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FD72" w14:textId="77777777" w:rsidR="00BA0C91" w:rsidRDefault="00BA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897"/>
    <w:multiLevelType w:val="hybridMultilevel"/>
    <w:tmpl w:val="E05E1D98"/>
    <w:lvl w:ilvl="0" w:tplc="32203F12">
      <w:start w:val="1"/>
      <w:numFmt w:val="decimal"/>
      <w:lvlText w:val="%1."/>
      <w:lvlJc w:val="left"/>
      <w:pPr>
        <w:tabs>
          <w:tab w:val="num" w:pos="-360"/>
        </w:tabs>
        <w:ind w:firstLine="720"/>
      </w:pPr>
      <w:rPr>
        <w:rFonts w:cs="Times New Roman" w:hint="default"/>
      </w:rPr>
    </w:lvl>
    <w:lvl w:ilvl="1" w:tplc="E36AF0E2">
      <w:start w:val="1"/>
      <w:numFmt w:val="lowerLetter"/>
      <w:lvlText w:val="%2."/>
      <w:lvlJc w:val="left"/>
      <w:pPr>
        <w:tabs>
          <w:tab w:val="num" w:pos="720"/>
        </w:tabs>
        <w:ind w:firstLine="14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 w15:restartNumberingAfterBreak="0">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15:restartNumberingAfterBreak="0">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7"/>
    <w:rsid w:val="000020DD"/>
    <w:rsid w:val="00011617"/>
    <w:rsid w:val="00013C90"/>
    <w:rsid w:val="0001446E"/>
    <w:rsid w:val="000148FB"/>
    <w:rsid w:val="00021F82"/>
    <w:rsid w:val="00027CA9"/>
    <w:rsid w:val="0003056F"/>
    <w:rsid w:val="0003540D"/>
    <w:rsid w:val="000371C9"/>
    <w:rsid w:val="00040E60"/>
    <w:rsid w:val="00042388"/>
    <w:rsid w:val="0004395F"/>
    <w:rsid w:val="000442DF"/>
    <w:rsid w:val="00051290"/>
    <w:rsid w:val="00061A33"/>
    <w:rsid w:val="000813FA"/>
    <w:rsid w:val="000876D5"/>
    <w:rsid w:val="00091C5C"/>
    <w:rsid w:val="0009299A"/>
    <w:rsid w:val="00096450"/>
    <w:rsid w:val="000B0A02"/>
    <w:rsid w:val="000D1BEB"/>
    <w:rsid w:val="000D33F0"/>
    <w:rsid w:val="000E18BB"/>
    <w:rsid w:val="000E5E4C"/>
    <w:rsid w:val="000F34FA"/>
    <w:rsid w:val="00100DCD"/>
    <w:rsid w:val="00111A17"/>
    <w:rsid w:val="0012145B"/>
    <w:rsid w:val="0012419F"/>
    <w:rsid w:val="00124BA9"/>
    <w:rsid w:val="00140944"/>
    <w:rsid w:val="00146CAE"/>
    <w:rsid w:val="0015704C"/>
    <w:rsid w:val="00157DFC"/>
    <w:rsid w:val="00175757"/>
    <w:rsid w:val="00176A6D"/>
    <w:rsid w:val="00176F85"/>
    <w:rsid w:val="0018007F"/>
    <w:rsid w:val="001851FF"/>
    <w:rsid w:val="001863D2"/>
    <w:rsid w:val="001873F7"/>
    <w:rsid w:val="00191C71"/>
    <w:rsid w:val="00191CF4"/>
    <w:rsid w:val="00193475"/>
    <w:rsid w:val="0019653F"/>
    <w:rsid w:val="001A4A64"/>
    <w:rsid w:val="001A694D"/>
    <w:rsid w:val="001B2394"/>
    <w:rsid w:val="001B2834"/>
    <w:rsid w:val="001B34DE"/>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5913"/>
    <w:rsid w:val="00316848"/>
    <w:rsid w:val="00335B67"/>
    <w:rsid w:val="0033777A"/>
    <w:rsid w:val="00340CF8"/>
    <w:rsid w:val="003522DF"/>
    <w:rsid w:val="003542A1"/>
    <w:rsid w:val="00365C4F"/>
    <w:rsid w:val="00366518"/>
    <w:rsid w:val="00377CEC"/>
    <w:rsid w:val="003A0696"/>
    <w:rsid w:val="003A19AA"/>
    <w:rsid w:val="003A2F1B"/>
    <w:rsid w:val="003A5429"/>
    <w:rsid w:val="003C4B55"/>
    <w:rsid w:val="003D62D1"/>
    <w:rsid w:val="003D689A"/>
    <w:rsid w:val="003F66A2"/>
    <w:rsid w:val="00416B0B"/>
    <w:rsid w:val="0042763C"/>
    <w:rsid w:val="00433057"/>
    <w:rsid w:val="00441412"/>
    <w:rsid w:val="00445B9D"/>
    <w:rsid w:val="00456F5D"/>
    <w:rsid w:val="004579B8"/>
    <w:rsid w:val="00463136"/>
    <w:rsid w:val="00480051"/>
    <w:rsid w:val="00492A6E"/>
    <w:rsid w:val="004A1B30"/>
    <w:rsid w:val="004A4F40"/>
    <w:rsid w:val="004B1650"/>
    <w:rsid w:val="004B22BA"/>
    <w:rsid w:val="004B7E3A"/>
    <w:rsid w:val="004C1391"/>
    <w:rsid w:val="004C3B10"/>
    <w:rsid w:val="004D00EB"/>
    <w:rsid w:val="005025F9"/>
    <w:rsid w:val="00512C20"/>
    <w:rsid w:val="00530DFA"/>
    <w:rsid w:val="00532E99"/>
    <w:rsid w:val="00534074"/>
    <w:rsid w:val="00537438"/>
    <w:rsid w:val="0054798B"/>
    <w:rsid w:val="00550C0F"/>
    <w:rsid w:val="00557935"/>
    <w:rsid w:val="005616E5"/>
    <w:rsid w:val="005620F0"/>
    <w:rsid w:val="00575AC1"/>
    <w:rsid w:val="00582CBF"/>
    <w:rsid w:val="00592392"/>
    <w:rsid w:val="005961E5"/>
    <w:rsid w:val="005A0AA9"/>
    <w:rsid w:val="005A59B2"/>
    <w:rsid w:val="005B27D2"/>
    <w:rsid w:val="005B2979"/>
    <w:rsid w:val="005B2BAB"/>
    <w:rsid w:val="005B3C81"/>
    <w:rsid w:val="005D0A62"/>
    <w:rsid w:val="005F2FC2"/>
    <w:rsid w:val="005F3A0F"/>
    <w:rsid w:val="005F74E9"/>
    <w:rsid w:val="00611D3E"/>
    <w:rsid w:val="00620B0B"/>
    <w:rsid w:val="006215CF"/>
    <w:rsid w:val="006322EA"/>
    <w:rsid w:val="0064770F"/>
    <w:rsid w:val="00647FC2"/>
    <w:rsid w:val="006554DC"/>
    <w:rsid w:val="0065678F"/>
    <w:rsid w:val="00657837"/>
    <w:rsid w:val="0066300C"/>
    <w:rsid w:val="006641CB"/>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64CFC"/>
    <w:rsid w:val="00771443"/>
    <w:rsid w:val="00771E35"/>
    <w:rsid w:val="00781AEF"/>
    <w:rsid w:val="007838F8"/>
    <w:rsid w:val="0078434D"/>
    <w:rsid w:val="007850C2"/>
    <w:rsid w:val="0078722B"/>
    <w:rsid w:val="00790396"/>
    <w:rsid w:val="007941D8"/>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098B"/>
    <w:rsid w:val="00831FB5"/>
    <w:rsid w:val="00851D44"/>
    <w:rsid w:val="00854E90"/>
    <w:rsid w:val="008570DB"/>
    <w:rsid w:val="00857CBD"/>
    <w:rsid w:val="00860438"/>
    <w:rsid w:val="00861E62"/>
    <w:rsid w:val="00874B01"/>
    <w:rsid w:val="00877480"/>
    <w:rsid w:val="00896DB4"/>
    <w:rsid w:val="008A0857"/>
    <w:rsid w:val="008A3D3B"/>
    <w:rsid w:val="008B76E4"/>
    <w:rsid w:val="008C50B6"/>
    <w:rsid w:val="008E5CC7"/>
    <w:rsid w:val="008E68A5"/>
    <w:rsid w:val="008F2E94"/>
    <w:rsid w:val="008F43F5"/>
    <w:rsid w:val="008F714D"/>
    <w:rsid w:val="0091366B"/>
    <w:rsid w:val="0093408E"/>
    <w:rsid w:val="00935997"/>
    <w:rsid w:val="0094108A"/>
    <w:rsid w:val="00944992"/>
    <w:rsid w:val="00946855"/>
    <w:rsid w:val="009561BE"/>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54C9A"/>
    <w:rsid w:val="00A63E29"/>
    <w:rsid w:val="00A92156"/>
    <w:rsid w:val="00AA2CCD"/>
    <w:rsid w:val="00AB1B44"/>
    <w:rsid w:val="00AB4144"/>
    <w:rsid w:val="00AB4AFF"/>
    <w:rsid w:val="00AD0BA1"/>
    <w:rsid w:val="00AD4759"/>
    <w:rsid w:val="00AE692D"/>
    <w:rsid w:val="00AF1DFA"/>
    <w:rsid w:val="00AF6A89"/>
    <w:rsid w:val="00B06DF0"/>
    <w:rsid w:val="00B10A44"/>
    <w:rsid w:val="00B167A5"/>
    <w:rsid w:val="00B2029C"/>
    <w:rsid w:val="00B20757"/>
    <w:rsid w:val="00B22DA9"/>
    <w:rsid w:val="00B23FEC"/>
    <w:rsid w:val="00B34B8F"/>
    <w:rsid w:val="00B4426F"/>
    <w:rsid w:val="00B567F2"/>
    <w:rsid w:val="00B6053E"/>
    <w:rsid w:val="00B63415"/>
    <w:rsid w:val="00B729A2"/>
    <w:rsid w:val="00B81F9A"/>
    <w:rsid w:val="00B83C2E"/>
    <w:rsid w:val="00BA0C91"/>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80948"/>
    <w:rsid w:val="00C91974"/>
    <w:rsid w:val="00CA7762"/>
    <w:rsid w:val="00CB6EFB"/>
    <w:rsid w:val="00CC21D8"/>
    <w:rsid w:val="00CC6264"/>
    <w:rsid w:val="00CD1CE1"/>
    <w:rsid w:val="00CD70A4"/>
    <w:rsid w:val="00CE0238"/>
    <w:rsid w:val="00CF1223"/>
    <w:rsid w:val="00D14235"/>
    <w:rsid w:val="00D14B80"/>
    <w:rsid w:val="00D24405"/>
    <w:rsid w:val="00D24FE7"/>
    <w:rsid w:val="00D35FCE"/>
    <w:rsid w:val="00D3793D"/>
    <w:rsid w:val="00D45B05"/>
    <w:rsid w:val="00D46C27"/>
    <w:rsid w:val="00D47860"/>
    <w:rsid w:val="00D73ADE"/>
    <w:rsid w:val="00D74D11"/>
    <w:rsid w:val="00D808E9"/>
    <w:rsid w:val="00D85E8C"/>
    <w:rsid w:val="00D860E3"/>
    <w:rsid w:val="00D87698"/>
    <w:rsid w:val="00D878FB"/>
    <w:rsid w:val="00D9621A"/>
    <w:rsid w:val="00DA5E84"/>
    <w:rsid w:val="00DC180A"/>
    <w:rsid w:val="00DD3AB7"/>
    <w:rsid w:val="00DE2207"/>
    <w:rsid w:val="00DE58EF"/>
    <w:rsid w:val="00DF4899"/>
    <w:rsid w:val="00DF644B"/>
    <w:rsid w:val="00DF699C"/>
    <w:rsid w:val="00DF798F"/>
    <w:rsid w:val="00E01434"/>
    <w:rsid w:val="00E13DD9"/>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6537D"/>
    <w:rsid w:val="00F702E9"/>
    <w:rsid w:val="00F826BB"/>
    <w:rsid w:val="00F83550"/>
    <w:rsid w:val="00FA02B0"/>
    <w:rsid w:val="00FA03A1"/>
    <w:rsid w:val="00FC3227"/>
    <w:rsid w:val="00FC6EFD"/>
    <w:rsid w:val="00FC7F3F"/>
    <w:rsid w:val="00FD6AF9"/>
    <w:rsid w:val="00FE1022"/>
    <w:rsid w:val="00FE2759"/>
    <w:rsid w:val="00FE3978"/>
    <w:rsid w:val="00FF3B6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 w:type="character" w:styleId="LineNumber">
    <w:name w:val="line number"/>
    <w:basedOn w:val="DefaultParagraphFont"/>
    <w:rsid w:val="005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2837C4-824B-4770-88FA-CE6976ED5860}"/>
</file>

<file path=customXml/itemProps2.xml><?xml version="1.0" encoding="utf-8"?>
<ds:datastoreItem xmlns:ds="http://schemas.openxmlformats.org/officeDocument/2006/customXml" ds:itemID="{BAF59273-FFCA-4CB6-83ED-9B07D5514F4B}"/>
</file>

<file path=customXml/itemProps3.xml><?xml version="1.0" encoding="utf-8"?>
<ds:datastoreItem xmlns:ds="http://schemas.openxmlformats.org/officeDocument/2006/customXml" ds:itemID="{D29D838F-60D3-4727-B7FA-44215CD3C5EB}"/>
</file>

<file path=customXml/itemProps4.xml><?xml version="1.0" encoding="utf-8"?>
<ds:datastoreItem xmlns:ds="http://schemas.openxmlformats.org/officeDocument/2006/customXml" ds:itemID="{8866D03A-150D-4738-BE87-FD73637D420D}"/>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2016-04-26T17:12:00Z</dcterms:created>
  <dcterms:modified xsi:type="dcterms:W3CDTF">2016-04-26T17:12:00Z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