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04" w:rsidRPr="00E81DE8" w:rsidRDefault="00780D04" w:rsidP="00A16F42">
      <w:pPr>
        <w:pStyle w:val="Title"/>
        <w:spacing w:line="264" w:lineRule="auto"/>
        <w:rPr>
          <w:rFonts w:ascii="Times New Roman" w:hAnsi="Times New Roman"/>
          <w:sz w:val="25"/>
          <w:szCs w:val="25"/>
        </w:rPr>
      </w:pPr>
      <w:r w:rsidRPr="00E81DE8">
        <w:rPr>
          <w:rFonts w:ascii="Times New Roman" w:hAnsi="Times New Roman"/>
          <w:sz w:val="25"/>
          <w:szCs w:val="25"/>
        </w:rPr>
        <w:t>BEFORE THE WASHINGTON STATE</w:t>
      </w:r>
    </w:p>
    <w:p w:rsidR="00780D04" w:rsidRPr="00E81DE8" w:rsidRDefault="00780D04" w:rsidP="00A16F42">
      <w:pPr>
        <w:spacing w:line="264" w:lineRule="auto"/>
        <w:jc w:val="center"/>
        <w:rPr>
          <w:b/>
          <w:sz w:val="25"/>
          <w:szCs w:val="25"/>
        </w:rPr>
      </w:pPr>
      <w:r w:rsidRPr="00E81DE8">
        <w:rPr>
          <w:b/>
          <w:sz w:val="25"/>
          <w:szCs w:val="25"/>
        </w:rPr>
        <w:t xml:space="preserve">UTILITIES </w:t>
      </w:r>
      <w:smartTag w:uri="urn:schemas-microsoft-com:office:smarttags" w:element="stockticker">
        <w:r w:rsidRPr="00E81DE8">
          <w:rPr>
            <w:b/>
            <w:sz w:val="25"/>
            <w:szCs w:val="25"/>
          </w:rPr>
          <w:t>AND</w:t>
        </w:r>
      </w:smartTag>
      <w:r w:rsidRPr="00E81DE8">
        <w:rPr>
          <w:b/>
          <w:sz w:val="25"/>
          <w:szCs w:val="25"/>
        </w:rPr>
        <w:t xml:space="preserve"> TRANSPORTATION COMMISSION</w:t>
      </w:r>
    </w:p>
    <w:p w:rsidR="00EF2E46" w:rsidRPr="00E81DE8" w:rsidRDefault="00EF2E46" w:rsidP="00A16F42">
      <w:pPr>
        <w:spacing w:line="264" w:lineRule="auto"/>
        <w:jc w:val="center"/>
        <w:rPr>
          <w:sz w:val="25"/>
          <w:szCs w:val="25"/>
        </w:rPr>
      </w:pPr>
      <w:bookmarkStart w:id="0" w:name="_GoBack"/>
      <w:bookmarkEnd w:id="0"/>
    </w:p>
    <w:tbl>
      <w:tblPr>
        <w:tblW w:w="0" w:type="auto"/>
        <w:tblLook w:val="0000" w:firstRow="0" w:lastRow="0" w:firstColumn="0" w:lastColumn="0" w:noHBand="0" w:noVBand="0"/>
      </w:tblPr>
      <w:tblGrid>
        <w:gridCol w:w="4068"/>
        <w:gridCol w:w="540"/>
        <w:gridCol w:w="4248"/>
      </w:tblGrid>
      <w:tr w:rsidR="00780D04" w:rsidRPr="00E81DE8" w:rsidTr="00F01DEA">
        <w:tc>
          <w:tcPr>
            <w:tcW w:w="4068" w:type="dxa"/>
          </w:tcPr>
          <w:p w:rsidR="00780D04" w:rsidRPr="00E81DE8" w:rsidRDefault="00780D04" w:rsidP="00A16F42">
            <w:pPr>
              <w:spacing w:line="264" w:lineRule="auto"/>
              <w:rPr>
                <w:sz w:val="25"/>
                <w:szCs w:val="25"/>
              </w:rPr>
            </w:pPr>
            <w:r w:rsidRPr="00E81DE8">
              <w:rPr>
                <w:sz w:val="25"/>
                <w:szCs w:val="25"/>
              </w:rPr>
              <w:t xml:space="preserve">In the Matter of the Delegation of Authority to the Secretary of the Commission </w:t>
            </w:r>
            <w:r w:rsidR="00D326ED" w:rsidRPr="00E81DE8">
              <w:rPr>
                <w:sz w:val="25"/>
                <w:szCs w:val="25"/>
              </w:rPr>
              <w:t>Pursuant to RCW 80.01.030</w:t>
            </w:r>
            <w:r w:rsidRPr="00E81DE8">
              <w:rPr>
                <w:sz w:val="25"/>
                <w:szCs w:val="25"/>
              </w:rPr>
              <w:t xml:space="preserve"> </w:t>
            </w:r>
          </w:p>
          <w:p w:rsidR="00780D04" w:rsidRPr="00E81DE8" w:rsidRDefault="00780D04" w:rsidP="00A16F42">
            <w:pPr>
              <w:spacing w:line="264" w:lineRule="auto"/>
              <w:rPr>
                <w:sz w:val="25"/>
                <w:szCs w:val="25"/>
              </w:rPr>
            </w:pPr>
          </w:p>
          <w:p w:rsidR="00780D04" w:rsidRPr="00E81DE8" w:rsidRDefault="00780D04" w:rsidP="00A16F42">
            <w:pPr>
              <w:spacing w:line="264" w:lineRule="auto"/>
              <w:rPr>
                <w:sz w:val="25"/>
                <w:szCs w:val="25"/>
              </w:rPr>
            </w:pPr>
          </w:p>
          <w:p w:rsidR="00780D04" w:rsidRPr="00E81DE8" w:rsidRDefault="00780D04" w:rsidP="00A16F42">
            <w:pPr>
              <w:spacing w:line="264" w:lineRule="auto"/>
              <w:jc w:val="center"/>
              <w:rPr>
                <w:sz w:val="25"/>
                <w:szCs w:val="25"/>
              </w:rPr>
            </w:pPr>
          </w:p>
          <w:p w:rsidR="00780D04" w:rsidRPr="00E81DE8" w:rsidRDefault="00780D04" w:rsidP="00E81DE8">
            <w:pPr>
              <w:spacing w:line="264" w:lineRule="auto"/>
              <w:jc w:val="center"/>
              <w:rPr>
                <w:b/>
                <w:sz w:val="25"/>
                <w:szCs w:val="25"/>
              </w:rPr>
            </w:pPr>
            <w:r w:rsidRPr="00E81DE8">
              <w:rPr>
                <w:sz w:val="25"/>
                <w:szCs w:val="25"/>
              </w:rPr>
              <w:t>. . . . . . . . . . . . . . . . . . . . . . . . . . . . . . .</w:t>
            </w:r>
            <w:r w:rsidR="00A16F42" w:rsidRPr="00E81DE8">
              <w:rPr>
                <w:sz w:val="25"/>
                <w:szCs w:val="25"/>
              </w:rPr>
              <w:t xml:space="preserve"> </w:t>
            </w:r>
          </w:p>
        </w:tc>
        <w:tc>
          <w:tcPr>
            <w:tcW w:w="540" w:type="dxa"/>
          </w:tcPr>
          <w:p w:rsidR="00EF2E46" w:rsidRPr="00E81DE8" w:rsidRDefault="00780D04" w:rsidP="00A16F42">
            <w:pPr>
              <w:spacing w:line="264" w:lineRule="auto"/>
              <w:jc w:val="center"/>
              <w:rPr>
                <w:bCs/>
                <w:sz w:val="25"/>
                <w:szCs w:val="25"/>
              </w:rPr>
            </w:pPr>
            <w:r w:rsidRPr="00E81DE8">
              <w:rPr>
                <w:bCs/>
                <w:sz w:val="25"/>
                <w:szCs w:val="25"/>
              </w:rPr>
              <w:t>)</w:t>
            </w:r>
            <w:r w:rsidRPr="00E81DE8">
              <w:rPr>
                <w:bCs/>
                <w:sz w:val="25"/>
                <w:szCs w:val="25"/>
              </w:rPr>
              <w:br/>
              <w:t>)</w:t>
            </w:r>
            <w:r w:rsidRPr="00E81DE8">
              <w:rPr>
                <w:bCs/>
                <w:sz w:val="25"/>
                <w:szCs w:val="25"/>
              </w:rPr>
              <w:br/>
              <w:t>)</w:t>
            </w:r>
            <w:r w:rsidRPr="00E81DE8">
              <w:rPr>
                <w:bCs/>
                <w:sz w:val="25"/>
                <w:szCs w:val="25"/>
              </w:rPr>
              <w:br/>
              <w:t>)</w:t>
            </w:r>
            <w:r w:rsidRPr="00E81DE8">
              <w:rPr>
                <w:bCs/>
                <w:sz w:val="25"/>
                <w:szCs w:val="25"/>
              </w:rPr>
              <w:br/>
              <w:t>)</w:t>
            </w:r>
            <w:r w:rsidRPr="00E81DE8">
              <w:rPr>
                <w:bCs/>
                <w:sz w:val="25"/>
                <w:szCs w:val="25"/>
              </w:rPr>
              <w:br/>
              <w:t>)</w:t>
            </w:r>
            <w:r w:rsidRPr="00E81DE8">
              <w:rPr>
                <w:bCs/>
                <w:sz w:val="25"/>
                <w:szCs w:val="25"/>
              </w:rPr>
              <w:br/>
              <w:t>)</w:t>
            </w:r>
            <w:r w:rsidRPr="00E81DE8">
              <w:rPr>
                <w:bCs/>
                <w:sz w:val="25"/>
                <w:szCs w:val="25"/>
              </w:rPr>
              <w:br/>
            </w:r>
            <w:r w:rsidR="00426C4C" w:rsidRPr="00E81DE8">
              <w:rPr>
                <w:bCs/>
                <w:sz w:val="25"/>
                <w:szCs w:val="25"/>
              </w:rPr>
              <w:t>)</w:t>
            </w:r>
          </w:p>
        </w:tc>
        <w:tc>
          <w:tcPr>
            <w:tcW w:w="4248" w:type="dxa"/>
          </w:tcPr>
          <w:p w:rsidR="00780D04" w:rsidRPr="00E81DE8" w:rsidRDefault="00780D04" w:rsidP="00A16F42">
            <w:pPr>
              <w:spacing w:line="264" w:lineRule="auto"/>
              <w:rPr>
                <w:sz w:val="25"/>
                <w:szCs w:val="25"/>
              </w:rPr>
            </w:pPr>
            <w:r w:rsidRPr="00E81DE8">
              <w:rPr>
                <w:sz w:val="25"/>
                <w:szCs w:val="25"/>
              </w:rPr>
              <w:t xml:space="preserve">DOCKET </w:t>
            </w:r>
            <w:r w:rsidR="00E16029" w:rsidRPr="00E81DE8">
              <w:rPr>
                <w:sz w:val="25"/>
                <w:szCs w:val="25"/>
              </w:rPr>
              <w:fldChar w:fldCharType="begin"/>
            </w:r>
            <w:r w:rsidRPr="00E81DE8">
              <w:rPr>
                <w:sz w:val="25"/>
                <w:szCs w:val="25"/>
              </w:rPr>
              <w:instrText xml:space="preserve"> ASK docket_no "Enter Docket Number using XX-XXXXXX Format</w:instrText>
            </w:r>
            <w:r w:rsidR="00E16029" w:rsidRPr="00E81DE8">
              <w:rPr>
                <w:sz w:val="25"/>
                <w:szCs w:val="25"/>
              </w:rPr>
              <w:fldChar w:fldCharType="separate"/>
            </w:r>
            <w:bookmarkStart w:id="1" w:name="docket_no"/>
            <w:r w:rsidRPr="00E81DE8">
              <w:rPr>
                <w:sz w:val="25"/>
                <w:szCs w:val="25"/>
              </w:rPr>
              <w:t>TG-090000</w:t>
            </w:r>
            <w:bookmarkEnd w:id="1"/>
            <w:r w:rsidR="00E16029" w:rsidRPr="00E81DE8">
              <w:rPr>
                <w:sz w:val="25"/>
                <w:szCs w:val="25"/>
              </w:rPr>
              <w:fldChar w:fldCharType="end"/>
            </w:r>
            <w:r w:rsidRPr="00E81DE8">
              <w:rPr>
                <w:sz w:val="25"/>
                <w:szCs w:val="25"/>
              </w:rPr>
              <w:t>A-042090</w:t>
            </w:r>
          </w:p>
          <w:p w:rsidR="00780D04" w:rsidRPr="00E81DE8" w:rsidRDefault="00780D04" w:rsidP="00A16F42">
            <w:pPr>
              <w:spacing w:line="264" w:lineRule="auto"/>
              <w:rPr>
                <w:b/>
                <w:sz w:val="25"/>
                <w:szCs w:val="25"/>
              </w:rPr>
            </w:pPr>
          </w:p>
          <w:p w:rsidR="00780D04" w:rsidRPr="00E81DE8" w:rsidRDefault="00780D04" w:rsidP="00A16F42">
            <w:pPr>
              <w:spacing w:line="264" w:lineRule="auto"/>
              <w:rPr>
                <w:sz w:val="25"/>
                <w:szCs w:val="25"/>
              </w:rPr>
            </w:pPr>
            <w:r w:rsidRPr="00E81DE8">
              <w:rPr>
                <w:sz w:val="25"/>
                <w:szCs w:val="25"/>
              </w:rPr>
              <w:t xml:space="preserve">ORDER </w:t>
            </w:r>
            <w:r w:rsidR="00E16029" w:rsidRPr="00E81DE8">
              <w:rPr>
                <w:sz w:val="25"/>
                <w:szCs w:val="25"/>
              </w:rPr>
              <w:fldChar w:fldCharType="begin"/>
            </w:r>
            <w:r w:rsidRPr="00E81DE8">
              <w:rPr>
                <w:sz w:val="25"/>
                <w:szCs w:val="25"/>
              </w:rPr>
              <w:instrText xml:space="preserve"> ASK order_no "Enter Order Number"</w:instrText>
            </w:r>
            <w:r w:rsidR="00E16029" w:rsidRPr="00E81DE8">
              <w:rPr>
                <w:sz w:val="25"/>
                <w:szCs w:val="25"/>
              </w:rPr>
              <w:fldChar w:fldCharType="separate"/>
            </w:r>
            <w:bookmarkStart w:id="2" w:name="order_no"/>
            <w:r w:rsidRPr="00E81DE8">
              <w:rPr>
                <w:sz w:val="25"/>
                <w:szCs w:val="25"/>
              </w:rPr>
              <w:t>01</w:t>
            </w:r>
            <w:bookmarkEnd w:id="2"/>
            <w:r w:rsidR="00E16029" w:rsidRPr="00E81DE8">
              <w:rPr>
                <w:sz w:val="25"/>
                <w:szCs w:val="25"/>
              </w:rPr>
              <w:fldChar w:fldCharType="end"/>
            </w:r>
            <w:r w:rsidRPr="00E81DE8">
              <w:rPr>
                <w:sz w:val="25"/>
                <w:szCs w:val="25"/>
              </w:rPr>
              <w:t>0</w:t>
            </w:r>
            <w:r w:rsidR="00A8139C" w:rsidRPr="00E81DE8">
              <w:rPr>
                <w:sz w:val="25"/>
                <w:szCs w:val="25"/>
              </w:rPr>
              <w:t>4</w:t>
            </w:r>
          </w:p>
          <w:p w:rsidR="00780D04" w:rsidRPr="00E81DE8" w:rsidRDefault="00780D04" w:rsidP="00A16F42">
            <w:pPr>
              <w:pStyle w:val="Header"/>
              <w:tabs>
                <w:tab w:val="clear" w:pos="4320"/>
                <w:tab w:val="clear" w:pos="8640"/>
              </w:tabs>
              <w:spacing w:line="264" w:lineRule="auto"/>
              <w:rPr>
                <w:sz w:val="25"/>
                <w:szCs w:val="25"/>
              </w:rPr>
            </w:pPr>
          </w:p>
          <w:p w:rsidR="0019066D" w:rsidRPr="00E81DE8" w:rsidRDefault="00780D04" w:rsidP="00A16F42">
            <w:pPr>
              <w:pStyle w:val="Header"/>
              <w:tabs>
                <w:tab w:val="clear" w:pos="4320"/>
                <w:tab w:val="clear" w:pos="8640"/>
              </w:tabs>
              <w:spacing w:line="264" w:lineRule="auto"/>
              <w:rPr>
                <w:sz w:val="25"/>
                <w:szCs w:val="25"/>
              </w:rPr>
            </w:pPr>
            <w:r w:rsidRPr="00E81DE8">
              <w:rPr>
                <w:sz w:val="25"/>
                <w:szCs w:val="25"/>
              </w:rPr>
              <w:t xml:space="preserve">ORDER </w:t>
            </w:r>
            <w:r w:rsidR="00A8139C" w:rsidRPr="00E81DE8">
              <w:rPr>
                <w:sz w:val="25"/>
                <w:szCs w:val="25"/>
              </w:rPr>
              <w:t>MODIFYING ORDER 03</w:t>
            </w:r>
            <w:r w:rsidRPr="00E81DE8">
              <w:rPr>
                <w:sz w:val="25"/>
                <w:szCs w:val="25"/>
              </w:rPr>
              <w:t xml:space="preserve"> </w:t>
            </w:r>
            <w:r w:rsidR="009B1E3D" w:rsidRPr="00E81DE8">
              <w:rPr>
                <w:sz w:val="25"/>
                <w:szCs w:val="25"/>
              </w:rPr>
              <w:t xml:space="preserve">AND </w:t>
            </w:r>
            <w:r w:rsidR="00426C4C" w:rsidRPr="00E81DE8">
              <w:rPr>
                <w:sz w:val="25"/>
                <w:szCs w:val="25"/>
              </w:rPr>
              <w:t xml:space="preserve">CLARIFYING </w:t>
            </w:r>
            <w:r w:rsidR="007C6822" w:rsidRPr="00E81DE8">
              <w:rPr>
                <w:sz w:val="25"/>
                <w:szCs w:val="25"/>
              </w:rPr>
              <w:t>APPLICABILITY TO</w:t>
            </w:r>
            <w:r w:rsidR="00426C4C" w:rsidRPr="00E81DE8">
              <w:rPr>
                <w:sz w:val="25"/>
                <w:szCs w:val="25"/>
              </w:rPr>
              <w:t xml:space="preserve"> </w:t>
            </w:r>
            <w:r w:rsidR="009B1E3D" w:rsidRPr="00E81DE8">
              <w:rPr>
                <w:sz w:val="25"/>
                <w:szCs w:val="25"/>
              </w:rPr>
              <w:t>SOLID WASTE COMPANIES</w:t>
            </w:r>
            <w:r w:rsidR="00426C4C" w:rsidRPr="00E81DE8">
              <w:rPr>
                <w:sz w:val="25"/>
                <w:szCs w:val="25"/>
              </w:rPr>
              <w:t xml:space="preserve"> </w:t>
            </w:r>
          </w:p>
        </w:tc>
      </w:tr>
    </w:tbl>
    <w:p w:rsidR="00A16F42" w:rsidRPr="00E81DE8" w:rsidRDefault="00A16F42" w:rsidP="00A16F42">
      <w:pPr>
        <w:spacing w:line="264" w:lineRule="auto"/>
        <w:jc w:val="center"/>
        <w:rPr>
          <w:sz w:val="25"/>
          <w:szCs w:val="25"/>
        </w:rPr>
      </w:pPr>
    </w:p>
    <w:p w:rsidR="00A16F42" w:rsidRPr="00E81DE8" w:rsidRDefault="00A16F42" w:rsidP="00A16F42">
      <w:pPr>
        <w:spacing w:line="264" w:lineRule="auto"/>
        <w:jc w:val="center"/>
        <w:rPr>
          <w:sz w:val="25"/>
          <w:szCs w:val="25"/>
        </w:rPr>
      </w:pPr>
    </w:p>
    <w:p w:rsidR="00780D04" w:rsidRPr="00E81DE8" w:rsidRDefault="00780D04" w:rsidP="00A16F42">
      <w:pPr>
        <w:spacing w:line="264" w:lineRule="auto"/>
        <w:jc w:val="center"/>
        <w:rPr>
          <w:b/>
          <w:sz w:val="25"/>
          <w:szCs w:val="25"/>
        </w:rPr>
      </w:pPr>
      <w:r w:rsidRPr="00E81DE8">
        <w:rPr>
          <w:b/>
          <w:sz w:val="25"/>
          <w:szCs w:val="25"/>
        </w:rPr>
        <w:t>BACKGROUND</w:t>
      </w:r>
    </w:p>
    <w:p w:rsidR="002969A1" w:rsidRPr="00E81DE8" w:rsidRDefault="002969A1" w:rsidP="00A16F42">
      <w:pPr>
        <w:spacing w:line="264" w:lineRule="auto"/>
        <w:jc w:val="center"/>
        <w:rPr>
          <w:b/>
          <w:sz w:val="25"/>
          <w:szCs w:val="25"/>
        </w:rPr>
      </w:pPr>
    </w:p>
    <w:p w:rsidR="00C05D0A" w:rsidRPr="00E81DE8" w:rsidRDefault="00780D04" w:rsidP="00A16F42">
      <w:pPr>
        <w:pStyle w:val="Findings"/>
        <w:spacing w:line="264" w:lineRule="auto"/>
        <w:rPr>
          <w:sz w:val="25"/>
          <w:szCs w:val="25"/>
        </w:rPr>
      </w:pPr>
      <w:r w:rsidRPr="00E81DE8">
        <w:rPr>
          <w:sz w:val="25"/>
          <w:szCs w:val="25"/>
        </w:rPr>
        <w:t xml:space="preserve">On April 27, 2005, the </w:t>
      </w:r>
      <w:r w:rsidR="00A16F42" w:rsidRPr="00E81DE8">
        <w:rPr>
          <w:sz w:val="25"/>
          <w:szCs w:val="25"/>
        </w:rPr>
        <w:t xml:space="preserve">Washington </w:t>
      </w:r>
      <w:r w:rsidRPr="00E81DE8">
        <w:rPr>
          <w:sz w:val="25"/>
          <w:szCs w:val="25"/>
        </w:rPr>
        <w:t>Utilities and Transportation Commission (Commission) issued Order 02 in this docket</w:t>
      </w:r>
      <w:r w:rsidR="00E8365F" w:rsidRPr="00E81DE8">
        <w:rPr>
          <w:sz w:val="25"/>
          <w:szCs w:val="25"/>
        </w:rPr>
        <w:t>,</w:t>
      </w:r>
      <w:r w:rsidRPr="00E81DE8">
        <w:rPr>
          <w:sz w:val="25"/>
          <w:szCs w:val="25"/>
        </w:rPr>
        <w:t xml:space="preserve"> </w:t>
      </w:r>
      <w:r w:rsidR="00E8365F" w:rsidRPr="00E81DE8">
        <w:rPr>
          <w:sz w:val="25"/>
          <w:szCs w:val="25"/>
        </w:rPr>
        <w:t xml:space="preserve">delegating authority to </w:t>
      </w:r>
      <w:r w:rsidRPr="00E81DE8">
        <w:rPr>
          <w:sz w:val="25"/>
          <w:szCs w:val="25"/>
        </w:rPr>
        <w:t xml:space="preserve">the </w:t>
      </w:r>
      <w:r w:rsidR="009B1E3D" w:rsidRPr="00E81DE8">
        <w:rPr>
          <w:sz w:val="25"/>
          <w:szCs w:val="25"/>
        </w:rPr>
        <w:t xml:space="preserve">Commission </w:t>
      </w:r>
      <w:r w:rsidRPr="00E81DE8">
        <w:rPr>
          <w:sz w:val="25"/>
          <w:szCs w:val="25"/>
        </w:rPr>
        <w:t>Secretary</w:t>
      </w:r>
      <w:r w:rsidR="00A64310" w:rsidRPr="00E81DE8">
        <w:rPr>
          <w:sz w:val="25"/>
          <w:szCs w:val="25"/>
        </w:rPr>
        <w:t xml:space="preserve">, pursuant to RCW 80.01.030, to </w:t>
      </w:r>
      <w:r w:rsidR="00017E84" w:rsidRPr="00E81DE8">
        <w:rPr>
          <w:sz w:val="25"/>
          <w:szCs w:val="25"/>
        </w:rPr>
        <w:t xml:space="preserve">order temporary fuel surcharges for </w:t>
      </w:r>
      <w:r w:rsidR="004B7D3B" w:rsidRPr="00E81DE8">
        <w:rPr>
          <w:sz w:val="25"/>
          <w:szCs w:val="25"/>
        </w:rPr>
        <w:t xml:space="preserve">auto transportation companies, commercial ferries, and </w:t>
      </w:r>
      <w:r w:rsidR="00A350DF" w:rsidRPr="00E81DE8">
        <w:rPr>
          <w:sz w:val="25"/>
          <w:szCs w:val="25"/>
        </w:rPr>
        <w:t>household goods companies</w:t>
      </w:r>
      <w:r w:rsidR="00EF2E46" w:rsidRPr="00E81DE8">
        <w:rPr>
          <w:sz w:val="25"/>
          <w:szCs w:val="25"/>
        </w:rPr>
        <w:t xml:space="preserve"> and prescribing the procedures and requirements for such </w:t>
      </w:r>
      <w:r w:rsidR="002C5884" w:rsidRPr="00E81DE8">
        <w:rPr>
          <w:sz w:val="25"/>
          <w:szCs w:val="25"/>
        </w:rPr>
        <w:t>surcharges</w:t>
      </w:r>
      <w:r w:rsidR="00A350DF" w:rsidRPr="00E81DE8">
        <w:rPr>
          <w:sz w:val="25"/>
          <w:szCs w:val="25"/>
        </w:rPr>
        <w:t>.</w:t>
      </w:r>
      <w:r w:rsidR="00E9496E" w:rsidRPr="00E81DE8">
        <w:rPr>
          <w:sz w:val="25"/>
          <w:szCs w:val="25"/>
        </w:rPr>
        <w:t xml:space="preserve"> </w:t>
      </w:r>
      <w:r w:rsidR="00A350DF" w:rsidRPr="00E81DE8">
        <w:rPr>
          <w:sz w:val="25"/>
          <w:szCs w:val="25"/>
        </w:rPr>
        <w:t xml:space="preserve"> </w:t>
      </w:r>
      <w:r w:rsidR="00A8139C" w:rsidRPr="00E81DE8">
        <w:rPr>
          <w:sz w:val="25"/>
          <w:szCs w:val="25"/>
        </w:rPr>
        <w:t>Although they were not included in Order 02, t</w:t>
      </w:r>
      <w:r w:rsidR="00E9496E" w:rsidRPr="00E81DE8">
        <w:rPr>
          <w:sz w:val="25"/>
          <w:szCs w:val="25"/>
        </w:rPr>
        <w:t xml:space="preserve">he </w:t>
      </w:r>
      <w:r w:rsidR="00A8139C" w:rsidRPr="00E81DE8">
        <w:rPr>
          <w:sz w:val="25"/>
          <w:szCs w:val="25"/>
        </w:rPr>
        <w:t>Commis</w:t>
      </w:r>
      <w:r w:rsidR="00EF2E46" w:rsidRPr="00E81DE8">
        <w:rPr>
          <w:sz w:val="25"/>
          <w:szCs w:val="25"/>
        </w:rPr>
        <w:t xml:space="preserve">sion applied </w:t>
      </w:r>
      <w:r w:rsidR="00426C4C" w:rsidRPr="00E81DE8">
        <w:rPr>
          <w:sz w:val="25"/>
          <w:szCs w:val="25"/>
        </w:rPr>
        <w:t>similar</w:t>
      </w:r>
      <w:r w:rsidR="00EF2E46" w:rsidRPr="00E81DE8">
        <w:rPr>
          <w:sz w:val="25"/>
          <w:szCs w:val="25"/>
        </w:rPr>
        <w:t xml:space="preserve"> procedures and requirements </w:t>
      </w:r>
      <w:r w:rsidR="00A8139C" w:rsidRPr="00E81DE8">
        <w:rPr>
          <w:sz w:val="25"/>
          <w:szCs w:val="25"/>
        </w:rPr>
        <w:t xml:space="preserve">for </w:t>
      </w:r>
      <w:r w:rsidR="00EF2E46" w:rsidRPr="00E81DE8">
        <w:rPr>
          <w:sz w:val="25"/>
          <w:szCs w:val="25"/>
        </w:rPr>
        <w:t xml:space="preserve">solid waste companies seeking </w:t>
      </w:r>
      <w:r w:rsidR="00A8139C" w:rsidRPr="00E81DE8">
        <w:rPr>
          <w:sz w:val="25"/>
          <w:szCs w:val="25"/>
        </w:rPr>
        <w:t>temporary fuel surcharges</w:t>
      </w:r>
      <w:r w:rsidR="00A350DF" w:rsidRPr="00E81DE8">
        <w:rPr>
          <w:sz w:val="25"/>
          <w:szCs w:val="25"/>
        </w:rPr>
        <w:t>.</w:t>
      </w:r>
    </w:p>
    <w:p w:rsidR="0019066D" w:rsidRPr="00E81DE8" w:rsidRDefault="0019066D" w:rsidP="00A16F42">
      <w:pPr>
        <w:spacing w:line="264" w:lineRule="auto"/>
        <w:rPr>
          <w:sz w:val="25"/>
          <w:szCs w:val="25"/>
        </w:rPr>
      </w:pPr>
    </w:p>
    <w:p w:rsidR="00137EAD" w:rsidRPr="00E81DE8" w:rsidRDefault="00A8139C" w:rsidP="00A16F42">
      <w:pPr>
        <w:pStyle w:val="Findings"/>
        <w:spacing w:line="264" w:lineRule="auto"/>
        <w:rPr>
          <w:sz w:val="25"/>
          <w:szCs w:val="25"/>
        </w:rPr>
      </w:pPr>
      <w:r w:rsidRPr="00E81DE8">
        <w:rPr>
          <w:sz w:val="25"/>
          <w:szCs w:val="25"/>
        </w:rPr>
        <w:t xml:space="preserve">On </w:t>
      </w:r>
      <w:r w:rsidR="00453469">
        <w:rPr>
          <w:sz w:val="25"/>
          <w:szCs w:val="25"/>
        </w:rPr>
        <w:t>October 1</w:t>
      </w:r>
      <w:r w:rsidRPr="00E81DE8">
        <w:rPr>
          <w:sz w:val="25"/>
          <w:szCs w:val="25"/>
        </w:rPr>
        <w:t>, 2010, the Commission issued Order 03, which rescind</w:t>
      </w:r>
      <w:r w:rsidR="009B1E3D" w:rsidRPr="00E81DE8">
        <w:rPr>
          <w:sz w:val="25"/>
          <w:szCs w:val="25"/>
        </w:rPr>
        <w:t>s</w:t>
      </w:r>
      <w:r w:rsidRPr="00E81DE8">
        <w:rPr>
          <w:sz w:val="25"/>
          <w:szCs w:val="25"/>
        </w:rPr>
        <w:t xml:space="preserve"> Order 02 effective January 31, 2011.  The Commission also initiated an inquiry to determine whether and how to permit these companies to impose t</w:t>
      </w:r>
      <w:r w:rsidR="00EF2E46" w:rsidRPr="00E81DE8">
        <w:rPr>
          <w:sz w:val="25"/>
          <w:szCs w:val="25"/>
        </w:rPr>
        <w:t xml:space="preserve">emporary fuel charges after </w:t>
      </w:r>
      <w:r w:rsidRPr="00E81DE8">
        <w:rPr>
          <w:sz w:val="25"/>
          <w:szCs w:val="25"/>
        </w:rPr>
        <w:t>Order 02</w:t>
      </w:r>
      <w:r w:rsidR="00EF2E46" w:rsidRPr="00E81DE8">
        <w:rPr>
          <w:sz w:val="25"/>
          <w:szCs w:val="25"/>
        </w:rPr>
        <w:t xml:space="preserve"> is no longer in effect</w:t>
      </w:r>
      <w:r w:rsidR="00137EAD" w:rsidRPr="00E81DE8">
        <w:rPr>
          <w:sz w:val="25"/>
          <w:szCs w:val="25"/>
        </w:rPr>
        <w:t>.</w:t>
      </w:r>
      <w:r w:rsidR="00195AE9" w:rsidRPr="00E81DE8">
        <w:rPr>
          <w:sz w:val="25"/>
          <w:szCs w:val="25"/>
        </w:rPr>
        <w:t xml:space="preserve">  </w:t>
      </w:r>
      <w:r w:rsidR="00360856" w:rsidRPr="00E81DE8">
        <w:rPr>
          <w:sz w:val="25"/>
          <w:szCs w:val="25"/>
        </w:rPr>
        <w:t xml:space="preserve"> </w:t>
      </w:r>
    </w:p>
    <w:p w:rsidR="00137EAD" w:rsidRPr="00E81DE8" w:rsidRDefault="00137EAD" w:rsidP="00A16F42">
      <w:pPr>
        <w:spacing w:line="264" w:lineRule="auto"/>
        <w:ind w:left="-720"/>
        <w:rPr>
          <w:sz w:val="25"/>
          <w:szCs w:val="25"/>
        </w:rPr>
      </w:pPr>
    </w:p>
    <w:p w:rsidR="00C1651C" w:rsidRPr="00E81DE8" w:rsidRDefault="008C420F" w:rsidP="00A16F42">
      <w:pPr>
        <w:pStyle w:val="Findings"/>
        <w:spacing w:line="264" w:lineRule="auto"/>
        <w:rPr>
          <w:sz w:val="25"/>
          <w:szCs w:val="25"/>
        </w:rPr>
      </w:pPr>
      <w:r w:rsidRPr="00E81DE8">
        <w:rPr>
          <w:sz w:val="25"/>
          <w:szCs w:val="25"/>
        </w:rPr>
        <w:t xml:space="preserve">On January 20, 2011, the Commission conducted a duly noticed open meeting to consider requests to modify Order 03.  In comments received both before and during the meeting, interested parties requested that the Commission permit Order 02 to remain in effect, either indefinitely or for a period of time beyond January 31, 2011, sufficient to enable interested parties and Commission Staff to address the issues.  Representatives of the solid waste industry further requested that the Commission clarify that the procedures and requirements </w:t>
      </w:r>
      <w:r w:rsidR="00426C4C" w:rsidRPr="00E81DE8">
        <w:rPr>
          <w:sz w:val="25"/>
          <w:szCs w:val="25"/>
        </w:rPr>
        <w:t>for temporary fuel surcharges applicable to those companies</w:t>
      </w:r>
      <w:r w:rsidRPr="00E81DE8">
        <w:rPr>
          <w:sz w:val="25"/>
          <w:szCs w:val="25"/>
        </w:rPr>
        <w:t xml:space="preserve"> </w:t>
      </w:r>
      <w:r w:rsidR="00426C4C" w:rsidRPr="00E81DE8">
        <w:rPr>
          <w:sz w:val="25"/>
          <w:szCs w:val="25"/>
        </w:rPr>
        <w:t xml:space="preserve">also </w:t>
      </w:r>
      <w:r w:rsidRPr="00E81DE8">
        <w:rPr>
          <w:sz w:val="25"/>
          <w:szCs w:val="25"/>
        </w:rPr>
        <w:t xml:space="preserve">continue to </w:t>
      </w:r>
      <w:r w:rsidR="00426C4C" w:rsidRPr="00E81DE8">
        <w:rPr>
          <w:sz w:val="25"/>
          <w:szCs w:val="25"/>
        </w:rPr>
        <w:t>remain in effect</w:t>
      </w:r>
      <w:r w:rsidRPr="00E81DE8">
        <w:rPr>
          <w:sz w:val="25"/>
          <w:szCs w:val="25"/>
        </w:rPr>
        <w:t xml:space="preserve">.  </w:t>
      </w:r>
      <w:r w:rsidR="00426C4C" w:rsidRPr="00E81DE8">
        <w:rPr>
          <w:sz w:val="25"/>
          <w:szCs w:val="25"/>
        </w:rPr>
        <w:t>In addition, s</w:t>
      </w:r>
      <w:r w:rsidRPr="00E81DE8">
        <w:rPr>
          <w:sz w:val="25"/>
          <w:szCs w:val="25"/>
        </w:rPr>
        <w:t xml:space="preserve">ome industry representatives and Commission Staff made other proposals to modify or replace the existing fuel surcharge mechanism, and </w:t>
      </w:r>
      <w:r w:rsidR="00793AFA" w:rsidRPr="00E81DE8">
        <w:rPr>
          <w:sz w:val="25"/>
          <w:szCs w:val="25"/>
        </w:rPr>
        <w:t>several</w:t>
      </w:r>
      <w:r w:rsidRPr="00E81DE8">
        <w:rPr>
          <w:sz w:val="25"/>
          <w:szCs w:val="25"/>
        </w:rPr>
        <w:t xml:space="preserve"> interested parties commented that they could not adequately review and analyze proposals presented for the first time at the meeting, particularly Staff’s fuel surcharge proposal</w:t>
      </w:r>
      <w:r w:rsidR="00A651A2" w:rsidRPr="00E81DE8">
        <w:rPr>
          <w:sz w:val="25"/>
          <w:szCs w:val="25"/>
        </w:rPr>
        <w:t>.</w:t>
      </w:r>
    </w:p>
    <w:p w:rsidR="00A16F42" w:rsidRPr="00E81DE8" w:rsidRDefault="00A16F42" w:rsidP="00A16F42">
      <w:pPr>
        <w:pStyle w:val="ListParagraph"/>
        <w:rPr>
          <w:sz w:val="25"/>
          <w:szCs w:val="25"/>
        </w:rPr>
      </w:pPr>
    </w:p>
    <w:p w:rsidR="00A651A2" w:rsidRPr="00E81DE8" w:rsidRDefault="00A651A2" w:rsidP="00A16F42">
      <w:pPr>
        <w:spacing w:line="264" w:lineRule="auto"/>
        <w:jc w:val="center"/>
        <w:rPr>
          <w:b/>
          <w:sz w:val="25"/>
          <w:szCs w:val="25"/>
        </w:rPr>
      </w:pPr>
      <w:r w:rsidRPr="00E81DE8">
        <w:rPr>
          <w:b/>
          <w:sz w:val="25"/>
          <w:szCs w:val="25"/>
        </w:rPr>
        <w:lastRenderedPageBreak/>
        <w:t>DECISION</w:t>
      </w:r>
    </w:p>
    <w:p w:rsidR="00EC1406" w:rsidRPr="00E81DE8" w:rsidRDefault="00EC1406" w:rsidP="00A16F42">
      <w:pPr>
        <w:spacing w:line="264" w:lineRule="auto"/>
        <w:ind w:left="-720"/>
        <w:rPr>
          <w:sz w:val="25"/>
          <w:szCs w:val="25"/>
        </w:rPr>
      </w:pPr>
    </w:p>
    <w:p w:rsidR="00180677" w:rsidRPr="00E81DE8" w:rsidRDefault="00A651A2" w:rsidP="00A16F42">
      <w:pPr>
        <w:pStyle w:val="Findings"/>
        <w:spacing w:line="264" w:lineRule="auto"/>
        <w:rPr>
          <w:sz w:val="25"/>
          <w:szCs w:val="25"/>
        </w:rPr>
      </w:pPr>
      <w:r w:rsidRPr="00E81DE8">
        <w:rPr>
          <w:sz w:val="25"/>
          <w:szCs w:val="25"/>
        </w:rPr>
        <w:t xml:space="preserve">The Commission finds the issue of fuel surcharges </w:t>
      </w:r>
      <w:r w:rsidR="00B76421" w:rsidRPr="00E81DE8">
        <w:rPr>
          <w:sz w:val="25"/>
          <w:szCs w:val="25"/>
        </w:rPr>
        <w:t>to be</w:t>
      </w:r>
      <w:r w:rsidRPr="00E81DE8">
        <w:rPr>
          <w:sz w:val="25"/>
          <w:szCs w:val="25"/>
        </w:rPr>
        <w:t xml:space="preserve"> sufficiently important and complex that further </w:t>
      </w:r>
      <w:r w:rsidR="009B1E3D" w:rsidRPr="00E81DE8">
        <w:rPr>
          <w:sz w:val="25"/>
          <w:szCs w:val="25"/>
        </w:rPr>
        <w:t>consideration</w:t>
      </w:r>
      <w:r w:rsidRPr="00E81DE8">
        <w:rPr>
          <w:sz w:val="25"/>
          <w:szCs w:val="25"/>
        </w:rPr>
        <w:t xml:space="preserve"> is </w:t>
      </w:r>
      <w:r w:rsidR="0039212F" w:rsidRPr="00E81DE8">
        <w:rPr>
          <w:sz w:val="25"/>
          <w:szCs w:val="25"/>
        </w:rPr>
        <w:t xml:space="preserve">warranted </w:t>
      </w:r>
      <w:r w:rsidRPr="00E81DE8">
        <w:rPr>
          <w:sz w:val="25"/>
          <w:szCs w:val="25"/>
        </w:rPr>
        <w:t xml:space="preserve">before </w:t>
      </w:r>
      <w:r w:rsidR="0039212F" w:rsidRPr="00E81DE8">
        <w:rPr>
          <w:sz w:val="25"/>
          <w:szCs w:val="25"/>
        </w:rPr>
        <w:t xml:space="preserve">the Commission </w:t>
      </w:r>
      <w:r w:rsidRPr="00E81DE8">
        <w:rPr>
          <w:sz w:val="25"/>
          <w:szCs w:val="25"/>
        </w:rPr>
        <w:t>deci</w:t>
      </w:r>
      <w:r w:rsidR="0039212F" w:rsidRPr="00E81DE8">
        <w:rPr>
          <w:sz w:val="25"/>
          <w:szCs w:val="25"/>
        </w:rPr>
        <w:t>des</w:t>
      </w:r>
      <w:r w:rsidRPr="00E81DE8">
        <w:rPr>
          <w:sz w:val="25"/>
          <w:szCs w:val="25"/>
        </w:rPr>
        <w:t xml:space="preserve"> whether and how such surcharges should be </w:t>
      </w:r>
      <w:r w:rsidR="0039212F" w:rsidRPr="00E81DE8">
        <w:rPr>
          <w:sz w:val="25"/>
          <w:szCs w:val="25"/>
        </w:rPr>
        <w:t xml:space="preserve">processed and </w:t>
      </w:r>
      <w:r w:rsidRPr="00E81DE8">
        <w:rPr>
          <w:sz w:val="25"/>
          <w:szCs w:val="25"/>
        </w:rPr>
        <w:t xml:space="preserve">authorized.  Specifically, Commission Staff </w:t>
      </w:r>
      <w:r w:rsidR="00B76421" w:rsidRPr="00E81DE8">
        <w:rPr>
          <w:sz w:val="25"/>
          <w:szCs w:val="25"/>
        </w:rPr>
        <w:t>should have the opportunity to develop its fuel surcharge proposal more fully, and interested parties should have a reasonable period of time to review and comment on that proposal</w:t>
      </w:r>
      <w:r w:rsidR="00603E50" w:rsidRPr="00E81DE8">
        <w:rPr>
          <w:sz w:val="25"/>
          <w:szCs w:val="25"/>
        </w:rPr>
        <w:t xml:space="preserve">.  </w:t>
      </w:r>
      <w:r w:rsidR="00180677" w:rsidRPr="00E81DE8">
        <w:rPr>
          <w:sz w:val="25"/>
          <w:szCs w:val="25"/>
        </w:rPr>
        <w:t xml:space="preserve">The Commission </w:t>
      </w:r>
      <w:r w:rsidR="00633902" w:rsidRPr="00E81DE8">
        <w:rPr>
          <w:sz w:val="25"/>
          <w:szCs w:val="25"/>
        </w:rPr>
        <w:t xml:space="preserve">also </w:t>
      </w:r>
      <w:r w:rsidR="00180677" w:rsidRPr="00E81DE8">
        <w:rPr>
          <w:sz w:val="25"/>
          <w:szCs w:val="25"/>
        </w:rPr>
        <w:t>finds it reasonable to leave Order 02 in place for an additional 90 days pending such additional consideration</w:t>
      </w:r>
      <w:r w:rsidR="00633902" w:rsidRPr="00E81DE8">
        <w:rPr>
          <w:sz w:val="25"/>
          <w:szCs w:val="25"/>
        </w:rPr>
        <w:t>.</w:t>
      </w:r>
    </w:p>
    <w:p w:rsidR="00A16F42" w:rsidRPr="00E81DE8" w:rsidRDefault="00A16F42" w:rsidP="00A16F42">
      <w:pPr>
        <w:pStyle w:val="NoSpacing"/>
        <w:spacing w:line="264" w:lineRule="auto"/>
        <w:rPr>
          <w:sz w:val="25"/>
          <w:szCs w:val="25"/>
        </w:rPr>
      </w:pPr>
    </w:p>
    <w:p w:rsidR="00012FF3" w:rsidRPr="00E81DE8" w:rsidRDefault="0039212F" w:rsidP="00A16F42">
      <w:pPr>
        <w:pStyle w:val="Findings"/>
        <w:spacing w:line="264" w:lineRule="auto"/>
        <w:rPr>
          <w:sz w:val="25"/>
          <w:szCs w:val="25"/>
        </w:rPr>
      </w:pPr>
      <w:r w:rsidRPr="00E81DE8">
        <w:rPr>
          <w:sz w:val="25"/>
          <w:szCs w:val="25"/>
        </w:rPr>
        <w:t xml:space="preserve">The Commission further finds </w:t>
      </w:r>
      <w:r w:rsidR="00EF2E46" w:rsidRPr="00E81DE8">
        <w:rPr>
          <w:sz w:val="25"/>
          <w:szCs w:val="25"/>
        </w:rPr>
        <w:t xml:space="preserve">that </w:t>
      </w:r>
      <w:r w:rsidRPr="00E81DE8">
        <w:rPr>
          <w:sz w:val="25"/>
          <w:szCs w:val="25"/>
        </w:rPr>
        <w:t xml:space="preserve">solid waste companies </w:t>
      </w:r>
      <w:r w:rsidR="00EF2E46" w:rsidRPr="00E81DE8">
        <w:rPr>
          <w:sz w:val="25"/>
          <w:szCs w:val="25"/>
        </w:rPr>
        <w:t xml:space="preserve">should continue to be able </w:t>
      </w:r>
      <w:r w:rsidRPr="00E81DE8">
        <w:rPr>
          <w:sz w:val="25"/>
          <w:szCs w:val="25"/>
        </w:rPr>
        <w:t>to file for temp</w:t>
      </w:r>
      <w:r w:rsidR="00426C4C" w:rsidRPr="00E81DE8">
        <w:rPr>
          <w:sz w:val="25"/>
          <w:szCs w:val="25"/>
        </w:rPr>
        <w:t xml:space="preserve">orary fuel surcharges under the </w:t>
      </w:r>
      <w:r w:rsidRPr="00E81DE8">
        <w:rPr>
          <w:sz w:val="25"/>
          <w:szCs w:val="25"/>
        </w:rPr>
        <w:t xml:space="preserve">procedures and requirements </w:t>
      </w:r>
      <w:r w:rsidR="00426C4C" w:rsidRPr="00E81DE8">
        <w:rPr>
          <w:sz w:val="25"/>
          <w:szCs w:val="25"/>
        </w:rPr>
        <w:t>currently applicable to those companies</w:t>
      </w:r>
      <w:r w:rsidRPr="00E81DE8">
        <w:rPr>
          <w:sz w:val="25"/>
          <w:szCs w:val="25"/>
        </w:rPr>
        <w:t xml:space="preserve"> for as long as </w:t>
      </w:r>
      <w:r w:rsidR="00426C4C" w:rsidRPr="00E81DE8">
        <w:rPr>
          <w:sz w:val="25"/>
          <w:szCs w:val="25"/>
        </w:rPr>
        <w:t>O</w:t>
      </w:r>
      <w:r w:rsidRPr="00E81DE8">
        <w:rPr>
          <w:sz w:val="25"/>
          <w:szCs w:val="25"/>
        </w:rPr>
        <w:t xml:space="preserve">rder </w:t>
      </w:r>
      <w:r w:rsidR="00426C4C" w:rsidRPr="00E81DE8">
        <w:rPr>
          <w:sz w:val="25"/>
          <w:szCs w:val="25"/>
        </w:rPr>
        <w:t xml:space="preserve">02 </w:t>
      </w:r>
      <w:r w:rsidRPr="00E81DE8">
        <w:rPr>
          <w:sz w:val="25"/>
          <w:szCs w:val="25"/>
        </w:rPr>
        <w:t xml:space="preserve">remains </w:t>
      </w:r>
      <w:r w:rsidR="00EF2E46" w:rsidRPr="00E81DE8">
        <w:rPr>
          <w:sz w:val="25"/>
          <w:szCs w:val="25"/>
        </w:rPr>
        <w:t xml:space="preserve">in </w:t>
      </w:r>
      <w:r w:rsidRPr="00E81DE8">
        <w:rPr>
          <w:sz w:val="25"/>
          <w:szCs w:val="25"/>
        </w:rPr>
        <w:t>effect.</w:t>
      </w:r>
    </w:p>
    <w:p w:rsidR="00A16F42" w:rsidRPr="00E81DE8" w:rsidRDefault="00A16F42" w:rsidP="00A16F42">
      <w:pPr>
        <w:pStyle w:val="ListParagraph"/>
        <w:spacing w:line="264" w:lineRule="auto"/>
        <w:rPr>
          <w:sz w:val="25"/>
          <w:szCs w:val="25"/>
        </w:rPr>
      </w:pPr>
    </w:p>
    <w:p w:rsidR="00662477" w:rsidRPr="00E81DE8" w:rsidRDefault="00012FF3" w:rsidP="00A16F42">
      <w:pPr>
        <w:spacing w:after="240" w:line="264" w:lineRule="auto"/>
        <w:jc w:val="center"/>
        <w:rPr>
          <w:sz w:val="25"/>
          <w:szCs w:val="25"/>
        </w:rPr>
      </w:pPr>
      <w:r w:rsidRPr="00E81DE8">
        <w:rPr>
          <w:b/>
          <w:sz w:val="25"/>
          <w:szCs w:val="25"/>
        </w:rPr>
        <w:t>ORDER</w:t>
      </w:r>
    </w:p>
    <w:p w:rsidR="00662477" w:rsidRPr="00E81DE8" w:rsidRDefault="00012FF3" w:rsidP="00A16F42">
      <w:pPr>
        <w:spacing w:line="264" w:lineRule="auto"/>
        <w:rPr>
          <w:sz w:val="25"/>
          <w:szCs w:val="25"/>
        </w:rPr>
      </w:pPr>
      <w:r w:rsidRPr="00E81DE8">
        <w:rPr>
          <w:b/>
          <w:sz w:val="25"/>
          <w:szCs w:val="25"/>
        </w:rPr>
        <w:t>THE COMMISSION ORDERS:</w:t>
      </w:r>
    </w:p>
    <w:p w:rsidR="00662477" w:rsidRPr="00E81DE8" w:rsidRDefault="00662477" w:rsidP="00A16F42">
      <w:pPr>
        <w:spacing w:line="264" w:lineRule="auto"/>
        <w:rPr>
          <w:sz w:val="25"/>
          <w:szCs w:val="25"/>
        </w:rPr>
      </w:pPr>
    </w:p>
    <w:p w:rsidR="00662477" w:rsidRPr="00E81DE8" w:rsidRDefault="00F0146B" w:rsidP="00A16F42">
      <w:pPr>
        <w:pStyle w:val="Findings"/>
        <w:spacing w:after="240" w:line="264" w:lineRule="auto"/>
        <w:ind w:left="720" w:hanging="1440"/>
        <w:rPr>
          <w:sz w:val="25"/>
          <w:szCs w:val="25"/>
        </w:rPr>
      </w:pPr>
      <w:r w:rsidRPr="00E81DE8">
        <w:rPr>
          <w:sz w:val="25"/>
          <w:szCs w:val="25"/>
        </w:rPr>
        <w:t>(1)</w:t>
      </w:r>
      <w:r w:rsidRPr="00E81DE8">
        <w:rPr>
          <w:sz w:val="25"/>
          <w:szCs w:val="25"/>
        </w:rPr>
        <w:tab/>
      </w:r>
      <w:r w:rsidR="0039212F" w:rsidRPr="00E81DE8">
        <w:rPr>
          <w:sz w:val="25"/>
          <w:szCs w:val="25"/>
        </w:rPr>
        <w:t xml:space="preserve">Paragraph 14 in </w:t>
      </w:r>
      <w:r w:rsidR="00D260A7" w:rsidRPr="00E81DE8">
        <w:rPr>
          <w:sz w:val="25"/>
          <w:szCs w:val="25"/>
        </w:rPr>
        <w:t>Order 03 is modified to extend t</w:t>
      </w:r>
      <w:r w:rsidR="00526DB4" w:rsidRPr="00E81DE8">
        <w:rPr>
          <w:sz w:val="25"/>
          <w:szCs w:val="25"/>
        </w:rPr>
        <w:t xml:space="preserve">he effective date for rescission of </w:t>
      </w:r>
      <w:r w:rsidR="00012FF3" w:rsidRPr="00E81DE8">
        <w:rPr>
          <w:sz w:val="25"/>
          <w:szCs w:val="25"/>
        </w:rPr>
        <w:t>Order 02</w:t>
      </w:r>
      <w:r w:rsidR="00313315" w:rsidRPr="00E81DE8">
        <w:rPr>
          <w:sz w:val="25"/>
          <w:szCs w:val="25"/>
        </w:rPr>
        <w:t xml:space="preserve"> </w:t>
      </w:r>
      <w:r w:rsidR="00526DB4" w:rsidRPr="00E81DE8">
        <w:rPr>
          <w:sz w:val="25"/>
          <w:szCs w:val="25"/>
        </w:rPr>
        <w:t xml:space="preserve">to </w:t>
      </w:r>
      <w:r w:rsidR="00D260A7" w:rsidRPr="00E81DE8">
        <w:rPr>
          <w:sz w:val="25"/>
          <w:szCs w:val="25"/>
        </w:rPr>
        <w:t>May 2</w:t>
      </w:r>
      <w:r w:rsidR="00C628A8" w:rsidRPr="00E81DE8">
        <w:rPr>
          <w:sz w:val="25"/>
          <w:szCs w:val="25"/>
        </w:rPr>
        <w:t>, 201</w:t>
      </w:r>
      <w:r w:rsidR="00686BEB" w:rsidRPr="00E81DE8">
        <w:rPr>
          <w:sz w:val="25"/>
          <w:szCs w:val="25"/>
        </w:rPr>
        <w:t>1</w:t>
      </w:r>
      <w:r w:rsidR="00C628A8" w:rsidRPr="00E81DE8">
        <w:rPr>
          <w:sz w:val="25"/>
          <w:szCs w:val="25"/>
        </w:rPr>
        <w:t>.</w:t>
      </w:r>
    </w:p>
    <w:p w:rsidR="00526DB4" w:rsidRPr="00E81DE8" w:rsidRDefault="00526DB4" w:rsidP="00A16F42">
      <w:pPr>
        <w:pStyle w:val="Findings"/>
        <w:spacing w:line="264" w:lineRule="auto"/>
        <w:ind w:left="720" w:hanging="1440"/>
        <w:rPr>
          <w:sz w:val="25"/>
          <w:szCs w:val="25"/>
        </w:rPr>
      </w:pPr>
      <w:r w:rsidRPr="00E81DE8">
        <w:rPr>
          <w:sz w:val="25"/>
          <w:szCs w:val="25"/>
        </w:rPr>
        <w:t>(2)</w:t>
      </w:r>
      <w:r w:rsidRPr="00E81DE8">
        <w:rPr>
          <w:sz w:val="25"/>
          <w:szCs w:val="25"/>
        </w:rPr>
        <w:tab/>
      </w:r>
      <w:r w:rsidR="00426C4C" w:rsidRPr="00E81DE8">
        <w:rPr>
          <w:sz w:val="25"/>
          <w:szCs w:val="25"/>
        </w:rPr>
        <w:t>The current procedures and requirements for authorizing temporary fuel surcharges for</w:t>
      </w:r>
      <w:r w:rsidR="00A16F42" w:rsidRPr="00E81DE8">
        <w:rPr>
          <w:sz w:val="25"/>
          <w:szCs w:val="25"/>
        </w:rPr>
        <w:t xml:space="preserve"> </w:t>
      </w:r>
      <w:r w:rsidR="00426C4C" w:rsidRPr="00E81DE8">
        <w:rPr>
          <w:sz w:val="25"/>
          <w:szCs w:val="25"/>
        </w:rPr>
        <w:t>solid waste companies will remain in effect as long as Order 02 remains in effect</w:t>
      </w:r>
      <w:r w:rsidRPr="00E81DE8">
        <w:rPr>
          <w:sz w:val="25"/>
          <w:szCs w:val="25"/>
        </w:rPr>
        <w:t>.</w:t>
      </w:r>
    </w:p>
    <w:p w:rsidR="00F0146B" w:rsidRPr="00E81DE8" w:rsidRDefault="00F0146B" w:rsidP="00A16F42">
      <w:pPr>
        <w:tabs>
          <w:tab w:val="left" w:pos="0"/>
        </w:tabs>
        <w:spacing w:line="264" w:lineRule="auto"/>
        <w:ind w:left="-720"/>
        <w:rPr>
          <w:sz w:val="25"/>
          <w:szCs w:val="25"/>
        </w:rPr>
      </w:pPr>
    </w:p>
    <w:p w:rsidR="00662477" w:rsidRPr="00E81DE8" w:rsidRDefault="00F0146B" w:rsidP="00A16F42">
      <w:pPr>
        <w:tabs>
          <w:tab w:val="left" w:pos="0"/>
        </w:tabs>
        <w:spacing w:line="264" w:lineRule="auto"/>
        <w:rPr>
          <w:sz w:val="25"/>
          <w:szCs w:val="25"/>
        </w:rPr>
      </w:pPr>
      <w:proofErr w:type="gramStart"/>
      <w:r w:rsidRPr="00E81DE8">
        <w:rPr>
          <w:sz w:val="25"/>
          <w:szCs w:val="25"/>
        </w:rPr>
        <w:t xml:space="preserve">DATED at Olympia, Washington, and effective </w:t>
      </w:r>
      <w:r w:rsidR="00526DB4" w:rsidRPr="00E81DE8">
        <w:rPr>
          <w:sz w:val="25"/>
          <w:szCs w:val="25"/>
        </w:rPr>
        <w:t xml:space="preserve">January </w:t>
      </w:r>
      <w:r w:rsidR="008B1464">
        <w:rPr>
          <w:sz w:val="25"/>
          <w:szCs w:val="25"/>
        </w:rPr>
        <w:t>25</w:t>
      </w:r>
      <w:r w:rsidRPr="00E81DE8">
        <w:rPr>
          <w:sz w:val="25"/>
          <w:szCs w:val="25"/>
        </w:rPr>
        <w:t>, 201</w:t>
      </w:r>
      <w:r w:rsidR="00526DB4" w:rsidRPr="00E81DE8">
        <w:rPr>
          <w:sz w:val="25"/>
          <w:szCs w:val="25"/>
        </w:rPr>
        <w:t>1</w:t>
      </w:r>
      <w:r w:rsidRPr="00E81DE8">
        <w:rPr>
          <w:sz w:val="25"/>
          <w:szCs w:val="25"/>
        </w:rPr>
        <w:t>.</w:t>
      </w:r>
      <w:proofErr w:type="gramEnd"/>
    </w:p>
    <w:p w:rsidR="00F0146B" w:rsidRPr="00E81DE8" w:rsidRDefault="00F0146B" w:rsidP="00A16F42">
      <w:pPr>
        <w:tabs>
          <w:tab w:val="left" w:pos="0"/>
        </w:tabs>
        <w:spacing w:line="264" w:lineRule="auto"/>
        <w:ind w:left="-720"/>
        <w:rPr>
          <w:sz w:val="25"/>
          <w:szCs w:val="25"/>
        </w:rPr>
      </w:pPr>
    </w:p>
    <w:p w:rsidR="00662477" w:rsidRPr="00E81DE8" w:rsidRDefault="00F0146B" w:rsidP="00A16F42">
      <w:pPr>
        <w:tabs>
          <w:tab w:val="left" w:pos="0"/>
        </w:tabs>
        <w:spacing w:line="264" w:lineRule="auto"/>
        <w:ind w:left="-720"/>
        <w:jc w:val="center"/>
        <w:rPr>
          <w:sz w:val="25"/>
          <w:szCs w:val="25"/>
        </w:rPr>
      </w:pPr>
      <w:r w:rsidRPr="00E81DE8">
        <w:rPr>
          <w:sz w:val="25"/>
          <w:szCs w:val="25"/>
        </w:rPr>
        <w:t xml:space="preserve">WASHINGTON </w:t>
      </w:r>
      <w:r w:rsidR="00A16F42" w:rsidRPr="00E81DE8">
        <w:rPr>
          <w:sz w:val="25"/>
          <w:szCs w:val="25"/>
        </w:rPr>
        <w:t xml:space="preserve">STATE </w:t>
      </w:r>
      <w:r w:rsidRPr="00E81DE8">
        <w:rPr>
          <w:sz w:val="25"/>
          <w:szCs w:val="25"/>
        </w:rPr>
        <w:t>UTILITIES AND TRANSPORTATION COMMISSION</w:t>
      </w:r>
    </w:p>
    <w:p w:rsidR="00F0146B" w:rsidRPr="00E81DE8" w:rsidRDefault="00F0146B" w:rsidP="00A16F42">
      <w:pPr>
        <w:pStyle w:val="NoSpacing"/>
        <w:spacing w:line="264" w:lineRule="auto"/>
        <w:rPr>
          <w:sz w:val="25"/>
          <w:szCs w:val="25"/>
        </w:rPr>
      </w:pPr>
    </w:p>
    <w:p w:rsidR="00F0146B" w:rsidRPr="00E81DE8" w:rsidRDefault="00F0146B" w:rsidP="00A16F42">
      <w:pPr>
        <w:pStyle w:val="NoSpacing"/>
        <w:spacing w:line="264" w:lineRule="auto"/>
        <w:rPr>
          <w:sz w:val="25"/>
          <w:szCs w:val="25"/>
        </w:rPr>
      </w:pPr>
    </w:p>
    <w:p w:rsidR="00A16F42" w:rsidRPr="00E81DE8" w:rsidRDefault="00A16F42" w:rsidP="00A16F42">
      <w:pPr>
        <w:pStyle w:val="NoSpacing"/>
        <w:spacing w:line="264" w:lineRule="auto"/>
        <w:rPr>
          <w:sz w:val="25"/>
          <w:szCs w:val="25"/>
        </w:rPr>
      </w:pPr>
    </w:p>
    <w:p w:rsidR="00662477" w:rsidRPr="00E81DE8" w:rsidRDefault="00D27630" w:rsidP="00A16F42">
      <w:pPr>
        <w:pStyle w:val="NoSpacing"/>
        <w:spacing w:line="264" w:lineRule="auto"/>
        <w:rPr>
          <w:sz w:val="25"/>
          <w:szCs w:val="25"/>
        </w:rPr>
      </w:pPr>
      <w:r w:rsidRPr="00E81DE8">
        <w:rPr>
          <w:sz w:val="25"/>
          <w:szCs w:val="25"/>
        </w:rPr>
        <w:tab/>
      </w:r>
      <w:r w:rsidRPr="00E81DE8">
        <w:rPr>
          <w:sz w:val="25"/>
          <w:szCs w:val="25"/>
        </w:rPr>
        <w:tab/>
      </w:r>
      <w:r w:rsidRPr="00E81DE8">
        <w:rPr>
          <w:sz w:val="25"/>
          <w:szCs w:val="25"/>
        </w:rPr>
        <w:tab/>
      </w:r>
      <w:r w:rsidRPr="00E81DE8">
        <w:rPr>
          <w:sz w:val="25"/>
          <w:szCs w:val="25"/>
        </w:rPr>
        <w:tab/>
      </w:r>
      <w:r w:rsidRPr="00E81DE8">
        <w:rPr>
          <w:sz w:val="25"/>
          <w:szCs w:val="25"/>
        </w:rPr>
        <w:tab/>
      </w:r>
      <w:r w:rsidR="00F0146B" w:rsidRPr="00E81DE8">
        <w:rPr>
          <w:sz w:val="25"/>
          <w:szCs w:val="25"/>
        </w:rPr>
        <w:t>JEFFREY D. GOLTZ, Chairman</w:t>
      </w:r>
    </w:p>
    <w:p w:rsidR="00662477" w:rsidRPr="00E81DE8" w:rsidRDefault="00662477" w:rsidP="00A16F42">
      <w:pPr>
        <w:pStyle w:val="NoSpacing"/>
        <w:spacing w:line="264" w:lineRule="auto"/>
        <w:rPr>
          <w:sz w:val="25"/>
          <w:szCs w:val="25"/>
        </w:rPr>
      </w:pPr>
    </w:p>
    <w:p w:rsidR="00662477" w:rsidRPr="00E81DE8" w:rsidRDefault="00662477" w:rsidP="00A16F42">
      <w:pPr>
        <w:pStyle w:val="NoSpacing"/>
        <w:spacing w:line="264" w:lineRule="auto"/>
        <w:rPr>
          <w:sz w:val="25"/>
          <w:szCs w:val="25"/>
        </w:rPr>
      </w:pPr>
    </w:p>
    <w:p w:rsidR="00662477" w:rsidRPr="00E81DE8" w:rsidRDefault="00662477" w:rsidP="00A16F42">
      <w:pPr>
        <w:pStyle w:val="NoSpacing"/>
        <w:spacing w:line="264" w:lineRule="auto"/>
        <w:rPr>
          <w:sz w:val="25"/>
          <w:szCs w:val="25"/>
        </w:rPr>
      </w:pPr>
    </w:p>
    <w:p w:rsidR="00662477" w:rsidRPr="00E81DE8" w:rsidRDefault="00D27630" w:rsidP="00A16F42">
      <w:pPr>
        <w:pStyle w:val="NoSpacing"/>
        <w:spacing w:line="264" w:lineRule="auto"/>
        <w:rPr>
          <w:sz w:val="25"/>
          <w:szCs w:val="25"/>
        </w:rPr>
      </w:pPr>
      <w:r w:rsidRPr="00E81DE8">
        <w:rPr>
          <w:sz w:val="25"/>
          <w:szCs w:val="25"/>
        </w:rPr>
        <w:tab/>
      </w:r>
      <w:r w:rsidRPr="00E81DE8">
        <w:rPr>
          <w:sz w:val="25"/>
          <w:szCs w:val="25"/>
        </w:rPr>
        <w:tab/>
      </w:r>
      <w:r w:rsidRPr="00E81DE8">
        <w:rPr>
          <w:sz w:val="25"/>
          <w:szCs w:val="25"/>
        </w:rPr>
        <w:tab/>
      </w:r>
      <w:r w:rsidRPr="00E81DE8">
        <w:rPr>
          <w:sz w:val="25"/>
          <w:szCs w:val="25"/>
        </w:rPr>
        <w:tab/>
      </w:r>
      <w:r w:rsidRPr="00E81DE8">
        <w:rPr>
          <w:sz w:val="25"/>
          <w:szCs w:val="25"/>
        </w:rPr>
        <w:tab/>
        <w:t>P</w:t>
      </w:r>
      <w:r w:rsidR="00F0146B" w:rsidRPr="00E81DE8">
        <w:rPr>
          <w:sz w:val="25"/>
          <w:szCs w:val="25"/>
        </w:rPr>
        <w:t>ATRICK J. OSHIE, Commissioner</w:t>
      </w:r>
    </w:p>
    <w:p w:rsidR="00662477" w:rsidRPr="00E81DE8" w:rsidRDefault="00662477" w:rsidP="00A16F42">
      <w:pPr>
        <w:pStyle w:val="NoSpacing"/>
        <w:spacing w:line="264" w:lineRule="auto"/>
        <w:rPr>
          <w:sz w:val="25"/>
          <w:szCs w:val="25"/>
        </w:rPr>
      </w:pPr>
    </w:p>
    <w:p w:rsidR="00662477" w:rsidRPr="00E81DE8" w:rsidRDefault="00662477" w:rsidP="00A16F42">
      <w:pPr>
        <w:pStyle w:val="NoSpacing"/>
        <w:spacing w:line="264" w:lineRule="auto"/>
        <w:rPr>
          <w:sz w:val="25"/>
          <w:szCs w:val="25"/>
        </w:rPr>
      </w:pPr>
    </w:p>
    <w:p w:rsidR="00662477" w:rsidRPr="00E81DE8" w:rsidRDefault="00662477" w:rsidP="00A16F42">
      <w:pPr>
        <w:pStyle w:val="NoSpacing"/>
        <w:spacing w:line="264" w:lineRule="auto"/>
        <w:rPr>
          <w:sz w:val="25"/>
          <w:szCs w:val="25"/>
        </w:rPr>
      </w:pPr>
    </w:p>
    <w:p w:rsidR="00D3758B" w:rsidRPr="00E81DE8" w:rsidRDefault="00F0146B" w:rsidP="00A16F42">
      <w:pPr>
        <w:pStyle w:val="NoSpacing"/>
        <w:spacing w:line="264" w:lineRule="auto"/>
        <w:ind w:left="2880" w:firstLine="720"/>
        <w:rPr>
          <w:sz w:val="25"/>
          <w:szCs w:val="25"/>
        </w:rPr>
      </w:pPr>
      <w:r w:rsidRPr="00E81DE8">
        <w:rPr>
          <w:sz w:val="25"/>
          <w:szCs w:val="25"/>
        </w:rPr>
        <w:t>PHILIP B. JONES, Commissioner</w:t>
      </w:r>
    </w:p>
    <w:sectPr w:rsidR="00D3758B" w:rsidRPr="00E81DE8" w:rsidSect="00453469">
      <w:headerReference w:type="default" r:id="rId11"/>
      <w:headerReference w:type="first" r:id="rId12"/>
      <w:pgSz w:w="12240" w:h="15840" w:code="1"/>
      <w:pgMar w:top="1440" w:right="1440" w:bottom="994"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17" w:rsidRDefault="00FD1F17" w:rsidP="00E64AF6">
      <w:r>
        <w:separator/>
      </w:r>
    </w:p>
  </w:endnote>
  <w:endnote w:type="continuationSeparator" w:id="0">
    <w:p w:rsidR="00FD1F17" w:rsidRDefault="00FD1F17" w:rsidP="00E6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17" w:rsidRDefault="00FD1F17" w:rsidP="00E64AF6">
      <w:r>
        <w:separator/>
      </w:r>
    </w:p>
  </w:footnote>
  <w:footnote w:type="continuationSeparator" w:id="0">
    <w:p w:rsidR="00FD1F17" w:rsidRDefault="00FD1F17" w:rsidP="00E64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EA" w:rsidRPr="00660D82" w:rsidRDefault="00F01DEA" w:rsidP="00A16F42">
    <w:pPr>
      <w:pStyle w:val="Header"/>
      <w:rPr>
        <w:rStyle w:val="PageNumber"/>
        <w:b/>
        <w:bCs/>
        <w:sz w:val="20"/>
        <w:szCs w:val="20"/>
      </w:rPr>
    </w:pPr>
    <w:r w:rsidRPr="00660D82">
      <w:rPr>
        <w:b/>
        <w:bCs/>
        <w:sz w:val="20"/>
        <w:szCs w:val="20"/>
      </w:rPr>
      <w:t xml:space="preserve">DOCKET </w:t>
    </w:r>
    <w:r>
      <w:rPr>
        <w:b/>
        <w:bCs/>
        <w:sz w:val="20"/>
        <w:szCs w:val="20"/>
      </w:rPr>
      <w:t>A-042090</w:t>
    </w:r>
    <w:r w:rsidRPr="00660D82">
      <w:rPr>
        <w:b/>
        <w:bCs/>
        <w:sz w:val="20"/>
        <w:szCs w:val="20"/>
      </w:rPr>
      <w:tab/>
    </w:r>
    <w:r w:rsidRPr="00660D82">
      <w:rPr>
        <w:b/>
        <w:bCs/>
        <w:sz w:val="20"/>
        <w:szCs w:val="20"/>
      </w:rPr>
      <w:tab/>
      <w:t xml:space="preserve">PAGE </w:t>
    </w:r>
    <w:r w:rsidR="00E16029" w:rsidRPr="00660D82">
      <w:rPr>
        <w:rStyle w:val="PageNumber"/>
        <w:b/>
        <w:bCs/>
        <w:sz w:val="20"/>
        <w:szCs w:val="20"/>
      </w:rPr>
      <w:fldChar w:fldCharType="begin"/>
    </w:r>
    <w:r w:rsidRPr="00660D82">
      <w:rPr>
        <w:rStyle w:val="PageNumber"/>
        <w:b/>
        <w:bCs/>
        <w:sz w:val="20"/>
        <w:szCs w:val="20"/>
      </w:rPr>
      <w:instrText xml:space="preserve"> PAGE </w:instrText>
    </w:r>
    <w:r w:rsidR="00E16029" w:rsidRPr="00660D82">
      <w:rPr>
        <w:rStyle w:val="PageNumber"/>
        <w:b/>
        <w:bCs/>
        <w:sz w:val="20"/>
        <w:szCs w:val="20"/>
      </w:rPr>
      <w:fldChar w:fldCharType="separate"/>
    </w:r>
    <w:r w:rsidR="008B1464">
      <w:rPr>
        <w:rStyle w:val="PageNumber"/>
        <w:b/>
        <w:bCs/>
        <w:noProof/>
        <w:sz w:val="20"/>
        <w:szCs w:val="20"/>
      </w:rPr>
      <w:t>2</w:t>
    </w:r>
    <w:r w:rsidR="00E16029" w:rsidRPr="00660D82">
      <w:rPr>
        <w:rStyle w:val="PageNumber"/>
        <w:b/>
        <w:bCs/>
        <w:sz w:val="20"/>
        <w:szCs w:val="20"/>
      </w:rPr>
      <w:fldChar w:fldCharType="end"/>
    </w:r>
  </w:p>
  <w:p w:rsidR="00F01DEA" w:rsidRDefault="00F01DEA" w:rsidP="00E64AF6">
    <w:pPr>
      <w:pStyle w:val="Header"/>
      <w:tabs>
        <w:tab w:val="left" w:pos="7000"/>
      </w:tabs>
      <w:rPr>
        <w:b/>
        <w:bCs/>
        <w:sz w:val="20"/>
        <w:szCs w:val="20"/>
      </w:rPr>
    </w:pPr>
    <w:r w:rsidRPr="00660D82">
      <w:rPr>
        <w:rStyle w:val="PageNumber"/>
        <w:b/>
        <w:bCs/>
        <w:sz w:val="20"/>
        <w:szCs w:val="20"/>
      </w:rPr>
      <w:t xml:space="preserve">ORDER </w:t>
    </w:r>
    <w:r w:rsidRPr="0022237A">
      <w:rPr>
        <w:b/>
        <w:bCs/>
        <w:sz w:val="20"/>
        <w:szCs w:val="20"/>
      </w:rPr>
      <w:t>0</w:t>
    </w:r>
    <w:r w:rsidR="00A8139C">
      <w:rPr>
        <w:b/>
        <w:bCs/>
        <w:sz w:val="20"/>
        <w:szCs w:val="20"/>
      </w:rPr>
      <w:t>4</w:t>
    </w:r>
  </w:p>
  <w:p w:rsidR="00F01DEA" w:rsidRDefault="00F01D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64" w:rsidRPr="008B1464" w:rsidRDefault="008B1464" w:rsidP="008B1464">
    <w:pPr>
      <w:pStyle w:val="Header"/>
      <w:tabs>
        <w:tab w:val="clear" w:pos="4320"/>
      </w:tabs>
      <w:rPr>
        <w:b/>
        <w:sz w:val="20"/>
        <w:szCs w:val="20"/>
      </w:rPr>
    </w:pPr>
    <w:r>
      <w:tab/>
    </w:r>
    <w:r w:rsidRPr="008B1464">
      <w:rPr>
        <w:b/>
        <w:sz w:val="20"/>
        <w:szCs w:val="20"/>
      </w:rPr>
      <w:t>[Service Date January 26,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6638E"/>
    <w:multiLevelType w:val="hybridMultilevel"/>
    <w:tmpl w:val="1E506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0B74294"/>
    <w:multiLevelType w:val="hybridMultilevel"/>
    <w:tmpl w:val="87F4261C"/>
    <w:lvl w:ilvl="0" w:tplc="4D2C0D2E">
      <w:start w:val="1"/>
      <w:numFmt w:val="decimal"/>
      <w:pStyle w:val="Findings"/>
      <w:lvlText w:val="%1"/>
      <w:lvlJc w:val="left"/>
      <w:pPr>
        <w:tabs>
          <w:tab w:val="num" w:pos="0"/>
        </w:tabs>
        <w:ind w:hanging="720"/>
      </w:pPr>
      <w:rPr>
        <w:rFonts w:hint="default"/>
        <w:b w:val="0"/>
        <w:bCs w:val="0"/>
        <w:i/>
        <w:iCs/>
        <w:sz w:val="20"/>
        <w:szCs w:val="20"/>
      </w:rPr>
    </w:lvl>
    <w:lvl w:ilvl="1" w:tplc="D4B00DB4">
      <w:start w:val="2"/>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A551D0"/>
    <w:multiLevelType w:val="hybridMultilevel"/>
    <w:tmpl w:val="F4A8934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AD3415"/>
    <w:multiLevelType w:val="hybridMultilevel"/>
    <w:tmpl w:val="73588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2142C3D"/>
    <w:multiLevelType w:val="hybridMultilevel"/>
    <w:tmpl w:val="337CAB76"/>
    <w:lvl w:ilvl="0" w:tplc="70E4475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912C84"/>
    <w:multiLevelType w:val="hybridMultilevel"/>
    <w:tmpl w:val="199E4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04"/>
    <w:rsid w:val="00002C59"/>
    <w:rsid w:val="00012FF3"/>
    <w:rsid w:val="00017E84"/>
    <w:rsid w:val="00023941"/>
    <w:rsid w:val="00025E94"/>
    <w:rsid w:val="00045745"/>
    <w:rsid w:val="000574A0"/>
    <w:rsid w:val="00057F0F"/>
    <w:rsid w:val="00063ADD"/>
    <w:rsid w:val="00076C9C"/>
    <w:rsid w:val="0008645D"/>
    <w:rsid w:val="00086CB4"/>
    <w:rsid w:val="00087F25"/>
    <w:rsid w:val="000A4CCA"/>
    <w:rsid w:val="000B149D"/>
    <w:rsid w:val="000B74E6"/>
    <w:rsid w:val="000D0CC5"/>
    <w:rsid w:val="000E5608"/>
    <w:rsid w:val="000E640C"/>
    <w:rsid w:val="000F4920"/>
    <w:rsid w:val="000F6A2F"/>
    <w:rsid w:val="001210AA"/>
    <w:rsid w:val="00125D29"/>
    <w:rsid w:val="0012615D"/>
    <w:rsid w:val="00137EAD"/>
    <w:rsid w:val="0014100B"/>
    <w:rsid w:val="001414BB"/>
    <w:rsid w:val="00141FC4"/>
    <w:rsid w:val="00146613"/>
    <w:rsid w:val="0015275B"/>
    <w:rsid w:val="00154C84"/>
    <w:rsid w:val="00162792"/>
    <w:rsid w:val="00175A5E"/>
    <w:rsid w:val="00180677"/>
    <w:rsid w:val="00186D92"/>
    <w:rsid w:val="0019066D"/>
    <w:rsid w:val="00191A74"/>
    <w:rsid w:val="00195AE9"/>
    <w:rsid w:val="00196395"/>
    <w:rsid w:val="001A0C5D"/>
    <w:rsid w:val="001C48CB"/>
    <w:rsid w:val="001C5AB1"/>
    <w:rsid w:val="001D1E38"/>
    <w:rsid w:val="001D238A"/>
    <w:rsid w:val="001D6ECD"/>
    <w:rsid w:val="00200226"/>
    <w:rsid w:val="002011D1"/>
    <w:rsid w:val="002108C7"/>
    <w:rsid w:val="00216419"/>
    <w:rsid w:val="00216ADE"/>
    <w:rsid w:val="0023121A"/>
    <w:rsid w:val="002314FE"/>
    <w:rsid w:val="00235C6A"/>
    <w:rsid w:val="0024337A"/>
    <w:rsid w:val="00255344"/>
    <w:rsid w:val="00255491"/>
    <w:rsid w:val="00257112"/>
    <w:rsid w:val="00260D28"/>
    <w:rsid w:val="00277B07"/>
    <w:rsid w:val="00280BC1"/>
    <w:rsid w:val="00294D7A"/>
    <w:rsid w:val="002969A1"/>
    <w:rsid w:val="002A05BB"/>
    <w:rsid w:val="002A12EB"/>
    <w:rsid w:val="002B4502"/>
    <w:rsid w:val="002B6A09"/>
    <w:rsid w:val="002C039A"/>
    <w:rsid w:val="002C5884"/>
    <w:rsid w:val="002D5E2A"/>
    <w:rsid w:val="002F27B2"/>
    <w:rsid w:val="002F2868"/>
    <w:rsid w:val="003063B6"/>
    <w:rsid w:val="00310F80"/>
    <w:rsid w:val="00313315"/>
    <w:rsid w:val="00322922"/>
    <w:rsid w:val="003305FE"/>
    <w:rsid w:val="00341767"/>
    <w:rsid w:val="0034428C"/>
    <w:rsid w:val="003546D6"/>
    <w:rsid w:val="0036045C"/>
    <w:rsid w:val="00360856"/>
    <w:rsid w:val="00362945"/>
    <w:rsid w:val="003740F9"/>
    <w:rsid w:val="0039212F"/>
    <w:rsid w:val="003A6C59"/>
    <w:rsid w:val="003C6DA3"/>
    <w:rsid w:val="003D13E8"/>
    <w:rsid w:val="003D2295"/>
    <w:rsid w:val="003D2C29"/>
    <w:rsid w:val="003D550D"/>
    <w:rsid w:val="003E3DCA"/>
    <w:rsid w:val="00410A0F"/>
    <w:rsid w:val="00423748"/>
    <w:rsid w:val="00425866"/>
    <w:rsid w:val="00426C4C"/>
    <w:rsid w:val="00451621"/>
    <w:rsid w:val="00453469"/>
    <w:rsid w:val="004602C4"/>
    <w:rsid w:val="0047312A"/>
    <w:rsid w:val="00474AC2"/>
    <w:rsid w:val="00483322"/>
    <w:rsid w:val="0048340A"/>
    <w:rsid w:val="00486067"/>
    <w:rsid w:val="00495AA6"/>
    <w:rsid w:val="004A4FF7"/>
    <w:rsid w:val="004B7D3B"/>
    <w:rsid w:val="004C7DC6"/>
    <w:rsid w:val="004E507B"/>
    <w:rsid w:val="004F3A9A"/>
    <w:rsid w:val="004F3D27"/>
    <w:rsid w:val="00526DB4"/>
    <w:rsid w:val="00527757"/>
    <w:rsid w:val="00531D56"/>
    <w:rsid w:val="0054057A"/>
    <w:rsid w:val="00544C7D"/>
    <w:rsid w:val="00552600"/>
    <w:rsid w:val="00562A5B"/>
    <w:rsid w:val="005650DE"/>
    <w:rsid w:val="00565B7B"/>
    <w:rsid w:val="005710D1"/>
    <w:rsid w:val="005802FD"/>
    <w:rsid w:val="00581845"/>
    <w:rsid w:val="0058756B"/>
    <w:rsid w:val="00592657"/>
    <w:rsid w:val="00594CFE"/>
    <w:rsid w:val="005977DE"/>
    <w:rsid w:val="005A6C74"/>
    <w:rsid w:val="005F1FDD"/>
    <w:rsid w:val="005F480F"/>
    <w:rsid w:val="00600927"/>
    <w:rsid w:val="00603E50"/>
    <w:rsid w:val="00611684"/>
    <w:rsid w:val="006119A8"/>
    <w:rsid w:val="006122B9"/>
    <w:rsid w:val="00625F48"/>
    <w:rsid w:val="0063214D"/>
    <w:rsid w:val="00633902"/>
    <w:rsid w:val="00652AEF"/>
    <w:rsid w:val="006575A6"/>
    <w:rsid w:val="00662477"/>
    <w:rsid w:val="00666AE4"/>
    <w:rsid w:val="006708A5"/>
    <w:rsid w:val="00672F7B"/>
    <w:rsid w:val="00686BEB"/>
    <w:rsid w:val="006A11DC"/>
    <w:rsid w:val="006A41EE"/>
    <w:rsid w:val="006B7429"/>
    <w:rsid w:val="006C17AA"/>
    <w:rsid w:val="006C4627"/>
    <w:rsid w:val="006D64A9"/>
    <w:rsid w:val="006E094B"/>
    <w:rsid w:val="006E14B9"/>
    <w:rsid w:val="007105DA"/>
    <w:rsid w:val="00722B25"/>
    <w:rsid w:val="0073254C"/>
    <w:rsid w:val="00737ACC"/>
    <w:rsid w:val="00750A19"/>
    <w:rsid w:val="0076246B"/>
    <w:rsid w:val="00771947"/>
    <w:rsid w:val="0077721E"/>
    <w:rsid w:val="00780D04"/>
    <w:rsid w:val="0078654C"/>
    <w:rsid w:val="00793AFA"/>
    <w:rsid w:val="0079560B"/>
    <w:rsid w:val="007A7393"/>
    <w:rsid w:val="007A7CDC"/>
    <w:rsid w:val="007B03F1"/>
    <w:rsid w:val="007B5318"/>
    <w:rsid w:val="007B6241"/>
    <w:rsid w:val="007C6822"/>
    <w:rsid w:val="007D1DF9"/>
    <w:rsid w:val="007E0DE6"/>
    <w:rsid w:val="007F5C37"/>
    <w:rsid w:val="008020A9"/>
    <w:rsid w:val="008027BE"/>
    <w:rsid w:val="0080603F"/>
    <w:rsid w:val="00815B5A"/>
    <w:rsid w:val="00816FDC"/>
    <w:rsid w:val="00823831"/>
    <w:rsid w:val="008436D2"/>
    <w:rsid w:val="008621B9"/>
    <w:rsid w:val="00864093"/>
    <w:rsid w:val="00867C22"/>
    <w:rsid w:val="00872C0A"/>
    <w:rsid w:val="00873E8B"/>
    <w:rsid w:val="00881064"/>
    <w:rsid w:val="008A402B"/>
    <w:rsid w:val="008A6B90"/>
    <w:rsid w:val="008B1464"/>
    <w:rsid w:val="008B40B8"/>
    <w:rsid w:val="008C420F"/>
    <w:rsid w:val="008D4475"/>
    <w:rsid w:val="008E0FBF"/>
    <w:rsid w:val="008E422E"/>
    <w:rsid w:val="008E60F6"/>
    <w:rsid w:val="008E653C"/>
    <w:rsid w:val="008F46AA"/>
    <w:rsid w:val="009225C7"/>
    <w:rsid w:val="00926D4F"/>
    <w:rsid w:val="00927765"/>
    <w:rsid w:val="00936726"/>
    <w:rsid w:val="009418BF"/>
    <w:rsid w:val="00945A29"/>
    <w:rsid w:val="009476ED"/>
    <w:rsid w:val="00954B54"/>
    <w:rsid w:val="0095500D"/>
    <w:rsid w:val="00962EBD"/>
    <w:rsid w:val="009644E0"/>
    <w:rsid w:val="00982782"/>
    <w:rsid w:val="0098339F"/>
    <w:rsid w:val="00994B01"/>
    <w:rsid w:val="009A24F5"/>
    <w:rsid w:val="009A2A2B"/>
    <w:rsid w:val="009A443C"/>
    <w:rsid w:val="009A570B"/>
    <w:rsid w:val="009B03D3"/>
    <w:rsid w:val="009B0D92"/>
    <w:rsid w:val="009B1512"/>
    <w:rsid w:val="009B1E3D"/>
    <w:rsid w:val="009C6E85"/>
    <w:rsid w:val="009D385F"/>
    <w:rsid w:val="009E1E1A"/>
    <w:rsid w:val="009E31B7"/>
    <w:rsid w:val="009E483D"/>
    <w:rsid w:val="00A13D1C"/>
    <w:rsid w:val="00A16F42"/>
    <w:rsid w:val="00A350DF"/>
    <w:rsid w:val="00A37075"/>
    <w:rsid w:val="00A5399D"/>
    <w:rsid w:val="00A64310"/>
    <w:rsid w:val="00A651A2"/>
    <w:rsid w:val="00A66F4F"/>
    <w:rsid w:val="00A70DB8"/>
    <w:rsid w:val="00A7320E"/>
    <w:rsid w:val="00A80C41"/>
    <w:rsid w:val="00A8139C"/>
    <w:rsid w:val="00A82D5C"/>
    <w:rsid w:val="00A84C2A"/>
    <w:rsid w:val="00A94E01"/>
    <w:rsid w:val="00AA02ED"/>
    <w:rsid w:val="00AC1004"/>
    <w:rsid w:val="00AD268D"/>
    <w:rsid w:val="00AD3312"/>
    <w:rsid w:val="00AF0621"/>
    <w:rsid w:val="00AF0DE2"/>
    <w:rsid w:val="00B05A44"/>
    <w:rsid w:val="00B13041"/>
    <w:rsid w:val="00B14639"/>
    <w:rsid w:val="00B15BC6"/>
    <w:rsid w:val="00B17F94"/>
    <w:rsid w:val="00B3164E"/>
    <w:rsid w:val="00B35C1D"/>
    <w:rsid w:val="00B558E6"/>
    <w:rsid w:val="00B5678E"/>
    <w:rsid w:val="00B65C2E"/>
    <w:rsid w:val="00B6751F"/>
    <w:rsid w:val="00B70331"/>
    <w:rsid w:val="00B76421"/>
    <w:rsid w:val="00B85B9E"/>
    <w:rsid w:val="00B8630C"/>
    <w:rsid w:val="00B869C6"/>
    <w:rsid w:val="00B91417"/>
    <w:rsid w:val="00B925F6"/>
    <w:rsid w:val="00BA138A"/>
    <w:rsid w:val="00BB2FCB"/>
    <w:rsid w:val="00BB7888"/>
    <w:rsid w:val="00BD417F"/>
    <w:rsid w:val="00BD73A1"/>
    <w:rsid w:val="00BE10E9"/>
    <w:rsid w:val="00BF355A"/>
    <w:rsid w:val="00BF3A84"/>
    <w:rsid w:val="00C05D0A"/>
    <w:rsid w:val="00C06EE1"/>
    <w:rsid w:val="00C145D7"/>
    <w:rsid w:val="00C14EA9"/>
    <w:rsid w:val="00C15F2C"/>
    <w:rsid w:val="00C1651C"/>
    <w:rsid w:val="00C41F4F"/>
    <w:rsid w:val="00C466CB"/>
    <w:rsid w:val="00C4756A"/>
    <w:rsid w:val="00C558FE"/>
    <w:rsid w:val="00C61F4F"/>
    <w:rsid w:val="00C628A8"/>
    <w:rsid w:val="00C822A5"/>
    <w:rsid w:val="00C975E1"/>
    <w:rsid w:val="00CA3565"/>
    <w:rsid w:val="00CC169A"/>
    <w:rsid w:val="00CC7879"/>
    <w:rsid w:val="00D1031F"/>
    <w:rsid w:val="00D103FB"/>
    <w:rsid w:val="00D260A7"/>
    <w:rsid w:val="00D27630"/>
    <w:rsid w:val="00D326ED"/>
    <w:rsid w:val="00D3758B"/>
    <w:rsid w:val="00D423F3"/>
    <w:rsid w:val="00D46BBE"/>
    <w:rsid w:val="00D50902"/>
    <w:rsid w:val="00D51354"/>
    <w:rsid w:val="00D55207"/>
    <w:rsid w:val="00D622D3"/>
    <w:rsid w:val="00D6304F"/>
    <w:rsid w:val="00D73E1E"/>
    <w:rsid w:val="00D76009"/>
    <w:rsid w:val="00DA1B86"/>
    <w:rsid w:val="00DB6136"/>
    <w:rsid w:val="00DC30F4"/>
    <w:rsid w:val="00DD2A47"/>
    <w:rsid w:val="00DD2BE3"/>
    <w:rsid w:val="00DE627B"/>
    <w:rsid w:val="00DE682B"/>
    <w:rsid w:val="00DF1176"/>
    <w:rsid w:val="00DF2E6C"/>
    <w:rsid w:val="00E044B2"/>
    <w:rsid w:val="00E1566A"/>
    <w:rsid w:val="00E16029"/>
    <w:rsid w:val="00E16884"/>
    <w:rsid w:val="00E16CCA"/>
    <w:rsid w:val="00E17D63"/>
    <w:rsid w:val="00E434B5"/>
    <w:rsid w:val="00E45D7C"/>
    <w:rsid w:val="00E64AF6"/>
    <w:rsid w:val="00E7558C"/>
    <w:rsid w:val="00E76BE8"/>
    <w:rsid w:val="00E806A0"/>
    <w:rsid w:val="00E81DE8"/>
    <w:rsid w:val="00E82E52"/>
    <w:rsid w:val="00E8365F"/>
    <w:rsid w:val="00E9496E"/>
    <w:rsid w:val="00EA0F72"/>
    <w:rsid w:val="00EA4DE8"/>
    <w:rsid w:val="00EA76DF"/>
    <w:rsid w:val="00EB4248"/>
    <w:rsid w:val="00EC1406"/>
    <w:rsid w:val="00EE10DD"/>
    <w:rsid w:val="00EE2FF2"/>
    <w:rsid w:val="00EE4E2F"/>
    <w:rsid w:val="00EE6CD4"/>
    <w:rsid w:val="00EF0497"/>
    <w:rsid w:val="00EF20B0"/>
    <w:rsid w:val="00EF2E46"/>
    <w:rsid w:val="00EF4587"/>
    <w:rsid w:val="00EF6772"/>
    <w:rsid w:val="00F0146B"/>
    <w:rsid w:val="00F01DEA"/>
    <w:rsid w:val="00F21B68"/>
    <w:rsid w:val="00F23943"/>
    <w:rsid w:val="00F256C7"/>
    <w:rsid w:val="00F264B1"/>
    <w:rsid w:val="00F2664A"/>
    <w:rsid w:val="00F307BE"/>
    <w:rsid w:val="00F43C62"/>
    <w:rsid w:val="00F45642"/>
    <w:rsid w:val="00F46D1C"/>
    <w:rsid w:val="00F62523"/>
    <w:rsid w:val="00F74216"/>
    <w:rsid w:val="00F81D4C"/>
    <w:rsid w:val="00F828FD"/>
    <w:rsid w:val="00F85D25"/>
    <w:rsid w:val="00F96FB7"/>
    <w:rsid w:val="00FA11FC"/>
    <w:rsid w:val="00FB1A6A"/>
    <w:rsid w:val="00FB545B"/>
    <w:rsid w:val="00FB57F8"/>
    <w:rsid w:val="00FB6E2E"/>
    <w:rsid w:val="00FB7678"/>
    <w:rsid w:val="00FC56DE"/>
    <w:rsid w:val="00FD1F17"/>
    <w:rsid w:val="00FD70A5"/>
    <w:rsid w:val="00FE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969A1"/>
    <w:pPr>
      <w:keepNext/>
      <w:widowControl w:val="0"/>
      <w:autoSpaceDE w:val="0"/>
      <w:autoSpaceDN w:val="0"/>
      <w:adjustRightInd w:val="0"/>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780D04"/>
    <w:pPr>
      <w:tabs>
        <w:tab w:val="center" w:pos="4320"/>
        <w:tab w:val="right" w:pos="8640"/>
      </w:tabs>
    </w:pPr>
  </w:style>
  <w:style w:type="character" w:customStyle="1" w:styleId="HeaderChar">
    <w:name w:val="Header Char"/>
    <w:basedOn w:val="DefaultParagraphFont"/>
    <w:link w:val="Header"/>
    <w:uiPriority w:val="99"/>
    <w:rsid w:val="00780D04"/>
    <w:rPr>
      <w:rFonts w:ascii="Times New Roman" w:eastAsia="Times New Roman" w:hAnsi="Times New Roman" w:cs="Times New Roman"/>
      <w:sz w:val="24"/>
      <w:szCs w:val="24"/>
    </w:rPr>
  </w:style>
  <w:style w:type="paragraph" w:styleId="Title">
    <w:name w:val="Title"/>
    <w:basedOn w:val="Normal"/>
    <w:link w:val="TitleChar"/>
    <w:qFormat/>
    <w:rsid w:val="00780D04"/>
    <w:pPr>
      <w:jc w:val="center"/>
    </w:pPr>
    <w:rPr>
      <w:rFonts w:ascii="Palatino Linotype" w:hAnsi="Palatino Linotype"/>
      <w:b/>
    </w:rPr>
  </w:style>
  <w:style w:type="character" w:customStyle="1" w:styleId="TitleChar">
    <w:name w:val="Title Char"/>
    <w:basedOn w:val="DefaultParagraphFont"/>
    <w:link w:val="Title"/>
    <w:rsid w:val="00780D04"/>
    <w:rPr>
      <w:rFonts w:ascii="Palatino Linotype" w:eastAsia="Times New Roman" w:hAnsi="Palatino Linotype" w:cs="Times New Roman"/>
      <w:b/>
      <w:sz w:val="24"/>
      <w:szCs w:val="24"/>
    </w:rPr>
  </w:style>
  <w:style w:type="paragraph" w:styleId="ListParagraph">
    <w:name w:val="List Paragraph"/>
    <w:basedOn w:val="Normal"/>
    <w:uiPriority w:val="34"/>
    <w:qFormat/>
    <w:rsid w:val="00A64310"/>
    <w:pPr>
      <w:ind w:left="720"/>
      <w:contextualSpacing/>
    </w:pPr>
  </w:style>
  <w:style w:type="paragraph" w:styleId="BalloonText">
    <w:name w:val="Balloon Text"/>
    <w:basedOn w:val="Normal"/>
    <w:link w:val="BalloonTextChar"/>
    <w:uiPriority w:val="99"/>
    <w:semiHidden/>
    <w:unhideWhenUsed/>
    <w:rsid w:val="00EF6772"/>
    <w:rPr>
      <w:rFonts w:ascii="Tahoma" w:hAnsi="Tahoma" w:cs="Tahoma"/>
      <w:sz w:val="16"/>
      <w:szCs w:val="16"/>
    </w:rPr>
  </w:style>
  <w:style w:type="character" w:customStyle="1" w:styleId="BalloonTextChar">
    <w:name w:val="Balloon Text Char"/>
    <w:basedOn w:val="DefaultParagraphFont"/>
    <w:link w:val="BalloonText"/>
    <w:uiPriority w:val="99"/>
    <w:semiHidden/>
    <w:rsid w:val="00EF6772"/>
    <w:rPr>
      <w:rFonts w:ascii="Tahoma" w:eastAsia="Times New Roman" w:hAnsi="Tahoma" w:cs="Tahoma"/>
      <w:sz w:val="16"/>
      <w:szCs w:val="16"/>
    </w:rPr>
  </w:style>
  <w:style w:type="paragraph" w:customStyle="1" w:styleId="Findings">
    <w:name w:val="Findings"/>
    <w:basedOn w:val="Normal"/>
    <w:rsid w:val="00527757"/>
    <w:pPr>
      <w:numPr>
        <w:numId w:val="5"/>
      </w:numPr>
    </w:pPr>
  </w:style>
  <w:style w:type="paragraph" w:styleId="Footer">
    <w:name w:val="footer"/>
    <w:basedOn w:val="Normal"/>
    <w:link w:val="FooterChar"/>
    <w:uiPriority w:val="99"/>
    <w:unhideWhenUsed/>
    <w:rsid w:val="00E64AF6"/>
    <w:pPr>
      <w:tabs>
        <w:tab w:val="center" w:pos="4680"/>
        <w:tab w:val="right" w:pos="9360"/>
      </w:tabs>
    </w:pPr>
  </w:style>
  <w:style w:type="character" w:customStyle="1" w:styleId="FooterChar">
    <w:name w:val="Footer Char"/>
    <w:basedOn w:val="DefaultParagraphFont"/>
    <w:link w:val="Footer"/>
    <w:uiPriority w:val="99"/>
    <w:rsid w:val="00E64AF6"/>
    <w:rPr>
      <w:rFonts w:ascii="Times New Roman" w:eastAsia="Times New Roman" w:hAnsi="Times New Roman" w:cs="Times New Roman"/>
      <w:sz w:val="24"/>
      <w:szCs w:val="24"/>
    </w:rPr>
  </w:style>
  <w:style w:type="character" w:styleId="PageNumber">
    <w:name w:val="page number"/>
    <w:basedOn w:val="DefaultParagraphFont"/>
    <w:uiPriority w:val="99"/>
    <w:rsid w:val="00E64AF6"/>
  </w:style>
  <w:style w:type="character" w:customStyle="1" w:styleId="Heading2Char">
    <w:name w:val="Heading 2 Char"/>
    <w:basedOn w:val="DefaultParagraphFont"/>
    <w:link w:val="Heading2"/>
    <w:rsid w:val="002969A1"/>
    <w:rPr>
      <w:rFonts w:ascii="Times New Roman" w:eastAsia="Times New Roman" w:hAnsi="Times New Roman" w:cs="Times New Roman"/>
      <w:sz w:val="24"/>
      <w:szCs w:val="24"/>
      <w:u w:val="single"/>
    </w:rPr>
  </w:style>
  <w:style w:type="paragraph" w:styleId="NoSpacing">
    <w:name w:val="No Spacing"/>
    <w:uiPriority w:val="1"/>
    <w:qFormat/>
    <w:rsid w:val="00A16F4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969A1"/>
    <w:pPr>
      <w:keepNext/>
      <w:widowControl w:val="0"/>
      <w:autoSpaceDE w:val="0"/>
      <w:autoSpaceDN w:val="0"/>
      <w:adjustRightInd w:val="0"/>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780D04"/>
    <w:pPr>
      <w:tabs>
        <w:tab w:val="center" w:pos="4320"/>
        <w:tab w:val="right" w:pos="8640"/>
      </w:tabs>
    </w:pPr>
  </w:style>
  <w:style w:type="character" w:customStyle="1" w:styleId="HeaderChar">
    <w:name w:val="Header Char"/>
    <w:basedOn w:val="DefaultParagraphFont"/>
    <w:link w:val="Header"/>
    <w:uiPriority w:val="99"/>
    <w:rsid w:val="00780D04"/>
    <w:rPr>
      <w:rFonts w:ascii="Times New Roman" w:eastAsia="Times New Roman" w:hAnsi="Times New Roman" w:cs="Times New Roman"/>
      <w:sz w:val="24"/>
      <w:szCs w:val="24"/>
    </w:rPr>
  </w:style>
  <w:style w:type="paragraph" w:styleId="Title">
    <w:name w:val="Title"/>
    <w:basedOn w:val="Normal"/>
    <w:link w:val="TitleChar"/>
    <w:qFormat/>
    <w:rsid w:val="00780D04"/>
    <w:pPr>
      <w:jc w:val="center"/>
    </w:pPr>
    <w:rPr>
      <w:rFonts w:ascii="Palatino Linotype" w:hAnsi="Palatino Linotype"/>
      <w:b/>
    </w:rPr>
  </w:style>
  <w:style w:type="character" w:customStyle="1" w:styleId="TitleChar">
    <w:name w:val="Title Char"/>
    <w:basedOn w:val="DefaultParagraphFont"/>
    <w:link w:val="Title"/>
    <w:rsid w:val="00780D04"/>
    <w:rPr>
      <w:rFonts w:ascii="Palatino Linotype" w:eastAsia="Times New Roman" w:hAnsi="Palatino Linotype" w:cs="Times New Roman"/>
      <w:b/>
      <w:sz w:val="24"/>
      <w:szCs w:val="24"/>
    </w:rPr>
  </w:style>
  <w:style w:type="paragraph" w:styleId="ListParagraph">
    <w:name w:val="List Paragraph"/>
    <w:basedOn w:val="Normal"/>
    <w:uiPriority w:val="34"/>
    <w:qFormat/>
    <w:rsid w:val="00A64310"/>
    <w:pPr>
      <w:ind w:left="720"/>
      <w:contextualSpacing/>
    </w:pPr>
  </w:style>
  <w:style w:type="paragraph" w:styleId="BalloonText">
    <w:name w:val="Balloon Text"/>
    <w:basedOn w:val="Normal"/>
    <w:link w:val="BalloonTextChar"/>
    <w:uiPriority w:val="99"/>
    <w:semiHidden/>
    <w:unhideWhenUsed/>
    <w:rsid w:val="00EF6772"/>
    <w:rPr>
      <w:rFonts w:ascii="Tahoma" w:hAnsi="Tahoma" w:cs="Tahoma"/>
      <w:sz w:val="16"/>
      <w:szCs w:val="16"/>
    </w:rPr>
  </w:style>
  <w:style w:type="character" w:customStyle="1" w:styleId="BalloonTextChar">
    <w:name w:val="Balloon Text Char"/>
    <w:basedOn w:val="DefaultParagraphFont"/>
    <w:link w:val="BalloonText"/>
    <w:uiPriority w:val="99"/>
    <w:semiHidden/>
    <w:rsid w:val="00EF6772"/>
    <w:rPr>
      <w:rFonts w:ascii="Tahoma" w:eastAsia="Times New Roman" w:hAnsi="Tahoma" w:cs="Tahoma"/>
      <w:sz w:val="16"/>
      <w:szCs w:val="16"/>
    </w:rPr>
  </w:style>
  <w:style w:type="paragraph" w:customStyle="1" w:styleId="Findings">
    <w:name w:val="Findings"/>
    <w:basedOn w:val="Normal"/>
    <w:rsid w:val="00527757"/>
    <w:pPr>
      <w:numPr>
        <w:numId w:val="5"/>
      </w:numPr>
    </w:pPr>
  </w:style>
  <w:style w:type="paragraph" w:styleId="Footer">
    <w:name w:val="footer"/>
    <w:basedOn w:val="Normal"/>
    <w:link w:val="FooterChar"/>
    <w:uiPriority w:val="99"/>
    <w:unhideWhenUsed/>
    <w:rsid w:val="00E64AF6"/>
    <w:pPr>
      <w:tabs>
        <w:tab w:val="center" w:pos="4680"/>
        <w:tab w:val="right" w:pos="9360"/>
      </w:tabs>
    </w:pPr>
  </w:style>
  <w:style w:type="character" w:customStyle="1" w:styleId="FooterChar">
    <w:name w:val="Footer Char"/>
    <w:basedOn w:val="DefaultParagraphFont"/>
    <w:link w:val="Footer"/>
    <w:uiPriority w:val="99"/>
    <w:rsid w:val="00E64AF6"/>
    <w:rPr>
      <w:rFonts w:ascii="Times New Roman" w:eastAsia="Times New Roman" w:hAnsi="Times New Roman" w:cs="Times New Roman"/>
      <w:sz w:val="24"/>
      <w:szCs w:val="24"/>
    </w:rPr>
  </w:style>
  <w:style w:type="character" w:styleId="PageNumber">
    <w:name w:val="page number"/>
    <w:basedOn w:val="DefaultParagraphFont"/>
    <w:uiPriority w:val="99"/>
    <w:rsid w:val="00E64AF6"/>
  </w:style>
  <w:style w:type="character" w:customStyle="1" w:styleId="Heading2Char">
    <w:name w:val="Heading 2 Char"/>
    <w:basedOn w:val="DefaultParagraphFont"/>
    <w:link w:val="Heading2"/>
    <w:rsid w:val="002969A1"/>
    <w:rPr>
      <w:rFonts w:ascii="Times New Roman" w:eastAsia="Times New Roman" w:hAnsi="Times New Roman" w:cs="Times New Roman"/>
      <w:sz w:val="24"/>
      <w:szCs w:val="24"/>
      <w:u w:val="single"/>
    </w:rPr>
  </w:style>
  <w:style w:type="paragraph" w:styleId="NoSpacing">
    <w:name w:val="No Spacing"/>
    <w:uiPriority w:val="1"/>
    <w:qFormat/>
    <w:rsid w:val="00A16F4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A</Prefix>
    <DocumentSetType xmlns="dc463f71-b30c-4ab2-9473-d307f9d35888">Order - Other</DocumentSetType>
    <IsConfidential xmlns="dc463f71-b30c-4ab2-9473-d307f9d35888">false</IsConfidential>
    <AgendaOrder xmlns="dc463f71-b30c-4ab2-9473-d307f9d35888">true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2011-01-26T08:00:00+00:00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06AC1FC-4B1D-4FB8-9B81-9E8699EF7E61}"/>
</file>

<file path=customXml/itemProps2.xml><?xml version="1.0" encoding="utf-8"?>
<ds:datastoreItem xmlns:ds="http://schemas.openxmlformats.org/officeDocument/2006/customXml" ds:itemID="{FE6BA791-FC20-4EAD-B511-01AF266C276C}"/>
</file>

<file path=customXml/itemProps3.xml><?xml version="1.0" encoding="utf-8"?>
<ds:datastoreItem xmlns:ds="http://schemas.openxmlformats.org/officeDocument/2006/customXml" ds:itemID="{FF56211F-C7DE-48A7-A3C0-3AE07D398E39}"/>
</file>

<file path=customXml/itemProps4.xml><?xml version="1.0" encoding="utf-8"?>
<ds:datastoreItem xmlns:ds="http://schemas.openxmlformats.org/officeDocument/2006/customXml" ds:itemID="{B4D5E43A-F905-40A9-BC01-794CC061E857}"/>
</file>

<file path=docProps/app.xml><?xml version="1.0" encoding="utf-8"?>
<Properties xmlns="http://schemas.openxmlformats.org/officeDocument/2006/extended-properties" xmlns:vt="http://schemas.openxmlformats.org/officeDocument/2006/docPropsVTypes">
  <Template>E7D73C87.dotm</Template>
  <TotalTime>15</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Solwick</dc:creator>
  <cp:lastModifiedBy>Kippi Walker</cp:lastModifiedBy>
  <cp:revision>5</cp:revision>
  <cp:lastPrinted>2011-01-25T17:44:00Z</cp:lastPrinted>
  <dcterms:created xsi:type="dcterms:W3CDTF">2011-01-21T21:18:00Z</dcterms:created>
  <dcterms:modified xsi:type="dcterms:W3CDTF">2011-01-25T17:58:00Z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