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D99B6" w14:textId="77777777" w:rsidR="00C0665B" w:rsidRPr="00B814E2" w:rsidRDefault="00B814E2" w:rsidP="00B814E2">
      <w:pPr>
        <w:ind w:left="5760"/>
        <w:rPr>
          <w:b/>
        </w:rPr>
      </w:pPr>
      <w:bookmarkStart w:id="0" w:name="_GoBack"/>
      <w:bookmarkEnd w:id="0"/>
      <w:r w:rsidRPr="00B814E2">
        <w:rPr>
          <w:b/>
        </w:rPr>
        <w:t>Exhibit No. ___T (</w:t>
      </w:r>
      <w:r w:rsidR="00397D9B">
        <w:rPr>
          <w:b/>
        </w:rPr>
        <w:t>MDF</w:t>
      </w:r>
      <w:r w:rsidRPr="00B814E2">
        <w:rPr>
          <w:b/>
        </w:rPr>
        <w:t>-</w:t>
      </w:r>
      <w:r w:rsidR="00397D9B">
        <w:rPr>
          <w:b/>
        </w:rPr>
        <w:t>1</w:t>
      </w:r>
      <w:r w:rsidRPr="00B814E2">
        <w:rPr>
          <w:b/>
        </w:rPr>
        <w:t>T)</w:t>
      </w:r>
    </w:p>
    <w:p w14:paraId="4BFD99B7" w14:textId="77777777" w:rsidR="00B814E2" w:rsidRPr="00B814E2" w:rsidRDefault="00B814E2" w:rsidP="00B814E2">
      <w:pPr>
        <w:ind w:left="5760"/>
        <w:rPr>
          <w:b/>
        </w:rPr>
      </w:pPr>
      <w:r w:rsidRPr="00B814E2">
        <w:rPr>
          <w:b/>
        </w:rPr>
        <w:t>Docket</w:t>
      </w:r>
      <w:r w:rsidR="001C6920">
        <w:rPr>
          <w:b/>
        </w:rPr>
        <w:t xml:space="preserve">s UE-120436, et al. </w:t>
      </w:r>
    </w:p>
    <w:p w14:paraId="4BFD99B8" w14:textId="77777777" w:rsidR="00B814E2" w:rsidRPr="00B814E2" w:rsidRDefault="0046251D" w:rsidP="00B814E2">
      <w:pPr>
        <w:ind w:left="5760"/>
        <w:rPr>
          <w:b/>
        </w:rPr>
      </w:pPr>
      <w:r>
        <w:rPr>
          <w:b/>
        </w:rPr>
        <w:t xml:space="preserve">Witness:  </w:t>
      </w:r>
      <w:r w:rsidR="001C2193">
        <w:rPr>
          <w:b/>
        </w:rPr>
        <w:t>Michael Foisy</w:t>
      </w:r>
      <w:r w:rsidR="00B814E2" w:rsidRPr="00B814E2">
        <w:rPr>
          <w:b/>
        </w:rPr>
        <w:t xml:space="preserve"> </w:t>
      </w:r>
    </w:p>
    <w:p w14:paraId="4BFD99B9" w14:textId="77777777" w:rsidR="00B814E2" w:rsidRPr="00924165" w:rsidRDefault="00B814E2" w:rsidP="00B814E2">
      <w:pPr>
        <w:rPr>
          <w:b/>
        </w:rPr>
      </w:pPr>
    </w:p>
    <w:p w14:paraId="4BFD99BA" w14:textId="77777777" w:rsidR="00924165" w:rsidRPr="00924165" w:rsidRDefault="00924165" w:rsidP="00924165">
      <w:pPr>
        <w:pStyle w:val="Header"/>
        <w:ind w:left="-180" w:right="-252"/>
        <w:rPr>
          <w:b/>
        </w:rPr>
      </w:pPr>
      <w:r w:rsidRPr="00924165">
        <w:rPr>
          <w:b/>
        </w:rPr>
        <w:t>BEFORE THE WASHINGTON UTILITIES AND TRANSPORTATION COMMISSION</w:t>
      </w:r>
    </w:p>
    <w:p w14:paraId="4BFD99BB" w14:textId="77777777" w:rsidR="00924165" w:rsidRPr="00924165" w:rsidRDefault="00924165" w:rsidP="00924165">
      <w:pPr>
        <w:pStyle w:val="Header"/>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924165" w:rsidRPr="00924165" w14:paraId="4BFD99E2" w14:textId="77777777" w:rsidTr="00A75365">
        <w:tc>
          <w:tcPr>
            <w:tcW w:w="4590" w:type="dxa"/>
            <w:tcBorders>
              <w:top w:val="single" w:sz="6" w:space="0" w:color="FFFFFF"/>
              <w:left w:val="single" w:sz="6" w:space="0" w:color="FFFFFF"/>
              <w:bottom w:val="single" w:sz="7" w:space="0" w:color="000000"/>
              <w:right w:val="single" w:sz="6" w:space="0" w:color="FFFFFF"/>
            </w:tcBorders>
          </w:tcPr>
          <w:p w14:paraId="4BFD99BC" w14:textId="77777777" w:rsidR="00924165" w:rsidRPr="00924165" w:rsidRDefault="00924165" w:rsidP="00A75365">
            <w:pPr>
              <w:pStyle w:val="Header"/>
              <w:tabs>
                <w:tab w:val="left" w:pos="681"/>
                <w:tab w:val="left" w:pos="1401"/>
              </w:tabs>
              <w:rPr>
                <w:b/>
              </w:rPr>
            </w:pPr>
            <w:r w:rsidRPr="00924165">
              <w:rPr>
                <w:b/>
              </w:rPr>
              <w:t xml:space="preserve">WASHINGTON UTILITIES AND TRANSPORTATION COMMISSION, </w:t>
            </w:r>
          </w:p>
          <w:p w14:paraId="4BFD99BD" w14:textId="77777777" w:rsidR="00924165" w:rsidRPr="00924165" w:rsidRDefault="00924165" w:rsidP="00A75365">
            <w:pPr>
              <w:pStyle w:val="Header"/>
              <w:tabs>
                <w:tab w:val="left" w:pos="681"/>
                <w:tab w:val="left" w:pos="1401"/>
              </w:tabs>
              <w:rPr>
                <w:b/>
              </w:rPr>
            </w:pPr>
          </w:p>
          <w:p w14:paraId="4BFD99BE" w14:textId="77777777" w:rsidR="00924165" w:rsidRPr="00924165" w:rsidRDefault="00924165" w:rsidP="00A75365">
            <w:pPr>
              <w:pStyle w:val="Header"/>
              <w:tabs>
                <w:tab w:val="left" w:pos="681"/>
                <w:tab w:val="left" w:pos="1401"/>
              </w:tabs>
              <w:rPr>
                <w:b/>
              </w:rPr>
            </w:pPr>
            <w:r w:rsidRPr="00924165">
              <w:rPr>
                <w:b/>
              </w:rPr>
              <w:tab/>
            </w:r>
            <w:r w:rsidRPr="00924165">
              <w:rPr>
                <w:b/>
              </w:rPr>
              <w:tab/>
              <w:t>Complainant,</w:t>
            </w:r>
          </w:p>
          <w:p w14:paraId="4BFD99BF" w14:textId="77777777" w:rsidR="00924165" w:rsidRPr="00924165" w:rsidRDefault="00924165" w:rsidP="00A75365">
            <w:pPr>
              <w:pStyle w:val="Header"/>
              <w:tabs>
                <w:tab w:val="left" w:pos="681"/>
                <w:tab w:val="left" w:pos="1401"/>
              </w:tabs>
              <w:rPr>
                <w:b/>
              </w:rPr>
            </w:pPr>
          </w:p>
          <w:p w14:paraId="4BFD99C0" w14:textId="77777777" w:rsidR="00924165" w:rsidRPr="00924165" w:rsidRDefault="00924165" w:rsidP="00A75365">
            <w:pPr>
              <w:pStyle w:val="Header"/>
              <w:tabs>
                <w:tab w:val="left" w:pos="681"/>
                <w:tab w:val="left" w:pos="1401"/>
              </w:tabs>
              <w:rPr>
                <w:b/>
              </w:rPr>
            </w:pPr>
            <w:r w:rsidRPr="00924165">
              <w:rPr>
                <w:b/>
              </w:rPr>
              <w:tab/>
              <w:t>v.</w:t>
            </w:r>
          </w:p>
          <w:p w14:paraId="4BFD99C1" w14:textId="77777777" w:rsidR="00924165" w:rsidRPr="00924165" w:rsidRDefault="00924165" w:rsidP="00A75365">
            <w:pPr>
              <w:pStyle w:val="Header"/>
              <w:tabs>
                <w:tab w:val="left" w:pos="681"/>
                <w:tab w:val="left" w:pos="1401"/>
              </w:tabs>
              <w:rPr>
                <w:b/>
              </w:rPr>
            </w:pPr>
          </w:p>
          <w:p w14:paraId="4BFD99C2" w14:textId="77777777" w:rsidR="00924165" w:rsidRPr="00924165" w:rsidRDefault="00924165" w:rsidP="00A75365">
            <w:pPr>
              <w:pStyle w:val="Header"/>
              <w:tabs>
                <w:tab w:val="left" w:pos="681"/>
                <w:tab w:val="left" w:pos="1401"/>
              </w:tabs>
              <w:rPr>
                <w:b/>
              </w:rPr>
            </w:pPr>
            <w:r w:rsidRPr="00924165">
              <w:rPr>
                <w:b/>
              </w:rPr>
              <w:t xml:space="preserve">AVISTA CORPORATION, d/b/a AVISTA UTILITIES, </w:t>
            </w:r>
          </w:p>
          <w:p w14:paraId="4BFD99C3" w14:textId="77777777" w:rsidR="00924165" w:rsidRPr="00924165" w:rsidRDefault="00924165" w:rsidP="00A75365">
            <w:pPr>
              <w:pStyle w:val="Header"/>
              <w:tabs>
                <w:tab w:val="left" w:pos="681"/>
                <w:tab w:val="left" w:pos="1401"/>
              </w:tabs>
              <w:rPr>
                <w:b/>
              </w:rPr>
            </w:pPr>
          </w:p>
          <w:p w14:paraId="4BFD99C4" w14:textId="77777777" w:rsidR="00924165" w:rsidRPr="00924165" w:rsidRDefault="00924165" w:rsidP="00A75365">
            <w:pPr>
              <w:pStyle w:val="Header"/>
              <w:pBdr>
                <w:bottom w:val="single" w:sz="12" w:space="1" w:color="auto"/>
              </w:pBdr>
              <w:tabs>
                <w:tab w:val="left" w:pos="681"/>
                <w:tab w:val="left" w:pos="1401"/>
              </w:tabs>
              <w:rPr>
                <w:b/>
              </w:rPr>
            </w:pPr>
            <w:r w:rsidRPr="00924165">
              <w:rPr>
                <w:b/>
              </w:rPr>
              <w:tab/>
            </w:r>
            <w:r w:rsidRPr="00924165">
              <w:rPr>
                <w:b/>
              </w:rPr>
              <w:tab/>
              <w:t>Respondent.</w:t>
            </w:r>
          </w:p>
          <w:p w14:paraId="4BFD99C5" w14:textId="77777777" w:rsidR="00924165" w:rsidRPr="00924165" w:rsidRDefault="00924165" w:rsidP="00A75365">
            <w:pPr>
              <w:pStyle w:val="Header"/>
              <w:pBdr>
                <w:bottom w:val="single" w:sz="12" w:space="1" w:color="auto"/>
              </w:pBdr>
              <w:tabs>
                <w:tab w:val="left" w:pos="681"/>
                <w:tab w:val="left" w:pos="1401"/>
              </w:tabs>
              <w:rPr>
                <w:b/>
              </w:rPr>
            </w:pPr>
          </w:p>
          <w:p w14:paraId="4BFD99C6" w14:textId="77777777" w:rsidR="00924165" w:rsidRPr="00924165" w:rsidRDefault="00924165" w:rsidP="00A75365">
            <w:pPr>
              <w:tabs>
                <w:tab w:val="left" w:pos="2160"/>
              </w:tabs>
              <w:rPr>
                <w:b/>
                <w:bCs/>
              </w:rPr>
            </w:pPr>
          </w:p>
          <w:p w14:paraId="4BFD99C7" w14:textId="77777777" w:rsidR="00924165" w:rsidRPr="00924165" w:rsidRDefault="00924165" w:rsidP="00A75365">
            <w:pPr>
              <w:tabs>
                <w:tab w:val="left" w:pos="2160"/>
              </w:tabs>
              <w:rPr>
                <w:b/>
                <w:bCs/>
              </w:rPr>
            </w:pPr>
            <w:r w:rsidRPr="00924165">
              <w:rPr>
                <w:b/>
                <w:bCs/>
              </w:rPr>
              <w:t>WASHINGTON UTILITIES AND TRANSPORTATION COMMISSION,</w:t>
            </w:r>
          </w:p>
          <w:p w14:paraId="4BFD99C8" w14:textId="77777777" w:rsidR="00924165" w:rsidRPr="00924165" w:rsidRDefault="00924165" w:rsidP="00A75365">
            <w:pPr>
              <w:tabs>
                <w:tab w:val="left" w:pos="2160"/>
              </w:tabs>
              <w:rPr>
                <w:b/>
                <w:bCs/>
              </w:rPr>
            </w:pPr>
          </w:p>
          <w:p w14:paraId="4BFD99C9" w14:textId="77777777" w:rsidR="00924165" w:rsidRPr="00924165" w:rsidRDefault="00924165" w:rsidP="00A75365">
            <w:pPr>
              <w:tabs>
                <w:tab w:val="left" w:pos="2160"/>
              </w:tabs>
              <w:rPr>
                <w:b/>
                <w:bCs/>
              </w:rPr>
            </w:pPr>
            <w:r w:rsidRPr="00924165">
              <w:rPr>
                <w:b/>
                <w:bCs/>
              </w:rPr>
              <w:tab/>
              <w:t>Complainant,</w:t>
            </w:r>
          </w:p>
          <w:p w14:paraId="4BFD99CA" w14:textId="77777777" w:rsidR="00924165" w:rsidRPr="00924165" w:rsidRDefault="00924165" w:rsidP="00A75365">
            <w:pPr>
              <w:tabs>
                <w:tab w:val="left" w:pos="2160"/>
              </w:tabs>
              <w:rPr>
                <w:b/>
                <w:bCs/>
              </w:rPr>
            </w:pPr>
          </w:p>
          <w:p w14:paraId="4BFD99CB" w14:textId="77777777" w:rsidR="00924165" w:rsidRPr="00924165" w:rsidRDefault="00924165" w:rsidP="00A75365">
            <w:pPr>
              <w:tabs>
                <w:tab w:val="left" w:pos="2160"/>
              </w:tabs>
              <w:rPr>
                <w:b/>
                <w:bCs/>
              </w:rPr>
            </w:pPr>
            <w:r w:rsidRPr="00924165">
              <w:rPr>
                <w:b/>
                <w:bCs/>
              </w:rPr>
              <w:t>v.</w:t>
            </w:r>
          </w:p>
          <w:p w14:paraId="4BFD99CC" w14:textId="77777777" w:rsidR="00924165" w:rsidRPr="00924165" w:rsidRDefault="00924165" w:rsidP="00A75365">
            <w:pPr>
              <w:tabs>
                <w:tab w:val="left" w:pos="2160"/>
              </w:tabs>
              <w:rPr>
                <w:b/>
                <w:bCs/>
              </w:rPr>
            </w:pPr>
          </w:p>
          <w:p w14:paraId="4BFD99CD" w14:textId="77777777" w:rsidR="00924165" w:rsidRPr="00924165" w:rsidRDefault="00924165" w:rsidP="00A75365">
            <w:pPr>
              <w:tabs>
                <w:tab w:val="left" w:pos="2160"/>
              </w:tabs>
              <w:rPr>
                <w:b/>
                <w:bCs/>
              </w:rPr>
            </w:pPr>
            <w:r w:rsidRPr="00924165">
              <w:rPr>
                <w:b/>
                <w:bCs/>
              </w:rPr>
              <w:t>AVISTA CORPORATION d/b/a AVISTA UTILITIES,</w:t>
            </w:r>
          </w:p>
          <w:p w14:paraId="4BFD99CE" w14:textId="77777777" w:rsidR="00924165" w:rsidRPr="00924165" w:rsidRDefault="00924165" w:rsidP="00A75365">
            <w:pPr>
              <w:tabs>
                <w:tab w:val="left" w:pos="2160"/>
              </w:tabs>
              <w:rPr>
                <w:b/>
                <w:bCs/>
              </w:rPr>
            </w:pPr>
          </w:p>
          <w:p w14:paraId="4BFD99CF" w14:textId="77777777" w:rsidR="00924165" w:rsidRPr="00924165" w:rsidRDefault="00924165" w:rsidP="00A75365">
            <w:pPr>
              <w:tabs>
                <w:tab w:val="left" w:pos="2160"/>
              </w:tabs>
              <w:rPr>
                <w:b/>
                <w:bCs/>
              </w:rPr>
            </w:pPr>
            <w:r w:rsidRPr="00924165">
              <w:rPr>
                <w:b/>
                <w:bCs/>
              </w:rPr>
              <w:tab/>
              <w:t>Respondent.</w:t>
            </w:r>
          </w:p>
          <w:p w14:paraId="4BFD99D0" w14:textId="77777777" w:rsidR="00924165" w:rsidRPr="00924165" w:rsidRDefault="00924165" w:rsidP="00A75365">
            <w:pPr>
              <w:tabs>
                <w:tab w:val="left" w:pos="2160"/>
              </w:tabs>
              <w:rPr>
                <w:b/>
                <w:bCs/>
              </w:rPr>
            </w:pPr>
          </w:p>
        </w:tc>
        <w:tc>
          <w:tcPr>
            <w:tcW w:w="4590" w:type="dxa"/>
            <w:tcBorders>
              <w:top w:val="single" w:sz="6" w:space="0" w:color="FFFFFF"/>
              <w:left w:val="single" w:sz="7" w:space="0" w:color="000000"/>
              <w:bottom w:val="single" w:sz="6" w:space="0" w:color="FFFFFF"/>
              <w:right w:val="single" w:sz="6" w:space="0" w:color="FFFFFF"/>
            </w:tcBorders>
          </w:tcPr>
          <w:p w14:paraId="4BFD99D1" w14:textId="77777777" w:rsidR="00924165" w:rsidRPr="00924165" w:rsidRDefault="00924165" w:rsidP="00A75365">
            <w:pPr>
              <w:pStyle w:val="Header"/>
              <w:ind w:left="416"/>
              <w:rPr>
                <w:b/>
              </w:rPr>
            </w:pPr>
            <w:r w:rsidRPr="00924165">
              <w:rPr>
                <w:b/>
              </w:rPr>
              <w:t>DOCKETS UE-120436/UG-120437</w:t>
            </w:r>
          </w:p>
          <w:p w14:paraId="4BFD99D2" w14:textId="77777777" w:rsidR="00924165" w:rsidRPr="00924165" w:rsidRDefault="00924165" w:rsidP="00A75365">
            <w:pPr>
              <w:pStyle w:val="Header"/>
              <w:ind w:left="1496" w:hanging="1080"/>
              <w:rPr>
                <w:b/>
                <w:i/>
              </w:rPr>
            </w:pPr>
            <w:r w:rsidRPr="00924165">
              <w:rPr>
                <w:b/>
              </w:rPr>
              <w:tab/>
              <w:t>(</w:t>
            </w:r>
            <w:r w:rsidRPr="00924165">
              <w:rPr>
                <w:b/>
                <w:i/>
              </w:rPr>
              <w:t>consolidated)</w:t>
            </w:r>
          </w:p>
          <w:p w14:paraId="4BFD99D3" w14:textId="77777777" w:rsidR="00924165" w:rsidRPr="00924165" w:rsidRDefault="00924165" w:rsidP="00A75365">
            <w:pPr>
              <w:pStyle w:val="Header"/>
              <w:ind w:left="416"/>
              <w:rPr>
                <w:b/>
              </w:rPr>
            </w:pPr>
          </w:p>
          <w:p w14:paraId="4BFD99D4" w14:textId="77777777" w:rsidR="00924165" w:rsidRPr="00924165" w:rsidRDefault="00924165" w:rsidP="00A75365">
            <w:pPr>
              <w:pStyle w:val="Header"/>
              <w:ind w:left="416"/>
              <w:rPr>
                <w:b/>
              </w:rPr>
            </w:pPr>
          </w:p>
          <w:p w14:paraId="4BFD99D5" w14:textId="77777777" w:rsidR="00924165" w:rsidRPr="00924165" w:rsidRDefault="00924165" w:rsidP="00A75365">
            <w:pPr>
              <w:pStyle w:val="Header"/>
              <w:ind w:left="416"/>
              <w:rPr>
                <w:b/>
              </w:rPr>
            </w:pPr>
          </w:p>
          <w:p w14:paraId="4BFD99D6" w14:textId="77777777" w:rsidR="00924165" w:rsidRPr="00924165" w:rsidRDefault="00924165" w:rsidP="00A75365">
            <w:pPr>
              <w:pStyle w:val="Header"/>
              <w:ind w:left="416"/>
              <w:rPr>
                <w:b/>
              </w:rPr>
            </w:pPr>
          </w:p>
          <w:p w14:paraId="4BFD99D7" w14:textId="77777777" w:rsidR="00924165" w:rsidRPr="00924165" w:rsidRDefault="00924165" w:rsidP="00A75365">
            <w:pPr>
              <w:pStyle w:val="Header"/>
              <w:ind w:left="416"/>
              <w:rPr>
                <w:b/>
              </w:rPr>
            </w:pPr>
          </w:p>
          <w:p w14:paraId="4BFD99D8" w14:textId="77777777" w:rsidR="00924165" w:rsidRPr="00924165" w:rsidRDefault="00924165" w:rsidP="00A75365">
            <w:pPr>
              <w:pStyle w:val="Header"/>
              <w:ind w:left="416"/>
              <w:rPr>
                <w:b/>
              </w:rPr>
            </w:pPr>
          </w:p>
          <w:p w14:paraId="4BFD99D9" w14:textId="77777777" w:rsidR="00924165" w:rsidRPr="00924165" w:rsidRDefault="00924165" w:rsidP="00A75365">
            <w:pPr>
              <w:pStyle w:val="Header"/>
              <w:ind w:left="416"/>
              <w:rPr>
                <w:b/>
              </w:rPr>
            </w:pPr>
          </w:p>
          <w:p w14:paraId="4BFD99DA" w14:textId="77777777" w:rsidR="00924165" w:rsidRPr="00924165" w:rsidRDefault="00924165" w:rsidP="00A75365">
            <w:pPr>
              <w:pStyle w:val="Header"/>
              <w:ind w:left="416"/>
              <w:rPr>
                <w:b/>
              </w:rPr>
            </w:pPr>
          </w:p>
          <w:p w14:paraId="4BFD99DB" w14:textId="77777777" w:rsidR="00924165" w:rsidRPr="00924165" w:rsidRDefault="00924165" w:rsidP="00A75365">
            <w:pPr>
              <w:pStyle w:val="Header"/>
              <w:ind w:left="416"/>
              <w:rPr>
                <w:b/>
              </w:rPr>
            </w:pPr>
          </w:p>
          <w:p w14:paraId="4BFD99DC" w14:textId="77777777" w:rsidR="00924165" w:rsidRPr="00924165" w:rsidRDefault="00924165" w:rsidP="00A75365">
            <w:pPr>
              <w:pStyle w:val="Header"/>
              <w:ind w:left="416"/>
              <w:rPr>
                <w:b/>
              </w:rPr>
            </w:pPr>
          </w:p>
          <w:p w14:paraId="4BFD99DD" w14:textId="77777777" w:rsidR="00924165" w:rsidRPr="00924165" w:rsidRDefault="00924165" w:rsidP="00A75365">
            <w:pPr>
              <w:pStyle w:val="Header"/>
              <w:ind w:left="416"/>
              <w:rPr>
                <w:b/>
              </w:rPr>
            </w:pPr>
            <w:r w:rsidRPr="00924165">
              <w:rPr>
                <w:b/>
              </w:rPr>
              <w:t>DOCKETS UE-110876/UG-110877</w:t>
            </w:r>
          </w:p>
          <w:p w14:paraId="4BFD99DE" w14:textId="77777777" w:rsidR="00924165" w:rsidRPr="00924165" w:rsidRDefault="00924165" w:rsidP="00A75365">
            <w:pPr>
              <w:pStyle w:val="Header"/>
              <w:tabs>
                <w:tab w:val="left" w:pos="1543"/>
              </w:tabs>
              <w:ind w:left="416"/>
              <w:rPr>
                <w:b/>
                <w:i/>
              </w:rPr>
            </w:pPr>
            <w:r w:rsidRPr="00924165">
              <w:rPr>
                <w:b/>
              </w:rPr>
              <w:tab/>
            </w:r>
            <w:r w:rsidRPr="00924165">
              <w:rPr>
                <w:b/>
                <w:i/>
              </w:rPr>
              <w:t>(consolidated)</w:t>
            </w:r>
          </w:p>
          <w:p w14:paraId="4BFD99DF" w14:textId="77777777" w:rsidR="00924165" w:rsidRPr="00924165" w:rsidRDefault="00924165" w:rsidP="00A75365">
            <w:pPr>
              <w:pStyle w:val="Header"/>
              <w:tabs>
                <w:tab w:val="left" w:pos="1543"/>
              </w:tabs>
              <w:ind w:left="416"/>
              <w:rPr>
                <w:b/>
                <w:i/>
              </w:rPr>
            </w:pPr>
          </w:p>
          <w:p w14:paraId="4BFD99E0" w14:textId="77777777" w:rsidR="00924165" w:rsidRPr="00924165" w:rsidRDefault="00924165" w:rsidP="00A75365">
            <w:pPr>
              <w:pStyle w:val="Header"/>
              <w:tabs>
                <w:tab w:val="left" w:pos="1543"/>
              </w:tabs>
              <w:ind w:left="416"/>
              <w:rPr>
                <w:b/>
              </w:rPr>
            </w:pPr>
          </w:p>
          <w:p w14:paraId="4BFD99E1" w14:textId="77777777" w:rsidR="00924165" w:rsidRPr="00924165" w:rsidRDefault="00924165" w:rsidP="00A75365">
            <w:pPr>
              <w:pStyle w:val="Header"/>
              <w:ind w:left="416"/>
              <w:rPr>
                <w:b/>
              </w:rPr>
            </w:pPr>
          </w:p>
        </w:tc>
      </w:tr>
    </w:tbl>
    <w:p w14:paraId="4BFD99E3" w14:textId="77777777" w:rsidR="00B814E2" w:rsidRPr="00924165" w:rsidRDefault="00B814E2" w:rsidP="00B814E2">
      <w:pPr>
        <w:rPr>
          <w:b/>
          <w:bCs/>
        </w:rPr>
      </w:pPr>
    </w:p>
    <w:p w14:paraId="4BFD99E4" w14:textId="77777777" w:rsidR="00B814E2" w:rsidRDefault="00B814E2" w:rsidP="00B814E2">
      <w:pPr>
        <w:tabs>
          <w:tab w:val="center" w:pos="4680"/>
        </w:tabs>
        <w:jc w:val="center"/>
        <w:rPr>
          <w:b/>
          <w:bCs/>
        </w:rPr>
      </w:pPr>
      <w:r>
        <w:rPr>
          <w:b/>
          <w:bCs/>
        </w:rPr>
        <w:t>TESTIMONY OF</w:t>
      </w:r>
    </w:p>
    <w:p w14:paraId="4BFD99E5" w14:textId="77777777" w:rsidR="00B814E2" w:rsidRDefault="00B814E2" w:rsidP="00924165">
      <w:pPr>
        <w:rPr>
          <w:b/>
          <w:bCs/>
        </w:rPr>
      </w:pPr>
    </w:p>
    <w:p w14:paraId="4BFD99E6" w14:textId="77777777" w:rsidR="00B814E2" w:rsidRDefault="001C2193" w:rsidP="00B814E2">
      <w:pPr>
        <w:tabs>
          <w:tab w:val="center" w:pos="4680"/>
        </w:tabs>
        <w:jc w:val="center"/>
        <w:rPr>
          <w:b/>
          <w:bCs/>
        </w:rPr>
      </w:pPr>
      <w:r>
        <w:rPr>
          <w:b/>
          <w:bCs/>
        </w:rPr>
        <w:t>Michael Foisy</w:t>
      </w:r>
    </w:p>
    <w:p w14:paraId="4BFD99E7" w14:textId="77777777" w:rsidR="00B814E2" w:rsidRDefault="00B814E2" w:rsidP="00924165">
      <w:pPr>
        <w:tabs>
          <w:tab w:val="center" w:pos="4680"/>
        </w:tabs>
        <w:rPr>
          <w:b/>
          <w:bCs/>
        </w:rPr>
      </w:pPr>
    </w:p>
    <w:p w14:paraId="4BFD99E8" w14:textId="77777777" w:rsidR="00B814E2" w:rsidRDefault="00B814E2" w:rsidP="00B814E2">
      <w:pPr>
        <w:tabs>
          <w:tab w:val="center" w:pos="4680"/>
        </w:tabs>
        <w:jc w:val="center"/>
        <w:rPr>
          <w:b/>
          <w:bCs/>
        </w:rPr>
      </w:pPr>
      <w:r>
        <w:rPr>
          <w:b/>
          <w:bCs/>
        </w:rPr>
        <w:t>STAFF OF</w:t>
      </w:r>
    </w:p>
    <w:p w14:paraId="4BFD99E9" w14:textId="77777777" w:rsidR="00B814E2" w:rsidRDefault="00B814E2" w:rsidP="00B814E2">
      <w:pPr>
        <w:tabs>
          <w:tab w:val="center" w:pos="4680"/>
        </w:tabs>
        <w:jc w:val="center"/>
        <w:rPr>
          <w:b/>
          <w:bCs/>
        </w:rPr>
      </w:pPr>
      <w:r>
        <w:rPr>
          <w:b/>
          <w:bCs/>
        </w:rPr>
        <w:t>WASHINGTON UTILITIES AND</w:t>
      </w:r>
    </w:p>
    <w:p w14:paraId="4BFD99EA" w14:textId="77777777" w:rsidR="00B814E2" w:rsidRDefault="00B814E2" w:rsidP="00B814E2">
      <w:pPr>
        <w:tabs>
          <w:tab w:val="center" w:pos="4680"/>
        </w:tabs>
        <w:jc w:val="center"/>
        <w:rPr>
          <w:b/>
          <w:bCs/>
        </w:rPr>
      </w:pPr>
      <w:r>
        <w:rPr>
          <w:b/>
          <w:bCs/>
        </w:rPr>
        <w:t>TRANSPORTATION COMMISSION</w:t>
      </w:r>
    </w:p>
    <w:p w14:paraId="4BFD99EB" w14:textId="77777777" w:rsidR="00B814E2" w:rsidRDefault="00B814E2" w:rsidP="00924165">
      <w:pPr>
        <w:rPr>
          <w:b/>
          <w:bCs/>
        </w:rPr>
      </w:pPr>
    </w:p>
    <w:p w14:paraId="4BFD99EC" w14:textId="77777777" w:rsidR="001C2193" w:rsidRPr="001C2193" w:rsidRDefault="001C2193" w:rsidP="001C2193">
      <w:pPr>
        <w:tabs>
          <w:tab w:val="center" w:pos="4680"/>
        </w:tabs>
        <w:jc w:val="center"/>
        <w:rPr>
          <w:rFonts w:eastAsia="Times New Roman"/>
          <w:b/>
          <w:bCs/>
          <w:i/>
        </w:rPr>
      </w:pPr>
      <w:r w:rsidRPr="001C2193">
        <w:rPr>
          <w:rFonts w:eastAsia="Times New Roman"/>
          <w:b/>
          <w:bCs/>
          <w:i/>
        </w:rPr>
        <w:t>Working Capital and Property Tax</w:t>
      </w:r>
    </w:p>
    <w:p w14:paraId="4BFD99ED" w14:textId="77777777" w:rsidR="00B814E2" w:rsidRDefault="00B814E2" w:rsidP="00B814E2">
      <w:pPr>
        <w:rPr>
          <w:b/>
          <w:bCs/>
        </w:rPr>
      </w:pPr>
    </w:p>
    <w:p w14:paraId="4BFD99EE" w14:textId="77777777" w:rsidR="00B814E2" w:rsidRDefault="001C6920" w:rsidP="00B814E2">
      <w:pPr>
        <w:jc w:val="center"/>
        <w:rPr>
          <w:b/>
          <w:bCs/>
        </w:rPr>
      </w:pPr>
      <w:r>
        <w:rPr>
          <w:b/>
          <w:bCs/>
        </w:rPr>
        <w:t>September 19, 2012</w:t>
      </w:r>
    </w:p>
    <w:p w14:paraId="4BFD99EF" w14:textId="77777777" w:rsidR="00B814E2" w:rsidRDefault="00B814E2" w:rsidP="00B814E2"/>
    <w:p w14:paraId="4BFD99F0" w14:textId="77777777" w:rsidR="00B814E2" w:rsidRDefault="00B814E2" w:rsidP="00B814E2">
      <w:pPr>
        <w:sectPr w:rsidR="00B814E2" w:rsidSect="00B814E2">
          <w:pgSz w:w="12240" w:h="15840"/>
          <w:pgMar w:top="1440" w:right="1440" w:bottom="1440" w:left="1872" w:header="720" w:footer="720" w:gutter="0"/>
          <w:cols w:space="720"/>
          <w:docGrid w:linePitch="360"/>
        </w:sectPr>
      </w:pPr>
    </w:p>
    <w:p w14:paraId="4BFD99F1" w14:textId="77777777" w:rsidR="00B814E2" w:rsidRDefault="00B814E2" w:rsidP="00B814E2">
      <w:pPr>
        <w:jc w:val="center"/>
      </w:pPr>
      <w:r>
        <w:rPr>
          <w:b/>
        </w:rPr>
        <w:lastRenderedPageBreak/>
        <w:t>TABLE OF CONTENTS</w:t>
      </w:r>
    </w:p>
    <w:p w14:paraId="4BFD99F2" w14:textId="77777777" w:rsidR="00B814E2" w:rsidRDefault="00B814E2" w:rsidP="00B814E2"/>
    <w:p w14:paraId="4BFD99F3" w14:textId="77777777" w:rsidR="00B814E2" w:rsidRDefault="00B814E2" w:rsidP="00B814E2"/>
    <w:p w14:paraId="4BFD99F4" w14:textId="77777777" w:rsidR="00B814E2" w:rsidRDefault="00B814E2" w:rsidP="00B814E2">
      <w:pPr>
        <w:tabs>
          <w:tab w:val="left" w:pos="720"/>
          <w:tab w:val="left" w:pos="1440"/>
          <w:tab w:val="left" w:pos="2160"/>
          <w:tab w:val="right" w:leader="dot" w:pos="8820"/>
        </w:tabs>
      </w:pPr>
      <w:r>
        <w:t>I.</w:t>
      </w:r>
      <w:r>
        <w:tab/>
        <w:t xml:space="preserve">INTRODUCTION </w:t>
      </w:r>
      <w:r>
        <w:tab/>
        <w:t>1</w:t>
      </w:r>
    </w:p>
    <w:p w14:paraId="4BFD99F5" w14:textId="77777777" w:rsidR="00B814E2" w:rsidRDefault="00B814E2" w:rsidP="00B814E2">
      <w:pPr>
        <w:tabs>
          <w:tab w:val="left" w:pos="720"/>
          <w:tab w:val="left" w:pos="1440"/>
          <w:tab w:val="left" w:pos="2160"/>
          <w:tab w:val="right" w:leader="dot" w:pos="8820"/>
        </w:tabs>
      </w:pPr>
    </w:p>
    <w:p w14:paraId="4BFD99F6" w14:textId="77777777" w:rsidR="00B814E2" w:rsidRDefault="00B814E2" w:rsidP="00B814E2">
      <w:pPr>
        <w:tabs>
          <w:tab w:val="left" w:pos="720"/>
          <w:tab w:val="left" w:pos="1440"/>
          <w:tab w:val="left" w:pos="2160"/>
          <w:tab w:val="right" w:leader="dot" w:pos="8820"/>
        </w:tabs>
      </w:pPr>
      <w:r>
        <w:t>II.</w:t>
      </w:r>
      <w:r>
        <w:tab/>
        <w:t>SCOPE AND SUMMARY OF TESTIMONY</w:t>
      </w:r>
      <w:r w:rsidR="00433E27">
        <w:t xml:space="preserve"> </w:t>
      </w:r>
      <w:r w:rsidR="00226001">
        <w:tab/>
        <w:t>2</w:t>
      </w:r>
    </w:p>
    <w:p w14:paraId="4BFD99F7" w14:textId="77777777" w:rsidR="00720CDD" w:rsidRDefault="00720CDD" w:rsidP="00B814E2">
      <w:pPr>
        <w:tabs>
          <w:tab w:val="left" w:pos="720"/>
          <w:tab w:val="left" w:pos="1440"/>
          <w:tab w:val="left" w:pos="2160"/>
          <w:tab w:val="right" w:leader="dot" w:pos="8820"/>
        </w:tabs>
      </w:pPr>
    </w:p>
    <w:p w14:paraId="4BFD99F8" w14:textId="77777777" w:rsidR="00720CDD" w:rsidRDefault="00FD57B3" w:rsidP="00F9406C">
      <w:pPr>
        <w:pStyle w:val="ListParagraph"/>
        <w:numPr>
          <w:ilvl w:val="0"/>
          <w:numId w:val="5"/>
        </w:numPr>
        <w:tabs>
          <w:tab w:val="left" w:pos="720"/>
          <w:tab w:val="left" w:pos="1440"/>
          <w:tab w:val="left" w:pos="2160"/>
          <w:tab w:val="right" w:leader="dot" w:pos="8820"/>
        </w:tabs>
        <w:ind w:left="1440" w:hanging="720"/>
      </w:pPr>
      <w:r>
        <w:t>Adjustment 1.03</w:t>
      </w:r>
      <w:r w:rsidR="00242AC7">
        <w:t>,</w:t>
      </w:r>
      <w:r>
        <w:t xml:space="preserve"> </w:t>
      </w:r>
      <w:r w:rsidR="00242AC7">
        <w:t>E</w:t>
      </w:r>
      <w:r>
        <w:t xml:space="preserve">lectric and </w:t>
      </w:r>
      <w:r w:rsidR="00242AC7">
        <w:t>G</w:t>
      </w:r>
      <w:r>
        <w:t>as</w:t>
      </w:r>
      <w:r w:rsidR="00242AC7">
        <w:t xml:space="preserve"> - </w:t>
      </w:r>
      <w:r w:rsidR="00433E27">
        <w:t>W</w:t>
      </w:r>
      <w:r w:rsidR="00720CDD">
        <w:t>orking Capital</w:t>
      </w:r>
      <w:r w:rsidR="00720CDD" w:rsidDel="00720CDD">
        <w:t xml:space="preserve"> </w:t>
      </w:r>
      <w:r w:rsidR="00F9406C">
        <w:tab/>
      </w:r>
      <w:r w:rsidR="00226001">
        <w:t>2</w:t>
      </w:r>
    </w:p>
    <w:p w14:paraId="4BFD99F9" w14:textId="77777777" w:rsidR="00226001" w:rsidRDefault="00226001" w:rsidP="00226001">
      <w:pPr>
        <w:pStyle w:val="ListParagraph"/>
        <w:tabs>
          <w:tab w:val="left" w:pos="720"/>
          <w:tab w:val="left" w:pos="1440"/>
          <w:tab w:val="left" w:pos="2160"/>
          <w:tab w:val="right" w:leader="dot" w:pos="8820"/>
        </w:tabs>
        <w:ind w:left="1440"/>
      </w:pPr>
    </w:p>
    <w:p w14:paraId="4BFD99FA" w14:textId="77777777" w:rsidR="00226001" w:rsidRDefault="00226001" w:rsidP="00226001">
      <w:pPr>
        <w:pStyle w:val="ListParagraph"/>
        <w:tabs>
          <w:tab w:val="left" w:pos="720"/>
          <w:tab w:val="left" w:pos="1440"/>
          <w:tab w:val="left" w:pos="2160"/>
          <w:tab w:val="right" w:leader="dot" w:pos="8820"/>
        </w:tabs>
        <w:ind w:left="1440"/>
      </w:pPr>
      <w:r>
        <w:t>1.</w:t>
      </w:r>
      <w:r>
        <w:tab/>
        <w:t xml:space="preserve">Introduction </w:t>
      </w:r>
      <w:r>
        <w:tab/>
        <w:t>2</w:t>
      </w:r>
    </w:p>
    <w:p w14:paraId="4BFD99FB" w14:textId="77777777" w:rsidR="00226001" w:rsidRDefault="00226001" w:rsidP="00226001">
      <w:pPr>
        <w:pStyle w:val="ListParagraph"/>
        <w:tabs>
          <w:tab w:val="left" w:pos="720"/>
          <w:tab w:val="left" w:pos="1440"/>
          <w:tab w:val="left" w:pos="2160"/>
          <w:tab w:val="right" w:leader="dot" w:pos="8820"/>
        </w:tabs>
        <w:ind w:left="1440"/>
      </w:pPr>
    </w:p>
    <w:p w14:paraId="4BFD99FC" w14:textId="77777777" w:rsidR="00226001" w:rsidRDefault="00226001" w:rsidP="00226001">
      <w:pPr>
        <w:pStyle w:val="ListParagraph"/>
        <w:tabs>
          <w:tab w:val="left" w:pos="720"/>
          <w:tab w:val="left" w:pos="1440"/>
          <w:tab w:val="left" w:pos="2160"/>
          <w:tab w:val="right" w:leader="dot" w:pos="8820"/>
        </w:tabs>
        <w:ind w:left="1440"/>
      </w:pPr>
      <w:r>
        <w:t>2.</w:t>
      </w:r>
      <w:r>
        <w:tab/>
        <w:t xml:space="preserve">The Investor-Supplied Working Capital Method </w:t>
      </w:r>
      <w:r>
        <w:tab/>
        <w:t>3</w:t>
      </w:r>
    </w:p>
    <w:p w14:paraId="4BFD99FD" w14:textId="77777777" w:rsidR="00226001" w:rsidRDefault="00226001" w:rsidP="00226001">
      <w:pPr>
        <w:pStyle w:val="ListParagraph"/>
        <w:tabs>
          <w:tab w:val="left" w:pos="720"/>
          <w:tab w:val="left" w:pos="1440"/>
          <w:tab w:val="left" w:pos="2160"/>
          <w:tab w:val="right" w:leader="dot" w:pos="8820"/>
        </w:tabs>
        <w:ind w:left="1440"/>
      </w:pPr>
    </w:p>
    <w:p w14:paraId="4BFD99FE" w14:textId="77777777" w:rsidR="00226001" w:rsidRDefault="00226001" w:rsidP="00226001">
      <w:pPr>
        <w:pStyle w:val="ListParagraph"/>
        <w:tabs>
          <w:tab w:val="left" w:pos="720"/>
          <w:tab w:val="left" w:pos="1440"/>
          <w:tab w:val="left" w:pos="2160"/>
          <w:tab w:val="right" w:leader="dot" w:pos="8820"/>
        </w:tabs>
        <w:ind w:left="1440"/>
      </w:pPr>
      <w:r>
        <w:t>3.</w:t>
      </w:r>
      <w:r>
        <w:tab/>
        <w:t xml:space="preserve">Summary of Results </w:t>
      </w:r>
      <w:r>
        <w:tab/>
        <w:t>4</w:t>
      </w:r>
    </w:p>
    <w:p w14:paraId="4BFD99FF" w14:textId="77777777" w:rsidR="00226001" w:rsidRDefault="00226001" w:rsidP="00226001">
      <w:pPr>
        <w:pStyle w:val="ListParagraph"/>
        <w:tabs>
          <w:tab w:val="left" w:pos="720"/>
          <w:tab w:val="left" w:pos="1440"/>
          <w:tab w:val="left" w:pos="2160"/>
          <w:tab w:val="right" w:leader="dot" w:pos="8820"/>
        </w:tabs>
        <w:ind w:left="1440"/>
      </w:pPr>
    </w:p>
    <w:p w14:paraId="4BFD9A00" w14:textId="77777777" w:rsidR="00226001" w:rsidRDefault="00226001" w:rsidP="00226001">
      <w:pPr>
        <w:pStyle w:val="ListParagraph"/>
        <w:tabs>
          <w:tab w:val="left" w:pos="720"/>
          <w:tab w:val="left" w:pos="1440"/>
          <w:tab w:val="left" w:pos="2160"/>
          <w:tab w:val="right" w:leader="dot" w:pos="8820"/>
        </w:tabs>
        <w:ind w:left="1440"/>
      </w:pPr>
      <w:r>
        <w:t>4.</w:t>
      </w:r>
      <w:r>
        <w:tab/>
        <w:t xml:space="preserve">Explanation of Staff’s Working Capital Calculation </w:t>
      </w:r>
      <w:r>
        <w:tab/>
        <w:t>6</w:t>
      </w:r>
    </w:p>
    <w:p w14:paraId="4BFD9A01" w14:textId="77777777" w:rsidR="00226001" w:rsidRDefault="00226001" w:rsidP="00226001">
      <w:pPr>
        <w:pStyle w:val="ListParagraph"/>
        <w:tabs>
          <w:tab w:val="left" w:pos="720"/>
          <w:tab w:val="left" w:pos="1440"/>
          <w:tab w:val="left" w:pos="2160"/>
          <w:tab w:val="right" w:leader="dot" w:pos="8820"/>
        </w:tabs>
        <w:ind w:left="1440"/>
      </w:pPr>
    </w:p>
    <w:p w14:paraId="4BFD9A02" w14:textId="77777777" w:rsidR="00226001" w:rsidRDefault="00226001" w:rsidP="00226001">
      <w:pPr>
        <w:pStyle w:val="ListParagraph"/>
        <w:tabs>
          <w:tab w:val="left" w:pos="720"/>
          <w:tab w:val="left" w:pos="1440"/>
          <w:tab w:val="left" w:pos="2160"/>
          <w:tab w:val="right" w:leader="dot" w:pos="8820"/>
        </w:tabs>
        <w:ind w:left="1440"/>
      </w:pPr>
      <w:r>
        <w:t>5.</w:t>
      </w:r>
      <w:r>
        <w:tab/>
        <w:t xml:space="preserve">Explaining Staff/Company Differences </w:t>
      </w:r>
      <w:r>
        <w:tab/>
        <w:t>7</w:t>
      </w:r>
    </w:p>
    <w:p w14:paraId="4BFD9A03" w14:textId="77777777" w:rsidR="00720CDD" w:rsidRDefault="00720CDD" w:rsidP="00F9406C">
      <w:pPr>
        <w:pStyle w:val="ListParagraph"/>
        <w:tabs>
          <w:tab w:val="left" w:pos="720"/>
          <w:tab w:val="left" w:pos="1440"/>
          <w:tab w:val="left" w:pos="2160"/>
          <w:tab w:val="right" w:leader="dot" w:pos="8820"/>
        </w:tabs>
        <w:ind w:left="1440" w:hanging="720"/>
      </w:pPr>
    </w:p>
    <w:p w14:paraId="4BFD9A04" w14:textId="77777777" w:rsidR="00433E27" w:rsidRDefault="00226001" w:rsidP="00F9406C">
      <w:pPr>
        <w:pStyle w:val="ListParagraph"/>
        <w:numPr>
          <w:ilvl w:val="0"/>
          <w:numId w:val="5"/>
        </w:numPr>
        <w:tabs>
          <w:tab w:val="left" w:pos="720"/>
          <w:tab w:val="left" w:pos="1440"/>
          <w:tab w:val="left" w:pos="2160"/>
          <w:tab w:val="right" w:leader="dot" w:pos="8820"/>
        </w:tabs>
        <w:ind w:left="1440" w:hanging="720"/>
      </w:pPr>
      <w:r>
        <w:t>Adjustment</w:t>
      </w:r>
      <w:r w:rsidR="002F48C9">
        <w:t xml:space="preserve"> 3.06</w:t>
      </w:r>
      <w:r w:rsidR="00242AC7">
        <w:t>,</w:t>
      </w:r>
      <w:r w:rsidR="002F48C9">
        <w:t xml:space="preserve"> </w:t>
      </w:r>
      <w:r w:rsidR="00242AC7">
        <w:t>E</w:t>
      </w:r>
      <w:r w:rsidR="002F48C9">
        <w:t xml:space="preserve">lectric and </w:t>
      </w:r>
      <w:r>
        <w:t xml:space="preserve">Adjustment </w:t>
      </w:r>
      <w:r w:rsidR="002F48C9">
        <w:t>3.04</w:t>
      </w:r>
      <w:r w:rsidR="00242AC7">
        <w:t>,</w:t>
      </w:r>
      <w:r w:rsidR="002F48C9">
        <w:t xml:space="preserve"> Gas </w:t>
      </w:r>
      <w:r w:rsidR="00242AC7">
        <w:t xml:space="preserve">- </w:t>
      </w:r>
      <w:r w:rsidR="00433E27">
        <w:t>P</w:t>
      </w:r>
      <w:r w:rsidR="00720CDD">
        <w:t>roperty Tax</w:t>
      </w:r>
      <w:r w:rsidR="00720CDD" w:rsidDel="00720CDD">
        <w:t xml:space="preserve"> </w:t>
      </w:r>
      <w:r w:rsidR="00F9406C">
        <w:tab/>
      </w:r>
      <w:r>
        <w:t>15</w:t>
      </w:r>
    </w:p>
    <w:p w14:paraId="4BFD9A05" w14:textId="77777777" w:rsidR="00B814E2" w:rsidRDefault="00B814E2" w:rsidP="00B814E2">
      <w:pPr>
        <w:tabs>
          <w:tab w:val="left" w:pos="720"/>
          <w:tab w:val="left" w:pos="1440"/>
          <w:tab w:val="left" w:pos="2160"/>
          <w:tab w:val="right" w:leader="dot" w:pos="8820"/>
        </w:tabs>
      </w:pPr>
    </w:p>
    <w:p w14:paraId="4BFD9A06" w14:textId="77777777" w:rsidR="00B814E2" w:rsidRDefault="00B814E2" w:rsidP="00B814E2">
      <w:pPr>
        <w:tabs>
          <w:tab w:val="left" w:pos="720"/>
          <w:tab w:val="left" w:pos="1440"/>
          <w:tab w:val="left" w:pos="2160"/>
          <w:tab w:val="right" w:leader="dot" w:pos="8820"/>
        </w:tabs>
      </w:pPr>
    </w:p>
    <w:p w14:paraId="4BFD9A07" w14:textId="77777777" w:rsidR="00B814E2" w:rsidRDefault="00B814E2" w:rsidP="00B814E2">
      <w:pPr>
        <w:tabs>
          <w:tab w:val="left" w:pos="720"/>
          <w:tab w:val="left" w:pos="1440"/>
          <w:tab w:val="left" w:pos="2160"/>
          <w:tab w:val="right" w:leader="dot" w:pos="8820"/>
        </w:tabs>
      </w:pPr>
    </w:p>
    <w:p w14:paraId="4BFD9A09" w14:textId="77777777" w:rsidR="00B814E2" w:rsidRDefault="00B814E2" w:rsidP="00B814E2">
      <w:pPr>
        <w:jc w:val="center"/>
      </w:pPr>
      <w:r>
        <w:rPr>
          <w:b/>
        </w:rPr>
        <w:t>List of Exhibits</w:t>
      </w:r>
    </w:p>
    <w:p w14:paraId="4BFD9A0A" w14:textId="77777777" w:rsidR="00B814E2" w:rsidRDefault="00B814E2" w:rsidP="00B814E2"/>
    <w:p w14:paraId="4BFD9A0B" w14:textId="77777777" w:rsidR="00B814E2" w:rsidRDefault="00B814E2" w:rsidP="00B814E2">
      <w:r>
        <w:t xml:space="preserve">Exhibit No. </w:t>
      </w:r>
      <w:r w:rsidR="00720CDD">
        <w:t>___ (</w:t>
      </w:r>
      <w:r w:rsidR="00682996">
        <w:t>MDF</w:t>
      </w:r>
      <w:r>
        <w:t>-2</w:t>
      </w:r>
      <w:r w:rsidR="00720CDD">
        <w:t>)</w:t>
      </w:r>
      <w:r>
        <w:t xml:space="preserve">, </w:t>
      </w:r>
      <w:r w:rsidR="00682996">
        <w:t>Investor-Supplied Working Capital</w:t>
      </w:r>
    </w:p>
    <w:p w14:paraId="4BFD9A0C" w14:textId="77777777" w:rsidR="00B814E2" w:rsidRDefault="00B814E2" w:rsidP="00B814E2"/>
    <w:p w14:paraId="4BFD9A0D" w14:textId="77777777" w:rsidR="00B814E2" w:rsidRDefault="00B814E2" w:rsidP="00B814E2">
      <w:r>
        <w:t>Exhibit N</w:t>
      </w:r>
      <w:r w:rsidR="00720CDD">
        <w:t>o</w:t>
      </w:r>
      <w:r>
        <w:t>.</w:t>
      </w:r>
      <w:r w:rsidR="00720CDD">
        <w:t xml:space="preserve"> ___ (</w:t>
      </w:r>
      <w:r w:rsidR="00682996">
        <w:t>MDF</w:t>
      </w:r>
      <w:r>
        <w:t>-3</w:t>
      </w:r>
      <w:r w:rsidR="00720CDD">
        <w:t>)</w:t>
      </w:r>
      <w:r>
        <w:t xml:space="preserve">, </w:t>
      </w:r>
      <w:r w:rsidR="00682996">
        <w:t>Property Tax</w:t>
      </w:r>
      <w:r>
        <w:t xml:space="preserve"> </w:t>
      </w:r>
    </w:p>
    <w:p w14:paraId="4BFD9A0E" w14:textId="77777777" w:rsidR="00B814E2" w:rsidRDefault="00B814E2" w:rsidP="00B814E2"/>
    <w:p w14:paraId="4BFD9A0F" w14:textId="77777777" w:rsidR="00B814E2" w:rsidRDefault="00B814E2" w:rsidP="00B814E2">
      <w:pPr>
        <w:sectPr w:rsidR="00B814E2" w:rsidSect="0015026F">
          <w:footerReference w:type="default" r:id="rId12"/>
          <w:pgSz w:w="12240" w:h="15840"/>
          <w:pgMar w:top="1440" w:right="1440" w:bottom="1440" w:left="1872" w:header="720" w:footer="720" w:gutter="0"/>
          <w:pgNumType w:fmt="lowerRoman" w:start="1"/>
          <w:cols w:space="720"/>
          <w:docGrid w:linePitch="360"/>
        </w:sectPr>
      </w:pPr>
    </w:p>
    <w:p w14:paraId="4BFD9A10" w14:textId="77777777" w:rsidR="00B814E2" w:rsidRDefault="00B814E2" w:rsidP="00B814E2">
      <w:pPr>
        <w:spacing w:line="480" w:lineRule="auto"/>
        <w:jc w:val="center"/>
        <w:rPr>
          <w:b/>
        </w:rPr>
      </w:pPr>
      <w:r>
        <w:rPr>
          <w:b/>
        </w:rPr>
        <w:lastRenderedPageBreak/>
        <w:t>I.</w:t>
      </w:r>
      <w:r>
        <w:rPr>
          <w:b/>
        </w:rPr>
        <w:tab/>
        <w:t>INTRODUCTION</w:t>
      </w:r>
    </w:p>
    <w:p w14:paraId="4BFD9A11" w14:textId="77777777" w:rsidR="00B814E2" w:rsidRDefault="00B814E2" w:rsidP="00B814E2">
      <w:pPr>
        <w:spacing w:line="480" w:lineRule="auto"/>
        <w:rPr>
          <w:b/>
        </w:rPr>
      </w:pPr>
    </w:p>
    <w:p w14:paraId="4BFD9A12" w14:textId="77777777" w:rsidR="00B814E2" w:rsidRDefault="00B814E2" w:rsidP="00B814E2">
      <w:pPr>
        <w:spacing w:line="480" w:lineRule="auto"/>
      </w:pPr>
      <w:r>
        <w:rPr>
          <w:b/>
        </w:rPr>
        <w:t>Q.</w:t>
      </w:r>
      <w:r>
        <w:rPr>
          <w:b/>
        </w:rPr>
        <w:tab/>
        <w:t xml:space="preserve">Please state your name and business address.  </w:t>
      </w:r>
    </w:p>
    <w:p w14:paraId="4BFD9A13" w14:textId="77777777" w:rsidR="00B814E2" w:rsidRDefault="00B814E2" w:rsidP="00B814E2">
      <w:pPr>
        <w:spacing w:line="480" w:lineRule="auto"/>
        <w:ind w:left="720" w:hanging="720"/>
      </w:pPr>
      <w:r>
        <w:t>A.</w:t>
      </w:r>
      <w:r>
        <w:tab/>
        <w:t xml:space="preserve">I am </w:t>
      </w:r>
      <w:r w:rsidR="001C2193">
        <w:t>Michael Foisy</w:t>
      </w:r>
      <w:r>
        <w:t xml:space="preserve">.  My business address is 1300 S. Evergreen Park Drive S.W., P.O. Box 47250, Olympia, WA  98504.  </w:t>
      </w:r>
    </w:p>
    <w:p w14:paraId="4BFD9A14" w14:textId="77777777" w:rsidR="00B814E2" w:rsidRDefault="00B814E2" w:rsidP="00B814E2">
      <w:pPr>
        <w:spacing w:line="480" w:lineRule="auto"/>
        <w:ind w:left="720" w:hanging="720"/>
      </w:pPr>
    </w:p>
    <w:p w14:paraId="4BFD9A15" w14:textId="77777777" w:rsidR="00B814E2" w:rsidRDefault="00B814E2" w:rsidP="00B814E2">
      <w:pPr>
        <w:spacing w:line="480" w:lineRule="auto"/>
        <w:ind w:left="720" w:hanging="720"/>
      </w:pPr>
      <w:r>
        <w:rPr>
          <w:b/>
        </w:rPr>
        <w:t>Q.</w:t>
      </w:r>
      <w:r>
        <w:rPr>
          <w:b/>
        </w:rPr>
        <w:tab/>
        <w:t xml:space="preserve">By whom are you employed and in what capacity?  </w:t>
      </w:r>
    </w:p>
    <w:p w14:paraId="4BFD9A16" w14:textId="77777777" w:rsidR="00B814E2" w:rsidRDefault="00B814E2" w:rsidP="00B814E2">
      <w:pPr>
        <w:spacing w:line="480" w:lineRule="auto"/>
        <w:ind w:left="720" w:hanging="720"/>
      </w:pPr>
      <w:r>
        <w:t>A.</w:t>
      </w:r>
      <w:r>
        <w:tab/>
        <w:t xml:space="preserve">I am employed by the Washington Utilities and Transportation Commission as </w:t>
      </w:r>
      <w:r w:rsidR="001C2193">
        <w:t>a Regulatory Analyst</w:t>
      </w:r>
      <w:r>
        <w:t xml:space="preserve">.  </w:t>
      </w:r>
    </w:p>
    <w:p w14:paraId="4BFD9A17" w14:textId="77777777" w:rsidR="00B814E2" w:rsidRDefault="00B814E2" w:rsidP="00B814E2">
      <w:pPr>
        <w:spacing w:line="480" w:lineRule="auto"/>
        <w:ind w:left="720" w:hanging="720"/>
      </w:pPr>
    </w:p>
    <w:p w14:paraId="4BFD9A18" w14:textId="77777777" w:rsidR="00B814E2" w:rsidRDefault="00B814E2" w:rsidP="00B814E2">
      <w:pPr>
        <w:spacing w:line="480" w:lineRule="auto"/>
        <w:ind w:left="720" w:hanging="720"/>
      </w:pPr>
      <w:r>
        <w:rPr>
          <w:b/>
        </w:rPr>
        <w:t>Q.</w:t>
      </w:r>
      <w:r>
        <w:rPr>
          <w:b/>
        </w:rPr>
        <w:tab/>
        <w:t xml:space="preserve">How long have you been employed by the Commission?  </w:t>
      </w:r>
      <w:r>
        <w:t xml:space="preserve"> </w:t>
      </w:r>
    </w:p>
    <w:p w14:paraId="4BFD9A19" w14:textId="77777777" w:rsidR="00B814E2" w:rsidRDefault="00B814E2" w:rsidP="00B814E2">
      <w:pPr>
        <w:spacing w:line="480" w:lineRule="auto"/>
        <w:ind w:left="720" w:hanging="720"/>
      </w:pPr>
      <w:r>
        <w:t>A.</w:t>
      </w:r>
      <w:r>
        <w:tab/>
      </w:r>
      <w:r w:rsidR="001C2193">
        <w:t>I have been employed by the Commission since February 2009.</w:t>
      </w:r>
    </w:p>
    <w:p w14:paraId="4BFD9A1A" w14:textId="77777777" w:rsidR="00B814E2" w:rsidRDefault="00B814E2" w:rsidP="00B814E2">
      <w:pPr>
        <w:spacing w:line="480" w:lineRule="auto"/>
        <w:ind w:left="720" w:hanging="720"/>
      </w:pPr>
    </w:p>
    <w:p w14:paraId="4BFD9A1B" w14:textId="77777777" w:rsidR="00B814E2" w:rsidRDefault="00B814E2" w:rsidP="00B814E2">
      <w:pPr>
        <w:spacing w:line="480" w:lineRule="auto"/>
        <w:ind w:left="720" w:hanging="720"/>
      </w:pPr>
      <w:r>
        <w:rPr>
          <w:b/>
        </w:rPr>
        <w:t xml:space="preserve">Q </w:t>
      </w:r>
      <w:r>
        <w:rPr>
          <w:b/>
        </w:rPr>
        <w:tab/>
        <w:t xml:space="preserve">Would you please state your educational and professional background?  </w:t>
      </w:r>
    </w:p>
    <w:p w14:paraId="4BFD9A1C" w14:textId="77777777" w:rsidR="001C2193" w:rsidRPr="001C2193" w:rsidRDefault="00B814E2" w:rsidP="001C2193">
      <w:pPr>
        <w:pStyle w:val="BodyTextIndent"/>
        <w:spacing w:line="480" w:lineRule="auto"/>
        <w:ind w:left="0"/>
        <w:contextualSpacing/>
      </w:pPr>
      <w:r>
        <w:t>A.</w:t>
      </w:r>
      <w:r w:rsidR="001C2193" w:rsidRPr="001C2193">
        <w:t xml:space="preserve"> </w:t>
      </w:r>
      <w:r w:rsidR="001C2193">
        <w:tab/>
      </w:r>
      <w:r w:rsidR="001C2193" w:rsidRPr="001C2193">
        <w:t xml:space="preserve">I graduated from Regis University in Denver, Colorado with a Bachelor of Science </w:t>
      </w:r>
      <w:r w:rsidR="001C2193">
        <w:tab/>
      </w:r>
      <w:r w:rsidR="001C2193" w:rsidRPr="001C2193">
        <w:t xml:space="preserve">degree in Technical Management in 1982.  In 1985, I earned a Masters of Arts </w:t>
      </w:r>
      <w:r w:rsidR="001C2193">
        <w:tab/>
      </w:r>
      <w:r w:rsidR="001C2193" w:rsidRPr="001C2193">
        <w:t xml:space="preserve">degree in Personnel Management from Central Michigan University.  </w:t>
      </w:r>
    </w:p>
    <w:p w14:paraId="4BFD9A1D" w14:textId="77777777" w:rsidR="001C2193" w:rsidRPr="001C2193" w:rsidRDefault="001C2193" w:rsidP="001C2193">
      <w:pPr>
        <w:spacing w:line="480" w:lineRule="auto"/>
        <w:contextualSpacing/>
        <w:rPr>
          <w:rFonts w:eastAsia="Times New Roman"/>
        </w:rPr>
      </w:pPr>
      <w:r>
        <w:rPr>
          <w:rFonts w:eastAsia="Times New Roman"/>
        </w:rPr>
        <w:tab/>
      </w:r>
      <w:r w:rsidR="003D0E23">
        <w:rPr>
          <w:rFonts w:eastAsia="Times New Roman"/>
        </w:rPr>
        <w:tab/>
      </w:r>
      <w:r w:rsidRPr="001C2193">
        <w:rPr>
          <w:rFonts w:eastAsia="Times New Roman"/>
        </w:rPr>
        <w:t xml:space="preserve">I began my employment at the Commission in February 2009.  During my </w:t>
      </w:r>
      <w:r>
        <w:rPr>
          <w:rFonts w:eastAsia="Times New Roman"/>
        </w:rPr>
        <w:tab/>
      </w:r>
      <w:r w:rsidRPr="001C2193">
        <w:rPr>
          <w:rFonts w:eastAsia="Times New Roman"/>
        </w:rPr>
        <w:t>employment at the Commission, I have performed accounting</w:t>
      </w:r>
      <w:r w:rsidR="00C55AAB">
        <w:rPr>
          <w:rFonts w:eastAsia="Times New Roman"/>
        </w:rPr>
        <w:t xml:space="preserve">, revenue requirement </w:t>
      </w:r>
      <w:r w:rsidR="00C55AAB">
        <w:rPr>
          <w:rFonts w:eastAsia="Times New Roman"/>
        </w:rPr>
        <w:tab/>
        <w:t>calculations</w:t>
      </w:r>
      <w:r w:rsidRPr="001C2193">
        <w:rPr>
          <w:rFonts w:eastAsia="Times New Roman"/>
        </w:rPr>
        <w:t xml:space="preserve"> and financial analyses.   </w:t>
      </w:r>
    </w:p>
    <w:p w14:paraId="4BFD9A1E" w14:textId="77777777" w:rsidR="001C2193" w:rsidRPr="001C2193" w:rsidRDefault="003D0E23" w:rsidP="003D0E23">
      <w:pPr>
        <w:spacing w:line="480" w:lineRule="auto"/>
        <w:ind w:left="720"/>
        <w:contextualSpacing/>
        <w:rPr>
          <w:rFonts w:eastAsia="Times New Roman"/>
          <w:bCs/>
        </w:rPr>
      </w:pPr>
      <w:r>
        <w:rPr>
          <w:rFonts w:eastAsia="Times New Roman"/>
        </w:rPr>
        <w:tab/>
      </w:r>
      <w:r w:rsidR="001C2193" w:rsidRPr="001C2193">
        <w:rPr>
          <w:rFonts w:eastAsia="Times New Roman"/>
        </w:rPr>
        <w:t>I attended the New Mexico State University, Center for Public Utilities, “Practical</w:t>
      </w:r>
      <w:r>
        <w:rPr>
          <w:rFonts w:eastAsia="Times New Roman"/>
        </w:rPr>
        <w:t xml:space="preserve"> </w:t>
      </w:r>
      <w:r w:rsidR="001C2193" w:rsidRPr="001C2193">
        <w:rPr>
          <w:rFonts w:eastAsia="Times New Roman"/>
        </w:rPr>
        <w:t xml:space="preserve">Regulatory Training for the Changing Electric, Natural Gas Industries” course in September 2009.  I also attended the NARUC sponsored course, </w:t>
      </w:r>
      <w:r w:rsidR="001C2193" w:rsidRPr="001C2193">
        <w:rPr>
          <w:rFonts w:eastAsia="Times New Roman"/>
          <w:bCs/>
        </w:rPr>
        <w:t xml:space="preserve">Innovative </w:t>
      </w:r>
      <w:r w:rsidR="001C2193" w:rsidRPr="001C2193">
        <w:rPr>
          <w:rFonts w:eastAsia="Times New Roman"/>
          <w:bCs/>
        </w:rPr>
        <w:lastRenderedPageBreak/>
        <w:t>Regulatory Approaches to Accommodate Renewable Energy, Demand-Site Resources and Energy Efficiency Programs presented by New Mexico State University.</w:t>
      </w:r>
    </w:p>
    <w:p w14:paraId="4BFD9A1F" w14:textId="77777777" w:rsidR="00B814E2" w:rsidRDefault="00665BDA" w:rsidP="003D0E23">
      <w:pPr>
        <w:spacing w:line="480" w:lineRule="auto"/>
        <w:ind w:left="720" w:hanging="720"/>
        <w:contextualSpacing/>
      </w:pPr>
      <w:r>
        <w:rPr>
          <w:rFonts w:eastAsia="Times New Roman"/>
          <w:bCs/>
        </w:rPr>
        <w:tab/>
      </w:r>
      <w:r w:rsidR="003D0E23">
        <w:rPr>
          <w:rFonts w:eastAsia="Times New Roman"/>
          <w:bCs/>
        </w:rPr>
        <w:tab/>
      </w:r>
      <w:r w:rsidR="001C2193" w:rsidRPr="001C2193">
        <w:rPr>
          <w:rFonts w:eastAsia="Times New Roman"/>
          <w:bCs/>
        </w:rPr>
        <w:t xml:space="preserve">I previously testified before the Commission in the 2010 PacifiCorp </w:t>
      </w:r>
      <w:r w:rsidR="00AF4604">
        <w:rPr>
          <w:rFonts w:eastAsia="Times New Roman"/>
          <w:bCs/>
        </w:rPr>
        <w:t>G</w:t>
      </w:r>
      <w:r w:rsidR="001C2193" w:rsidRPr="001C2193">
        <w:rPr>
          <w:rFonts w:eastAsia="Times New Roman"/>
          <w:bCs/>
        </w:rPr>
        <w:t>eneral Rate Case</w:t>
      </w:r>
      <w:r w:rsidR="00720CDD">
        <w:rPr>
          <w:rFonts w:eastAsia="Times New Roman"/>
          <w:bCs/>
        </w:rPr>
        <w:t>, Docket</w:t>
      </w:r>
      <w:r w:rsidR="001C2193" w:rsidRPr="001C2193">
        <w:rPr>
          <w:rFonts w:eastAsia="Times New Roman"/>
          <w:bCs/>
        </w:rPr>
        <w:t xml:space="preserve"> UE-100749 and the 2009 Puget Sound Energy, Inc. General Rate Case, Dockets UE-090704 and UG-090705.</w:t>
      </w:r>
    </w:p>
    <w:p w14:paraId="4BFD9A20" w14:textId="77777777" w:rsidR="00B814E2" w:rsidRDefault="00B814E2" w:rsidP="00B814E2">
      <w:pPr>
        <w:spacing w:line="480" w:lineRule="auto"/>
        <w:ind w:left="720" w:hanging="720"/>
      </w:pPr>
    </w:p>
    <w:p w14:paraId="4BFD9A21" w14:textId="77777777" w:rsidR="00B814E2" w:rsidRDefault="00B814E2" w:rsidP="00B814E2">
      <w:pPr>
        <w:spacing w:line="480" w:lineRule="auto"/>
        <w:ind w:left="720" w:hanging="720"/>
        <w:jc w:val="center"/>
        <w:rPr>
          <w:b/>
        </w:rPr>
      </w:pPr>
      <w:r>
        <w:rPr>
          <w:b/>
        </w:rPr>
        <w:t>II.</w:t>
      </w:r>
      <w:r>
        <w:rPr>
          <w:b/>
        </w:rPr>
        <w:tab/>
        <w:t>SCOPE AND SUMMARY OF TESTIMONY</w:t>
      </w:r>
    </w:p>
    <w:p w14:paraId="4BFD9A22" w14:textId="77777777" w:rsidR="00E506E6" w:rsidRDefault="00E506E6" w:rsidP="00516CBF">
      <w:pPr>
        <w:spacing w:line="480" w:lineRule="auto"/>
        <w:ind w:left="720" w:hanging="720"/>
      </w:pPr>
    </w:p>
    <w:p w14:paraId="4BFD9A23" w14:textId="77777777" w:rsidR="00FD57B3" w:rsidRPr="00516CBF" w:rsidRDefault="00FD57B3" w:rsidP="00893E5E">
      <w:pPr>
        <w:spacing w:line="480" w:lineRule="auto"/>
        <w:ind w:left="720" w:hanging="720"/>
        <w:rPr>
          <w:b/>
        </w:rPr>
      </w:pPr>
      <w:r w:rsidRPr="00516CBF">
        <w:rPr>
          <w:b/>
        </w:rPr>
        <w:t>Q.</w:t>
      </w:r>
      <w:r w:rsidRPr="00516CBF">
        <w:rPr>
          <w:b/>
        </w:rPr>
        <w:tab/>
        <w:t>What issues do you address in your testimony?</w:t>
      </w:r>
    </w:p>
    <w:p w14:paraId="4BFD9A24" w14:textId="77777777" w:rsidR="00FD57B3" w:rsidRDefault="00FD57B3" w:rsidP="00893E5E">
      <w:pPr>
        <w:spacing w:line="480" w:lineRule="auto"/>
        <w:ind w:left="720" w:hanging="720"/>
      </w:pPr>
      <w:r>
        <w:t>A.</w:t>
      </w:r>
      <w:r>
        <w:tab/>
        <w:t>I present Staff’s adjustments on working capital and property taxes.</w:t>
      </w:r>
    </w:p>
    <w:p w14:paraId="4BFD9A25" w14:textId="77777777" w:rsidR="00FD57B3" w:rsidRDefault="00FD57B3" w:rsidP="00893E5E">
      <w:pPr>
        <w:spacing w:line="480" w:lineRule="auto"/>
        <w:ind w:left="720" w:hanging="720"/>
      </w:pPr>
    </w:p>
    <w:p w14:paraId="4BFD9A26" w14:textId="77777777" w:rsidR="00E506E6" w:rsidRDefault="00E506E6" w:rsidP="00E506E6">
      <w:pPr>
        <w:pStyle w:val="ListParagraph"/>
        <w:numPr>
          <w:ilvl w:val="0"/>
          <w:numId w:val="3"/>
        </w:numPr>
        <w:spacing w:line="480" w:lineRule="auto"/>
        <w:rPr>
          <w:b/>
        </w:rPr>
      </w:pPr>
      <w:r>
        <w:rPr>
          <w:b/>
        </w:rPr>
        <w:tab/>
      </w:r>
      <w:r w:rsidR="00FD57B3">
        <w:rPr>
          <w:b/>
        </w:rPr>
        <w:t xml:space="preserve">Adjustment 1.03, </w:t>
      </w:r>
      <w:r w:rsidR="00242AC7">
        <w:rPr>
          <w:b/>
        </w:rPr>
        <w:t xml:space="preserve">Electric and Gas - </w:t>
      </w:r>
      <w:r>
        <w:rPr>
          <w:b/>
        </w:rPr>
        <w:t>Working Capital</w:t>
      </w:r>
    </w:p>
    <w:p w14:paraId="4BFD9A27" w14:textId="77777777" w:rsidR="00BC65A5" w:rsidRPr="00BC65A5" w:rsidRDefault="00BC65A5" w:rsidP="00BC65A5">
      <w:pPr>
        <w:spacing w:line="480" w:lineRule="auto"/>
        <w:rPr>
          <w:b/>
        </w:rPr>
      </w:pPr>
    </w:p>
    <w:p w14:paraId="4BFD9A28" w14:textId="77777777" w:rsidR="00B814E2" w:rsidRDefault="00E2242D" w:rsidP="00B814E2">
      <w:pPr>
        <w:spacing w:line="480" w:lineRule="auto"/>
        <w:ind w:left="720" w:hanging="720"/>
        <w:rPr>
          <w:b/>
        </w:rPr>
      </w:pPr>
      <w:r w:rsidRPr="0001071E">
        <w:rPr>
          <w:b/>
        </w:rPr>
        <w:tab/>
      </w:r>
      <w:r w:rsidRPr="0001071E">
        <w:rPr>
          <w:b/>
        </w:rPr>
        <w:tab/>
        <w:t>1.</w:t>
      </w:r>
      <w:r w:rsidRPr="0001071E">
        <w:rPr>
          <w:b/>
        </w:rPr>
        <w:tab/>
      </w:r>
      <w:r w:rsidR="0024281D">
        <w:rPr>
          <w:b/>
        </w:rPr>
        <w:t>Introduction</w:t>
      </w:r>
    </w:p>
    <w:p w14:paraId="4BFD9A29" w14:textId="77777777" w:rsidR="00BC65A5" w:rsidRPr="0001071E" w:rsidRDefault="00BC65A5" w:rsidP="00B814E2">
      <w:pPr>
        <w:spacing w:line="480" w:lineRule="auto"/>
        <w:ind w:left="720" w:hanging="720"/>
        <w:rPr>
          <w:b/>
        </w:rPr>
      </w:pPr>
    </w:p>
    <w:p w14:paraId="4BFD9A2A" w14:textId="77777777" w:rsidR="00E2242D" w:rsidRDefault="00E2242D" w:rsidP="00E2242D">
      <w:pPr>
        <w:spacing w:line="480" w:lineRule="auto"/>
        <w:rPr>
          <w:b/>
        </w:rPr>
      </w:pPr>
      <w:r>
        <w:rPr>
          <w:b/>
        </w:rPr>
        <w:t>Q.</w:t>
      </w:r>
      <w:r>
        <w:rPr>
          <w:b/>
        </w:rPr>
        <w:tab/>
        <w:t>What is working capital?</w:t>
      </w:r>
    </w:p>
    <w:p w14:paraId="4BFD9A2B" w14:textId="77777777" w:rsidR="00E2242D" w:rsidRDefault="00E2242D" w:rsidP="00E2242D">
      <w:pPr>
        <w:spacing w:line="480" w:lineRule="auto"/>
        <w:ind w:left="720" w:hanging="720"/>
      </w:pPr>
      <w:r>
        <w:t>A.</w:t>
      </w:r>
      <w:r>
        <w:tab/>
        <w:t>Working capital is the cash available for day-to-day operations of the organization.  The accounting definition of working capital is the difference between current assets and current liabilities.</w:t>
      </w:r>
    </w:p>
    <w:p w14:paraId="4BFD9A2C" w14:textId="77777777" w:rsidR="00E2242D" w:rsidRDefault="00E2242D" w:rsidP="00E2242D">
      <w:pPr>
        <w:spacing w:line="480" w:lineRule="auto"/>
      </w:pPr>
    </w:p>
    <w:p w14:paraId="4BFD9A2D" w14:textId="77777777" w:rsidR="00E2242D" w:rsidRDefault="00E2242D" w:rsidP="00BC2244">
      <w:pPr>
        <w:keepNext/>
        <w:spacing w:line="480" w:lineRule="auto"/>
        <w:rPr>
          <w:b/>
        </w:rPr>
      </w:pPr>
      <w:r>
        <w:rPr>
          <w:b/>
        </w:rPr>
        <w:lastRenderedPageBreak/>
        <w:t>Q.</w:t>
      </w:r>
      <w:r>
        <w:rPr>
          <w:b/>
        </w:rPr>
        <w:tab/>
        <w:t>What is the goal of working capital in ratemaking?</w:t>
      </w:r>
    </w:p>
    <w:p w14:paraId="4BFD9A2E" w14:textId="77777777" w:rsidR="00E2242D" w:rsidRDefault="00E2242D" w:rsidP="00E2242D">
      <w:pPr>
        <w:spacing w:line="480" w:lineRule="auto"/>
        <w:ind w:left="720" w:hanging="720"/>
      </w:pPr>
      <w:r>
        <w:t>A.</w:t>
      </w:r>
      <w:r>
        <w:tab/>
        <w:t xml:space="preserve">The goal of working capital in ratemaking is to determine if investors actually supply working capital, and if so, it is necessary to include the amount </w:t>
      </w:r>
      <w:r w:rsidR="00FD57B3">
        <w:t xml:space="preserve">that </w:t>
      </w:r>
      <w:r>
        <w:t>investors supply in rate base and apply a return to that capital.</w:t>
      </w:r>
    </w:p>
    <w:p w14:paraId="4BFD9A2F" w14:textId="77777777" w:rsidR="0024281D" w:rsidRDefault="0024281D" w:rsidP="00E2242D">
      <w:pPr>
        <w:spacing w:line="480" w:lineRule="auto"/>
        <w:ind w:left="720" w:hanging="720"/>
      </w:pPr>
    </w:p>
    <w:p w14:paraId="4BFD9A30" w14:textId="77777777" w:rsidR="0024281D" w:rsidRPr="0024281D" w:rsidRDefault="0024281D" w:rsidP="00E2242D">
      <w:pPr>
        <w:spacing w:line="480" w:lineRule="auto"/>
        <w:ind w:left="720" w:hanging="720"/>
        <w:rPr>
          <w:b/>
        </w:rPr>
      </w:pPr>
      <w:r>
        <w:rPr>
          <w:b/>
        </w:rPr>
        <w:t>Q.</w:t>
      </w:r>
      <w:r>
        <w:rPr>
          <w:b/>
        </w:rPr>
        <w:tab/>
        <w:t>What method did Staff use to determine the amount of working capital investors supplied to Avista?</w:t>
      </w:r>
    </w:p>
    <w:p w14:paraId="4BFD9A31" w14:textId="77777777" w:rsidR="00E2242D" w:rsidRDefault="0024281D" w:rsidP="00E506E6">
      <w:pPr>
        <w:spacing w:line="480" w:lineRule="auto"/>
        <w:ind w:left="720" w:hanging="720"/>
      </w:pPr>
      <w:r>
        <w:t>A.</w:t>
      </w:r>
      <w:r>
        <w:tab/>
        <w:t>Staff used the investor-supplied working capital</w:t>
      </w:r>
      <w:r w:rsidR="003A38EA">
        <w:t xml:space="preserve"> (ISWC)</w:t>
      </w:r>
      <w:r>
        <w:t xml:space="preserve"> method.</w:t>
      </w:r>
    </w:p>
    <w:p w14:paraId="4BFD9A32" w14:textId="77777777" w:rsidR="00BC65A5" w:rsidRPr="0024281D" w:rsidRDefault="00BC65A5" w:rsidP="00E506E6">
      <w:pPr>
        <w:spacing w:line="480" w:lineRule="auto"/>
        <w:ind w:left="720" w:hanging="720"/>
      </w:pPr>
    </w:p>
    <w:p w14:paraId="4BFD9A33" w14:textId="77777777" w:rsidR="00E2242D" w:rsidRDefault="00BC65A5" w:rsidP="00E506E6">
      <w:pPr>
        <w:spacing w:line="480" w:lineRule="auto"/>
        <w:ind w:left="720" w:hanging="720"/>
        <w:rPr>
          <w:b/>
        </w:rPr>
      </w:pPr>
      <w:r>
        <w:tab/>
      </w:r>
      <w:r>
        <w:tab/>
      </w:r>
      <w:r w:rsidR="00E2242D">
        <w:rPr>
          <w:b/>
        </w:rPr>
        <w:t>2.</w:t>
      </w:r>
      <w:r w:rsidR="00E2242D">
        <w:rPr>
          <w:b/>
        </w:rPr>
        <w:tab/>
        <w:t>The Investor-Supplied Working Capital Method</w:t>
      </w:r>
    </w:p>
    <w:p w14:paraId="4BFD9A34" w14:textId="77777777" w:rsidR="00BC65A5" w:rsidRPr="0001071E" w:rsidRDefault="00BC65A5" w:rsidP="00E506E6">
      <w:pPr>
        <w:spacing w:line="480" w:lineRule="auto"/>
        <w:ind w:left="720" w:hanging="720"/>
        <w:rPr>
          <w:b/>
        </w:rPr>
      </w:pPr>
    </w:p>
    <w:p w14:paraId="4BFD9A35" w14:textId="77777777" w:rsidR="00E2242D" w:rsidRDefault="00E2242D" w:rsidP="00E2242D">
      <w:pPr>
        <w:spacing w:line="480" w:lineRule="auto"/>
      </w:pPr>
      <w:r>
        <w:rPr>
          <w:b/>
        </w:rPr>
        <w:t>Q.</w:t>
      </w:r>
      <w:r>
        <w:rPr>
          <w:b/>
        </w:rPr>
        <w:tab/>
        <w:t>Please explain the basics of the investor-supplied working capital method.</w:t>
      </w:r>
    </w:p>
    <w:p w14:paraId="4BFD9A36" w14:textId="77777777" w:rsidR="00E2242D" w:rsidRDefault="00E2242D" w:rsidP="00E2242D">
      <w:pPr>
        <w:spacing w:line="480" w:lineRule="auto"/>
        <w:ind w:left="720" w:hanging="720"/>
      </w:pPr>
      <w:r>
        <w:t>A.</w:t>
      </w:r>
      <w:r>
        <w:tab/>
        <w:t xml:space="preserve">Investor-supplied working capital measures the difference between the amount capital invested in a business and the amount of investments of the business.  More simply, </w:t>
      </w:r>
      <w:r w:rsidR="008F34CB">
        <w:t>ISWC</w:t>
      </w:r>
      <w:r>
        <w:t xml:space="preserve"> is the amount of capital invested in the company by investors and available for use by the company.  This investment is over and above the company’s own investment in plant and other facilities.  </w:t>
      </w:r>
    </w:p>
    <w:p w14:paraId="4BFD9A37" w14:textId="77777777" w:rsidR="00E2242D" w:rsidRDefault="00E2242D" w:rsidP="00E2242D">
      <w:pPr>
        <w:spacing w:line="480" w:lineRule="auto"/>
        <w:ind w:left="720" w:hanging="720"/>
      </w:pPr>
      <w:r>
        <w:tab/>
      </w:r>
      <w:r w:rsidR="0024281D">
        <w:tab/>
      </w:r>
      <w:r>
        <w:t xml:space="preserve">If there is an excess of invested capital over investments, that amount is </w:t>
      </w:r>
      <w:r w:rsidR="008F34CB">
        <w:t>ISWC</w:t>
      </w:r>
      <w:r>
        <w:t xml:space="preserve">.  </w:t>
      </w:r>
      <w:r w:rsidR="008F34CB">
        <w:t>ISWC</w:t>
      </w:r>
      <w:r>
        <w:t xml:space="preserve"> is included in rate base and earns a return.</w:t>
      </w:r>
    </w:p>
    <w:p w14:paraId="4BFD9A38" w14:textId="77777777" w:rsidR="00E2242D" w:rsidRDefault="00E2242D" w:rsidP="00E506E6">
      <w:pPr>
        <w:spacing w:line="480" w:lineRule="auto"/>
        <w:ind w:left="720" w:hanging="720"/>
      </w:pPr>
      <w:r>
        <w:tab/>
      </w:r>
      <w:r>
        <w:tab/>
        <w:t xml:space="preserve">The </w:t>
      </w:r>
      <w:r w:rsidR="0024281D">
        <w:t xml:space="preserve">ISWC </w:t>
      </w:r>
      <w:r>
        <w:t xml:space="preserve">calculation requires a detailed analysis of the balance sheet to determine which accounts belong in Invested Capital and which accounts belong in Investments.  In addition, some accounts are classified as non-utility or non-operating.  Once the classifications are made, Investments are subtracted from </w:t>
      </w:r>
      <w:r>
        <w:lastRenderedPageBreak/>
        <w:t xml:space="preserve">Invested Capital, and the difference is </w:t>
      </w:r>
      <w:r w:rsidR="0024281D">
        <w:t xml:space="preserve">the Company’s total </w:t>
      </w:r>
      <w:r>
        <w:t>investor-supplied working capital.</w:t>
      </w:r>
      <w:r w:rsidR="0024281D">
        <w:t xml:space="preserve">  This total is then allocated </w:t>
      </w:r>
      <w:r w:rsidR="00EC70D9">
        <w:t>among</w:t>
      </w:r>
      <w:r w:rsidR="0024281D">
        <w:t xml:space="preserve"> the jurisdictions</w:t>
      </w:r>
      <w:r w:rsidR="00EC70D9">
        <w:t>,</w:t>
      </w:r>
      <w:r w:rsidR="0024281D">
        <w:t xml:space="preserve"> </w:t>
      </w:r>
      <w:r w:rsidR="00EC70D9">
        <w:t xml:space="preserve">the industry type (electric or gas), and non-utility operations </w:t>
      </w:r>
      <w:r w:rsidR="0024281D">
        <w:t>to derive state-specific</w:t>
      </w:r>
      <w:r w:rsidR="00EC70D9">
        <w:t>, industry-specific</w:t>
      </w:r>
      <w:r w:rsidR="0024281D">
        <w:t xml:space="preserve"> amount</w:t>
      </w:r>
      <w:r w:rsidR="00EC70D9">
        <w:t>s</w:t>
      </w:r>
      <w:r w:rsidR="0024281D">
        <w:t>.</w:t>
      </w:r>
    </w:p>
    <w:p w14:paraId="4BFD9A39" w14:textId="77777777" w:rsidR="00BC65A5" w:rsidRDefault="00BC65A5" w:rsidP="00E506E6">
      <w:pPr>
        <w:spacing w:line="480" w:lineRule="auto"/>
        <w:ind w:left="720" w:hanging="720"/>
      </w:pPr>
    </w:p>
    <w:p w14:paraId="4BFD9A3A" w14:textId="77777777" w:rsidR="00E2242D" w:rsidRDefault="0024281D" w:rsidP="00E506E6">
      <w:pPr>
        <w:spacing w:line="480" w:lineRule="auto"/>
        <w:ind w:left="720" w:hanging="720"/>
        <w:rPr>
          <w:b/>
        </w:rPr>
      </w:pPr>
      <w:r>
        <w:tab/>
      </w:r>
      <w:r>
        <w:tab/>
      </w:r>
      <w:r>
        <w:rPr>
          <w:b/>
        </w:rPr>
        <w:t>3.</w:t>
      </w:r>
      <w:r>
        <w:rPr>
          <w:b/>
        </w:rPr>
        <w:tab/>
        <w:t>Summary of Results</w:t>
      </w:r>
    </w:p>
    <w:p w14:paraId="4BFD9A3B" w14:textId="77777777" w:rsidR="00BC65A5" w:rsidRPr="0024281D" w:rsidRDefault="00BC65A5" w:rsidP="00E506E6">
      <w:pPr>
        <w:spacing w:line="480" w:lineRule="auto"/>
        <w:ind w:left="720" w:hanging="720"/>
        <w:rPr>
          <w:b/>
        </w:rPr>
      </w:pPr>
    </w:p>
    <w:p w14:paraId="4BFD9A3C" w14:textId="77777777" w:rsidR="0024281D" w:rsidRDefault="0024281D" w:rsidP="0024281D">
      <w:pPr>
        <w:spacing w:line="480" w:lineRule="auto"/>
        <w:ind w:left="720" w:hanging="720"/>
        <w:rPr>
          <w:b/>
        </w:rPr>
      </w:pPr>
      <w:r>
        <w:rPr>
          <w:b/>
        </w:rPr>
        <w:t>Q.</w:t>
      </w:r>
      <w:r>
        <w:rPr>
          <w:b/>
        </w:rPr>
        <w:tab/>
      </w:r>
      <w:r w:rsidR="006D7C1D">
        <w:rPr>
          <w:b/>
        </w:rPr>
        <w:t xml:space="preserve">Please state the </w:t>
      </w:r>
      <w:r>
        <w:rPr>
          <w:b/>
        </w:rPr>
        <w:t xml:space="preserve">working capital </w:t>
      </w:r>
      <w:r w:rsidR="006D7C1D">
        <w:rPr>
          <w:b/>
        </w:rPr>
        <w:t xml:space="preserve">allowances </w:t>
      </w:r>
      <w:r>
        <w:rPr>
          <w:b/>
        </w:rPr>
        <w:t>Staff determine</w:t>
      </w:r>
      <w:r w:rsidR="006D7C1D">
        <w:rPr>
          <w:b/>
        </w:rPr>
        <w:t>d</w:t>
      </w:r>
      <w:r>
        <w:rPr>
          <w:b/>
        </w:rPr>
        <w:t xml:space="preserve"> </w:t>
      </w:r>
      <w:r w:rsidR="006D7C1D">
        <w:rPr>
          <w:b/>
        </w:rPr>
        <w:t>are</w:t>
      </w:r>
      <w:r>
        <w:rPr>
          <w:b/>
        </w:rPr>
        <w:t xml:space="preserve"> appropriate for Avista</w:t>
      </w:r>
      <w:r w:rsidR="006D7C1D">
        <w:rPr>
          <w:b/>
        </w:rPr>
        <w:t xml:space="preserve">’s electric and gas operations </w:t>
      </w:r>
      <w:r>
        <w:rPr>
          <w:b/>
        </w:rPr>
        <w:t>in this case</w:t>
      </w:r>
      <w:r w:rsidR="006D7C1D">
        <w:rPr>
          <w:b/>
        </w:rPr>
        <w:t>, and compare those amounts to the allowances proposed by Avista.</w:t>
      </w:r>
    </w:p>
    <w:p w14:paraId="4BFD9A3D" w14:textId="77777777" w:rsidR="0024281D" w:rsidRDefault="0024281D" w:rsidP="0024281D">
      <w:pPr>
        <w:spacing w:line="480" w:lineRule="auto"/>
        <w:ind w:left="720" w:hanging="720"/>
      </w:pPr>
      <w:r>
        <w:t>A.</w:t>
      </w:r>
      <w:r>
        <w:tab/>
        <w:t>Using the investor-supplied working capital method or balance sheet approach</w:t>
      </w:r>
      <w:r w:rsidR="0001071E">
        <w:t>, I</w:t>
      </w:r>
      <w:r>
        <w:t xml:space="preserve"> calculate an ISWC allowance of $</w:t>
      </w:r>
      <w:r w:rsidR="005C6EE0">
        <w:t>21,932</w:t>
      </w:r>
      <w:r w:rsidR="00EC70D9">
        <w:t>,000</w:t>
      </w:r>
      <w:r>
        <w:t xml:space="preserve"> for Avista’s Washington electric operations and $</w:t>
      </w:r>
      <w:r w:rsidR="005C6EE0">
        <w:t>3,568</w:t>
      </w:r>
      <w:r w:rsidR="0002473A">
        <w:t>,0</w:t>
      </w:r>
      <w:r w:rsidR="00EC70D9">
        <w:t>00</w:t>
      </w:r>
      <w:r w:rsidR="0002473A">
        <w:t xml:space="preserve"> </w:t>
      </w:r>
      <w:r>
        <w:t>for Avista’s Washington gas operations.</w:t>
      </w:r>
      <w:r w:rsidR="00EF07A5">
        <w:rPr>
          <w:rStyle w:val="FootnoteReference"/>
        </w:rPr>
        <w:footnoteReference w:id="1"/>
      </w:r>
    </w:p>
    <w:p w14:paraId="4BFD9A3E" w14:textId="77777777" w:rsidR="006D7C1D" w:rsidRDefault="006D7C1D" w:rsidP="0024281D">
      <w:pPr>
        <w:spacing w:line="480" w:lineRule="auto"/>
        <w:ind w:left="720" w:hanging="720"/>
      </w:pPr>
      <w:r>
        <w:tab/>
      </w:r>
      <w:r>
        <w:tab/>
        <w:t xml:space="preserve">The Company’s proposes an ISWC allowance </w:t>
      </w:r>
      <w:r w:rsidRPr="00E5136A">
        <w:t>of $</w:t>
      </w:r>
      <w:r>
        <w:t>31,87</w:t>
      </w:r>
      <w:r w:rsidR="00EC70D9">
        <w:t>7</w:t>
      </w:r>
      <w:r>
        <w:t>,</w:t>
      </w:r>
      <w:r w:rsidR="00EC70D9">
        <w:t>000</w:t>
      </w:r>
      <w:r>
        <w:t xml:space="preserve"> for Washington electric operations and no ISWC allowance for Washington gas operations.</w:t>
      </w:r>
      <w:r w:rsidR="00EF07A5">
        <w:rPr>
          <w:rStyle w:val="FootnoteReference"/>
        </w:rPr>
        <w:footnoteReference w:id="2"/>
      </w:r>
      <w:r>
        <w:t xml:space="preserve">  </w:t>
      </w:r>
    </w:p>
    <w:p w14:paraId="4BFD9A3F" w14:textId="77777777" w:rsidR="0024281D" w:rsidRDefault="0024281D" w:rsidP="0024281D">
      <w:pPr>
        <w:spacing w:line="480" w:lineRule="auto"/>
        <w:ind w:left="720" w:hanging="720"/>
        <w:rPr>
          <w:b/>
        </w:rPr>
      </w:pPr>
    </w:p>
    <w:p w14:paraId="4BFD9A40" w14:textId="3C51478D" w:rsidR="00EC1BD2" w:rsidRDefault="00EC1BD2" w:rsidP="0024281D">
      <w:pPr>
        <w:spacing w:line="480" w:lineRule="auto"/>
        <w:ind w:left="720" w:hanging="720"/>
        <w:rPr>
          <w:b/>
        </w:rPr>
      </w:pPr>
      <w:r>
        <w:rPr>
          <w:b/>
        </w:rPr>
        <w:t>Q.</w:t>
      </w:r>
      <w:r>
        <w:rPr>
          <w:b/>
        </w:rPr>
        <w:tab/>
      </w:r>
      <w:r w:rsidR="006D7C1D">
        <w:rPr>
          <w:b/>
        </w:rPr>
        <w:t xml:space="preserve">Please state the </w:t>
      </w:r>
      <w:r>
        <w:rPr>
          <w:b/>
        </w:rPr>
        <w:t xml:space="preserve">amounts </w:t>
      </w:r>
      <w:r w:rsidR="006D7C1D">
        <w:rPr>
          <w:b/>
        </w:rPr>
        <w:t xml:space="preserve">of working capital </w:t>
      </w:r>
      <w:r>
        <w:rPr>
          <w:b/>
        </w:rPr>
        <w:t>Staff include</w:t>
      </w:r>
      <w:r w:rsidR="006D7C1D">
        <w:rPr>
          <w:b/>
        </w:rPr>
        <w:t>s</w:t>
      </w:r>
      <w:r>
        <w:rPr>
          <w:b/>
        </w:rPr>
        <w:t xml:space="preserve"> as adjustment</w:t>
      </w:r>
      <w:r w:rsidR="006D7C1D">
        <w:rPr>
          <w:b/>
        </w:rPr>
        <w:t>s</w:t>
      </w:r>
      <w:r>
        <w:rPr>
          <w:b/>
        </w:rPr>
        <w:t xml:space="preserve"> for working capital</w:t>
      </w:r>
      <w:r w:rsidR="006D7C1D">
        <w:rPr>
          <w:b/>
        </w:rPr>
        <w:t>, and how those amounts compare to the Company’s adjustments</w:t>
      </w:r>
      <w:r w:rsidR="0047751C">
        <w:rPr>
          <w:b/>
        </w:rPr>
        <w:t>.</w:t>
      </w:r>
    </w:p>
    <w:p w14:paraId="4BFD9A41" w14:textId="350FAD96" w:rsidR="00EC1BD2" w:rsidRPr="00544688" w:rsidRDefault="00EC1BD2" w:rsidP="0024281D">
      <w:pPr>
        <w:spacing w:line="480" w:lineRule="auto"/>
        <w:ind w:left="720" w:hanging="720"/>
      </w:pPr>
      <w:r>
        <w:t>A.</w:t>
      </w:r>
      <w:r>
        <w:tab/>
        <w:t>As shown in</w:t>
      </w:r>
      <w:r w:rsidR="006D7C1D">
        <w:t xml:space="preserve"> Exhibit </w:t>
      </w:r>
      <w:r w:rsidR="006D7C1D" w:rsidRPr="006B4196">
        <w:t>No. ___ (</w:t>
      </w:r>
      <w:r w:rsidR="00EC70D9" w:rsidRPr="006B4196">
        <w:t>JH-2</w:t>
      </w:r>
      <w:r w:rsidR="006D7C1D" w:rsidRPr="006B4196">
        <w:t>),</w:t>
      </w:r>
      <w:r w:rsidR="006D7C1D">
        <w:t xml:space="preserve"> </w:t>
      </w:r>
      <w:r>
        <w:t xml:space="preserve">Staff’s working capital adjustment for electric operations </w:t>
      </w:r>
      <w:r w:rsidR="002F48C9">
        <w:t xml:space="preserve">adds </w:t>
      </w:r>
      <w:r>
        <w:t>$</w:t>
      </w:r>
      <w:r w:rsidR="005C6EE0">
        <w:t>3,744,000</w:t>
      </w:r>
      <w:r>
        <w:t xml:space="preserve"> </w:t>
      </w:r>
      <w:r w:rsidR="00242AC7">
        <w:t>to</w:t>
      </w:r>
      <w:r w:rsidR="00871D87">
        <w:t xml:space="preserve"> the “per books”</w:t>
      </w:r>
      <w:r>
        <w:t xml:space="preserve"> rate base.  As shown in Exhibit </w:t>
      </w:r>
      <w:r w:rsidRPr="006B4196">
        <w:lastRenderedPageBreak/>
        <w:t>No.</w:t>
      </w:r>
      <w:r w:rsidR="00080DC5">
        <w:t> </w:t>
      </w:r>
      <w:r w:rsidR="00EC70D9" w:rsidRPr="005C6EE0">
        <w:t xml:space="preserve">___ </w:t>
      </w:r>
      <w:r w:rsidRPr="005C6EE0">
        <w:t>(</w:t>
      </w:r>
      <w:r w:rsidR="00EC70D9" w:rsidRPr="005C6EE0">
        <w:t>EJK-2</w:t>
      </w:r>
      <w:r w:rsidRPr="005C6EE0">
        <w:t>)</w:t>
      </w:r>
      <w:r>
        <w:t>, Staff</w:t>
      </w:r>
      <w:r w:rsidR="006D7C1D">
        <w:t>’s</w:t>
      </w:r>
      <w:r>
        <w:t xml:space="preserve"> working capital adjustment for gas operations adds </w:t>
      </w:r>
      <w:r w:rsidR="00871D87">
        <w:t>$</w:t>
      </w:r>
      <w:r w:rsidR="00EA0E26">
        <w:t>3,568,000</w:t>
      </w:r>
      <w:r>
        <w:t xml:space="preserve"> to rate base.</w:t>
      </w:r>
    </w:p>
    <w:p w14:paraId="4BFD9A42" w14:textId="77777777" w:rsidR="00EC1BD2" w:rsidRDefault="00EC1BD2" w:rsidP="0024281D">
      <w:pPr>
        <w:spacing w:line="480" w:lineRule="auto"/>
        <w:ind w:left="720" w:hanging="720"/>
        <w:rPr>
          <w:b/>
        </w:rPr>
      </w:pPr>
    </w:p>
    <w:p w14:paraId="4BFD9A43" w14:textId="77777777" w:rsidR="00EC1BD2" w:rsidRPr="00EC1BD2" w:rsidRDefault="00EC1BD2" w:rsidP="0024281D">
      <w:pPr>
        <w:spacing w:line="480" w:lineRule="auto"/>
        <w:ind w:left="720" w:hanging="720"/>
        <w:rPr>
          <w:b/>
        </w:rPr>
      </w:pPr>
      <w:r>
        <w:rPr>
          <w:b/>
        </w:rPr>
        <w:t>Q.</w:t>
      </w:r>
      <w:r>
        <w:rPr>
          <w:b/>
        </w:rPr>
        <w:tab/>
        <w:t xml:space="preserve">Please explain why </w:t>
      </w:r>
      <w:r w:rsidR="00EF07A5">
        <w:rPr>
          <w:b/>
        </w:rPr>
        <w:t>Staff’s</w:t>
      </w:r>
      <w:r>
        <w:rPr>
          <w:b/>
        </w:rPr>
        <w:t xml:space="preserve"> </w:t>
      </w:r>
      <w:r w:rsidR="00EF07A5">
        <w:rPr>
          <w:b/>
        </w:rPr>
        <w:t>“</w:t>
      </w:r>
      <w:r>
        <w:rPr>
          <w:b/>
        </w:rPr>
        <w:t>adjustment</w:t>
      </w:r>
      <w:r w:rsidR="00EF07A5">
        <w:rPr>
          <w:b/>
        </w:rPr>
        <w:t>”</w:t>
      </w:r>
      <w:r>
        <w:rPr>
          <w:b/>
        </w:rPr>
        <w:t xml:space="preserve"> amount for gas equals you</w:t>
      </w:r>
      <w:r w:rsidR="006D7C1D">
        <w:rPr>
          <w:b/>
        </w:rPr>
        <w:t xml:space="preserve">r </w:t>
      </w:r>
      <w:r>
        <w:rPr>
          <w:b/>
        </w:rPr>
        <w:t xml:space="preserve">working capital </w:t>
      </w:r>
      <w:r w:rsidR="00EF07A5">
        <w:rPr>
          <w:b/>
        </w:rPr>
        <w:t>“</w:t>
      </w:r>
      <w:r>
        <w:rPr>
          <w:b/>
        </w:rPr>
        <w:t>allowance</w:t>
      </w:r>
      <w:r w:rsidR="00EF07A5">
        <w:rPr>
          <w:b/>
        </w:rPr>
        <w:t xml:space="preserve">” amount </w:t>
      </w:r>
      <w:r>
        <w:rPr>
          <w:b/>
        </w:rPr>
        <w:t>for gas</w:t>
      </w:r>
      <w:r w:rsidR="006D7C1D">
        <w:rPr>
          <w:b/>
        </w:rPr>
        <w:t xml:space="preserve"> operations</w:t>
      </w:r>
      <w:r>
        <w:rPr>
          <w:b/>
        </w:rPr>
        <w:t xml:space="preserve">, but </w:t>
      </w:r>
      <w:r w:rsidR="00EF07A5">
        <w:rPr>
          <w:b/>
        </w:rPr>
        <w:t>Staff’s “</w:t>
      </w:r>
      <w:r>
        <w:rPr>
          <w:b/>
        </w:rPr>
        <w:t>adjustment</w:t>
      </w:r>
      <w:r w:rsidR="00EF07A5">
        <w:rPr>
          <w:b/>
        </w:rPr>
        <w:t>”</w:t>
      </w:r>
      <w:r>
        <w:rPr>
          <w:b/>
        </w:rPr>
        <w:t xml:space="preserve"> amount for electric </w:t>
      </w:r>
      <w:r w:rsidR="00242AC7">
        <w:rPr>
          <w:b/>
        </w:rPr>
        <w:t xml:space="preserve">operations </w:t>
      </w:r>
      <w:r>
        <w:rPr>
          <w:b/>
        </w:rPr>
        <w:t xml:space="preserve">does not equal </w:t>
      </w:r>
      <w:r w:rsidR="006D7C1D">
        <w:rPr>
          <w:b/>
        </w:rPr>
        <w:t xml:space="preserve">your </w:t>
      </w:r>
      <w:r>
        <w:rPr>
          <w:b/>
        </w:rPr>
        <w:t xml:space="preserve">working capital </w:t>
      </w:r>
      <w:r w:rsidR="00EF07A5">
        <w:rPr>
          <w:b/>
        </w:rPr>
        <w:t>“</w:t>
      </w:r>
      <w:r>
        <w:rPr>
          <w:b/>
        </w:rPr>
        <w:t>allowance</w:t>
      </w:r>
      <w:r w:rsidR="00EF07A5">
        <w:rPr>
          <w:b/>
        </w:rPr>
        <w:t>”</w:t>
      </w:r>
      <w:r>
        <w:rPr>
          <w:b/>
        </w:rPr>
        <w:t xml:space="preserve"> for electric</w:t>
      </w:r>
      <w:r w:rsidR="006D7C1D">
        <w:rPr>
          <w:b/>
        </w:rPr>
        <w:t xml:space="preserve"> operations</w:t>
      </w:r>
      <w:r>
        <w:rPr>
          <w:b/>
        </w:rPr>
        <w:t>.</w:t>
      </w:r>
    </w:p>
    <w:p w14:paraId="4BFD9A44" w14:textId="77777777" w:rsidR="00EC1BD2" w:rsidRDefault="00EC1BD2" w:rsidP="00EC1BD2">
      <w:pPr>
        <w:spacing w:line="480" w:lineRule="auto"/>
        <w:ind w:left="720" w:hanging="720"/>
      </w:pPr>
      <w:r>
        <w:t>A.</w:t>
      </w:r>
      <w:r>
        <w:tab/>
      </w:r>
      <w:r w:rsidR="0074543E">
        <w:t xml:space="preserve">For electric operations, </w:t>
      </w:r>
      <w:r>
        <w:t xml:space="preserve">Avista includes $18,188,000 </w:t>
      </w:r>
      <w:r w:rsidR="006D7C1D">
        <w:t xml:space="preserve">of working capital </w:t>
      </w:r>
      <w:r w:rsidR="00EF07A5">
        <w:t xml:space="preserve">in </w:t>
      </w:r>
      <w:r w:rsidR="0074543E">
        <w:t xml:space="preserve">its </w:t>
      </w:r>
      <w:r>
        <w:t xml:space="preserve">“per books” </w:t>
      </w:r>
      <w:r w:rsidR="0074543E">
        <w:t>column</w:t>
      </w:r>
      <w:r w:rsidR="00EF07A5">
        <w:t xml:space="preserve">, as shown </w:t>
      </w:r>
      <w:r w:rsidR="0074543E">
        <w:t>in</w:t>
      </w:r>
      <w:r>
        <w:t xml:space="preserve"> Ms. Andrews’ Exhibit No. ___ (EMA-2)</w:t>
      </w:r>
      <w:r w:rsidR="0074543E">
        <w:t>,</w:t>
      </w:r>
      <w:r>
        <w:t xml:space="preserve"> page 1, column (b), line 47.  Therefore, it is necessary for Staff’s </w:t>
      </w:r>
      <w:r w:rsidR="006D7C1D">
        <w:t xml:space="preserve">working capital </w:t>
      </w:r>
      <w:r>
        <w:t xml:space="preserve">adjustment for electric operations to adjust from that </w:t>
      </w:r>
      <w:r w:rsidR="0074543E">
        <w:t>$18,188,000 figure</w:t>
      </w:r>
      <w:r>
        <w:t xml:space="preserve">.  </w:t>
      </w:r>
      <w:r w:rsidR="006D7C1D">
        <w:t>To arrive at Staff’s working capital allowance of $</w:t>
      </w:r>
      <w:r w:rsidR="00EA0E26">
        <w:t>21,932</w:t>
      </w:r>
      <w:r w:rsidR="006D7C1D">
        <w:t xml:space="preserve">,000, </w:t>
      </w:r>
      <w:r w:rsidR="0074543E">
        <w:t xml:space="preserve">my Adjustment 1.03 is </w:t>
      </w:r>
      <w:r w:rsidR="00871D87">
        <w:t xml:space="preserve">a </w:t>
      </w:r>
      <w:r w:rsidR="00EA0E26">
        <w:t xml:space="preserve">positive </w:t>
      </w:r>
      <w:r w:rsidR="006D7C1D">
        <w:t>$</w:t>
      </w:r>
      <w:r w:rsidR="00EA0E26">
        <w:t>3,744,000</w:t>
      </w:r>
      <w:r w:rsidR="00822EC1">
        <w:t xml:space="preserve"> (</w:t>
      </w:r>
      <w:r w:rsidR="00871D87">
        <w:t>$</w:t>
      </w:r>
      <w:r w:rsidR="00EA0E26">
        <w:t>21,932</w:t>
      </w:r>
      <w:r w:rsidR="00893E5E">
        <w:t>,000</w:t>
      </w:r>
      <w:r w:rsidR="00822EC1">
        <w:t xml:space="preserve"> </w:t>
      </w:r>
      <w:r w:rsidR="00871D87">
        <w:t>less</w:t>
      </w:r>
      <w:r w:rsidR="00822EC1">
        <w:t xml:space="preserve"> </w:t>
      </w:r>
      <w:r w:rsidR="00871D87">
        <w:t>$18,188,000</w:t>
      </w:r>
      <w:r w:rsidR="00822EC1">
        <w:t xml:space="preserve"> </w:t>
      </w:r>
      <w:r w:rsidR="00544688">
        <w:t xml:space="preserve">= </w:t>
      </w:r>
      <w:r w:rsidR="00EA0E26">
        <w:t>3,744,000</w:t>
      </w:r>
      <w:r w:rsidR="00822EC1">
        <w:t>).</w:t>
      </w:r>
      <w:r>
        <w:t xml:space="preserve"> </w:t>
      </w:r>
    </w:p>
    <w:p w14:paraId="4BFD9A45" w14:textId="77777777" w:rsidR="006D7C1D" w:rsidRDefault="006D7C1D" w:rsidP="00EC1BD2">
      <w:pPr>
        <w:spacing w:line="480" w:lineRule="auto"/>
        <w:ind w:left="720" w:hanging="720"/>
      </w:pPr>
      <w:r>
        <w:tab/>
      </w:r>
      <w:r>
        <w:tab/>
        <w:t>The Company’s working capital adjustment for electric operations also adjusts from th</w:t>
      </w:r>
      <w:r w:rsidR="00EF07A5">
        <w:t>at</w:t>
      </w:r>
      <w:r>
        <w:t xml:space="preserve"> $18,188,000 “per books” figure.  </w:t>
      </w:r>
      <w:r w:rsidR="0074543E">
        <w:t xml:space="preserve">To arrive at Avista’s proposed working capital allowance of $31,877,000, </w:t>
      </w:r>
      <w:r>
        <w:t xml:space="preserve">Avista’s Adjustment_1.03 </w:t>
      </w:r>
      <w:r w:rsidR="0074543E">
        <w:t xml:space="preserve">is </w:t>
      </w:r>
      <w:r>
        <w:t xml:space="preserve">$13,689,000 ($18,800,000 + $13,689,000 = $31,877,000).  </w:t>
      </w:r>
    </w:p>
    <w:p w14:paraId="4BFD9A46" w14:textId="77777777" w:rsidR="00822EC1" w:rsidRDefault="00822EC1" w:rsidP="00EC1BD2">
      <w:pPr>
        <w:spacing w:line="480" w:lineRule="auto"/>
        <w:ind w:left="720" w:hanging="720"/>
      </w:pPr>
      <w:r>
        <w:tab/>
      </w:r>
      <w:r>
        <w:tab/>
        <w:t xml:space="preserve">Because Avista did not include any working capital </w:t>
      </w:r>
      <w:r w:rsidR="00EF07A5">
        <w:t xml:space="preserve">figure </w:t>
      </w:r>
      <w:r>
        <w:t>in its per books column</w:t>
      </w:r>
      <w:r w:rsidR="00EF07A5">
        <w:t xml:space="preserve"> for gas operations</w:t>
      </w:r>
      <w:r>
        <w:t>, my working capital allowance equals my adjustment.</w:t>
      </w:r>
    </w:p>
    <w:p w14:paraId="4BFD9A47" w14:textId="77777777" w:rsidR="00822EC1" w:rsidRDefault="00822EC1" w:rsidP="00EC1BD2">
      <w:pPr>
        <w:spacing w:line="480" w:lineRule="auto"/>
        <w:ind w:left="720" w:hanging="720"/>
      </w:pPr>
      <w:r>
        <w:t xml:space="preserve"> </w:t>
      </w:r>
    </w:p>
    <w:p w14:paraId="4BFD9A48" w14:textId="77777777" w:rsidR="00EC1BD2" w:rsidRDefault="00EC1BD2" w:rsidP="00BC2244">
      <w:pPr>
        <w:keepNext/>
        <w:spacing w:line="480" w:lineRule="auto"/>
        <w:ind w:left="720" w:hanging="720"/>
        <w:rPr>
          <w:b/>
        </w:rPr>
      </w:pPr>
      <w:r>
        <w:rPr>
          <w:b/>
        </w:rPr>
        <w:lastRenderedPageBreak/>
        <w:t>Q.</w:t>
      </w:r>
      <w:r>
        <w:rPr>
          <w:b/>
        </w:rPr>
        <w:tab/>
        <w:t>Does Avista actually record working capital on its books of accounts?</w:t>
      </w:r>
    </w:p>
    <w:p w14:paraId="4BFD9A49" w14:textId="77777777" w:rsidR="00EC1BD2" w:rsidRDefault="00EC1BD2" w:rsidP="0024281D">
      <w:pPr>
        <w:spacing w:line="480" w:lineRule="auto"/>
        <w:ind w:left="720" w:hanging="720"/>
      </w:pPr>
      <w:r>
        <w:t>A.</w:t>
      </w:r>
      <w:r>
        <w:tab/>
        <w:t>No.</w:t>
      </w:r>
      <w:r w:rsidR="00822EC1">
        <w:t xml:space="preserve"> </w:t>
      </w:r>
      <w:r w:rsidR="002F48C9">
        <w:t xml:space="preserve"> Avista states the balance “reflected in results of operations is the amount of ISWC approved in Docket No. UE-100467”</w:t>
      </w:r>
      <w:r w:rsidR="002F48C9">
        <w:rPr>
          <w:rStyle w:val="FootnoteReference"/>
        </w:rPr>
        <w:footnoteReference w:id="3"/>
      </w:r>
      <w:r w:rsidR="002F48C9">
        <w:t>.</w:t>
      </w:r>
      <w:r w:rsidR="00242AC7">
        <w:t xml:space="preserve">  </w:t>
      </w:r>
    </w:p>
    <w:p w14:paraId="4BFD9A4A" w14:textId="77777777" w:rsidR="00BC65A5" w:rsidRPr="00544688" w:rsidRDefault="00BC65A5" w:rsidP="0024281D">
      <w:pPr>
        <w:spacing w:line="480" w:lineRule="auto"/>
        <w:ind w:left="720" w:hanging="720"/>
      </w:pPr>
    </w:p>
    <w:p w14:paraId="4BFD9A4B" w14:textId="77777777" w:rsidR="00E506E6" w:rsidRDefault="00242AC7" w:rsidP="00E506E6">
      <w:pPr>
        <w:spacing w:line="480" w:lineRule="auto"/>
        <w:rPr>
          <w:b/>
        </w:rPr>
      </w:pPr>
      <w:r>
        <w:tab/>
      </w:r>
      <w:r w:rsidR="0074543E">
        <w:tab/>
      </w:r>
      <w:r w:rsidR="0074543E">
        <w:rPr>
          <w:b/>
        </w:rPr>
        <w:t>4.</w:t>
      </w:r>
      <w:r w:rsidR="0074543E">
        <w:rPr>
          <w:b/>
        </w:rPr>
        <w:tab/>
        <w:t>Explanation of Staff’s Working Capital Calculation</w:t>
      </w:r>
    </w:p>
    <w:p w14:paraId="4BFD9A4C" w14:textId="77777777" w:rsidR="00BC65A5" w:rsidRPr="00544688" w:rsidRDefault="00BC65A5" w:rsidP="00E506E6">
      <w:pPr>
        <w:spacing w:line="480" w:lineRule="auto"/>
        <w:rPr>
          <w:b/>
        </w:rPr>
      </w:pPr>
    </w:p>
    <w:p w14:paraId="4BFD9A4D" w14:textId="77777777" w:rsidR="0074543E" w:rsidRDefault="0074543E" w:rsidP="0074543E">
      <w:pPr>
        <w:spacing w:line="480" w:lineRule="auto"/>
        <w:ind w:left="720" w:hanging="720"/>
        <w:rPr>
          <w:b/>
        </w:rPr>
      </w:pPr>
      <w:r>
        <w:rPr>
          <w:b/>
        </w:rPr>
        <w:t>Q.</w:t>
      </w:r>
      <w:r>
        <w:rPr>
          <w:b/>
        </w:rPr>
        <w:tab/>
        <w:t>Have you prepared an exhibit showing Staff’s working capital calculation?</w:t>
      </w:r>
    </w:p>
    <w:p w14:paraId="4BFD9A4E" w14:textId="77777777" w:rsidR="0074543E" w:rsidRDefault="0074543E" w:rsidP="0074543E">
      <w:pPr>
        <w:spacing w:line="480" w:lineRule="auto"/>
        <w:ind w:left="720" w:hanging="720"/>
      </w:pPr>
      <w:r>
        <w:t>A.</w:t>
      </w:r>
      <w:r>
        <w:tab/>
        <w:t xml:space="preserve">Yes.  </w:t>
      </w:r>
      <w:r w:rsidR="00EF07A5">
        <w:t xml:space="preserve">Pages </w:t>
      </w:r>
      <w:r w:rsidR="00242AC7">
        <w:t>3</w:t>
      </w:r>
      <w:r w:rsidR="00EF07A5">
        <w:t xml:space="preserve"> and </w:t>
      </w:r>
      <w:r w:rsidR="00242AC7">
        <w:t>4</w:t>
      </w:r>
      <w:r w:rsidR="00EF07A5">
        <w:t xml:space="preserve"> of m</w:t>
      </w:r>
      <w:r>
        <w:t xml:space="preserve">y Exhibit No. ___ (MDF-2) </w:t>
      </w:r>
      <w:r w:rsidR="00EF07A5">
        <w:t xml:space="preserve">contain </w:t>
      </w:r>
      <w:r>
        <w:t>Staff’s working capital calculation.</w:t>
      </w:r>
    </w:p>
    <w:p w14:paraId="4BFD9A4F" w14:textId="77777777" w:rsidR="0074543E" w:rsidRDefault="0074543E" w:rsidP="0074543E">
      <w:pPr>
        <w:spacing w:line="480" w:lineRule="auto"/>
        <w:ind w:left="720" w:hanging="720"/>
      </w:pPr>
    </w:p>
    <w:p w14:paraId="4BFD9A50" w14:textId="77777777" w:rsidR="0074543E" w:rsidRDefault="0074543E" w:rsidP="0074543E">
      <w:pPr>
        <w:spacing w:line="480" w:lineRule="auto"/>
        <w:ind w:left="720" w:hanging="720"/>
        <w:rPr>
          <w:b/>
        </w:rPr>
      </w:pPr>
      <w:r>
        <w:rPr>
          <w:b/>
        </w:rPr>
        <w:t>Q.</w:t>
      </w:r>
      <w:r>
        <w:rPr>
          <w:b/>
        </w:rPr>
        <w:tab/>
        <w:t xml:space="preserve">Please provide an overview of </w:t>
      </w:r>
      <w:r w:rsidR="00EF07A5">
        <w:rPr>
          <w:b/>
        </w:rPr>
        <w:t xml:space="preserve">pages </w:t>
      </w:r>
      <w:r w:rsidR="00242AC7">
        <w:rPr>
          <w:b/>
        </w:rPr>
        <w:t>3</w:t>
      </w:r>
      <w:r w:rsidR="00544688">
        <w:rPr>
          <w:b/>
        </w:rPr>
        <w:t xml:space="preserve"> </w:t>
      </w:r>
      <w:r w:rsidR="00EF07A5">
        <w:rPr>
          <w:b/>
        </w:rPr>
        <w:t xml:space="preserve">and </w:t>
      </w:r>
      <w:r w:rsidR="00242AC7">
        <w:rPr>
          <w:b/>
        </w:rPr>
        <w:t>4</w:t>
      </w:r>
      <w:r w:rsidR="00B253C7">
        <w:rPr>
          <w:b/>
        </w:rPr>
        <w:t xml:space="preserve"> </w:t>
      </w:r>
      <w:r w:rsidR="00EF07A5">
        <w:rPr>
          <w:b/>
        </w:rPr>
        <w:t xml:space="preserve">of </w:t>
      </w:r>
      <w:r>
        <w:rPr>
          <w:b/>
        </w:rPr>
        <w:t xml:space="preserve">your </w:t>
      </w:r>
      <w:r w:rsidR="00EF07A5">
        <w:rPr>
          <w:b/>
        </w:rPr>
        <w:t>E</w:t>
      </w:r>
      <w:r>
        <w:rPr>
          <w:b/>
        </w:rPr>
        <w:t>xhibit</w:t>
      </w:r>
      <w:r w:rsidR="00EF07A5">
        <w:rPr>
          <w:b/>
        </w:rPr>
        <w:t xml:space="preserve"> No. ___ (MDF-2)</w:t>
      </w:r>
      <w:r>
        <w:rPr>
          <w:b/>
        </w:rPr>
        <w:t>.</w:t>
      </w:r>
    </w:p>
    <w:p w14:paraId="4BFD9A51" w14:textId="77777777" w:rsidR="0074543E" w:rsidRDefault="0074543E" w:rsidP="00544688">
      <w:pPr>
        <w:spacing w:line="480" w:lineRule="auto"/>
        <w:ind w:left="720" w:hanging="720"/>
      </w:pPr>
      <w:r>
        <w:t>A.</w:t>
      </w:r>
      <w:r>
        <w:tab/>
        <w:t>As I described earlier, the ISWC method calculates Investments and Invested Capital, and the difference is total company investor-supplied working capital.</w:t>
      </w:r>
      <w:r w:rsidR="0002473A">
        <w:t xml:space="preserve">  The resulting amount is split between operating and non-operating, and the operating portion is then allocated to the services within each jurisdiction.</w:t>
      </w:r>
      <w:r>
        <w:t xml:space="preserve">  </w:t>
      </w:r>
    </w:p>
    <w:p w14:paraId="4BFD9A52" w14:textId="77777777" w:rsidR="007B4A26" w:rsidRDefault="0074543E" w:rsidP="00544688">
      <w:pPr>
        <w:spacing w:line="480" w:lineRule="auto"/>
        <w:ind w:left="720" w:hanging="720"/>
      </w:pPr>
      <w:r>
        <w:tab/>
      </w:r>
      <w:r>
        <w:tab/>
      </w:r>
      <w:r w:rsidR="007B4A26">
        <w:t xml:space="preserve">On page </w:t>
      </w:r>
      <w:r w:rsidR="00B253C7">
        <w:t>3</w:t>
      </w:r>
      <w:r w:rsidR="007B4A26">
        <w:t xml:space="preserve">, line </w:t>
      </w:r>
      <w:r w:rsidR="00D1596E">
        <w:t>55</w:t>
      </w:r>
      <w:r w:rsidR="007B4A26">
        <w:t xml:space="preserve"> of my Exhibit No. ___ (MDF-2), I show total </w:t>
      </w:r>
      <w:r w:rsidR="00B41260">
        <w:t xml:space="preserve">company </w:t>
      </w:r>
      <w:r w:rsidR="007B4A26">
        <w:t>in</w:t>
      </w:r>
      <w:r w:rsidR="00EF07A5">
        <w:t>v</w:t>
      </w:r>
      <w:r w:rsidR="007B4A26">
        <w:t>estor-supplied working capital of $</w:t>
      </w:r>
      <w:r w:rsidR="00EA0E26">
        <w:t>43,819,307</w:t>
      </w:r>
      <w:r w:rsidR="007B4A26">
        <w:t>.  This is the difference between the Invested Capital amount of $</w:t>
      </w:r>
      <w:r w:rsidR="0002473A">
        <w:t xml:space="preserve">2,356,394,232 </w:t>
      </w:r>
      <w:r w:rsidR="007B4A26">
        <w:t xml:space="preserve">on line </w:t>
      </w:r>
      <w:r w:rsidR="00D1596E">
        <w:t>9</w:t>
      </w:r>
      <w:r w:rsidR="007B4A26">
        <w:t xml:space="preserve">, and the </w:t>
      </w:r>
      <w:r w:rsidR="0002473A">
        <w:t xml:space="preserve">Total Average </w:t>
      </w:r>
      <w:r w:rsidR="007B4A26">
        <w:t>Investments amount of $</w:t>
      </w:r>
      <w:r w:rsidR="00EA0E26">
        <w:t>2,312,574,925</w:t>
      </w:r>
      <w:r w:rsidR="007B4A26">
        <w:t xml:space="preserve"> on line </w:t>
      </w:r>
      <w:r w:rsidR="00D1596E">
        <w:t>53</w:t>
      </w:r>
      <w:r w:rsidR="007B4A26">
        <w:t xml:space="preserve">.  </w:t>
      </w:r>
    </w:p>
    <w:p w14:paraId="4BFD9A53" w14:textId="77777777" w:rsidR="00887646" w:rsidRDefault="007B4A26" w:rsidP="00544688">
      <w:pPr>
        <w:spacing w:line="480" w:lineRule="auto"/>
        <w:ind w:left="720" w:hanging="720"/>
      </w:pPr>
      <w:r>
        <w:tab/>
      </w:r>
      <w:r>
        <w:tab/>
      </w:r>
      <w:r w:rsidR="00242AC7">
        <w:t xml:space="preserve">I use the </w:t>
      </w:r>
      <w:r w:rsidR="00564247">
        <w:t xml:space="preserve">Investor Supplied Working Capital Ratio </w:t>
      </w:r>
      <w:r w:rsidR="00B41260">
        <w:t xml:space="preserve">to determine how much ISWC is the responsibility of utility operations and how much is non-utility operations. </w:t>
      </w:r>
      <w:r w:rsidR="00242AC7">
        <w:t xml:space="preserve"> </w:t>
      </w:r>
      <w:r w:rsidR="00893E5E">
        <w:t>The Investor</w:t>
      </w:r>
      <w:r w:rsidR="00B41260">
        <w:t xml:space="preserve"> Supplied Working Capital Ratio of 1.959 percent </w:t>
      </w:r>
      <w:r w:rsidR="00887646">
        <w:t>is determined</w:t>
      </w:r>
      <w:r w:rsidR="00564247">
        <w:t xml:space="preserve"> by dividing the Total </w:t>
      </w:r>
      <w:r w:rsidR="00887646">
        <w:t>ISWC</w:t>
      </w:r>
      <w:r w:rsidR="00564247">
        <w:t xml:space="preserve"> by the Total Investment</w:t>
      </w:r>
      <w:r w:rsidR="00242AC7">
        <w:t>,</w:t>
      </w:r>
      <w:r w:rsidR="00564247">
        <w:t xml:space="preserve"> </w:t>
      </w:r>
      <w:r w:rsidR="00887646">
        <w:t>Net of</w:t>
      </w:r>
      <w:r w:rsidR="00564247">
        <w:t xml:space="preserve"> CWIP and </w:t>
      </w:r>
      <w:r w:rsidR="00564247">
        <w:lastRenderedPageBreak/>
        <w:t>Preliminary Survey</w:t>
      </w:r>
      <w:r w:rsidR="00887646">
        <w:t>.</w:t>
      </w:r>
      <w:r w:rsidR="00887646">
        <w:rPr>
          <w:rStyle w:val="FootnoteReference"/>
        </w:rPr>
        <w:footnoteReference w:id="4"/>
      </w:r>
      <w:r w:rsidR="00BC65A5">
        <w:t xml:space="preserve">  </w:t>
      </w:r>
      <w:r w:rsidR="00B253C7">
        <w:t xml:space="preserve">The ISWC Ratio </w:t>
      </w:r>
      <w:r w:rsidR="00887646">
        <w:t>times the</w:t>
      </w:r>
      <w:r w:rsidR="00B253C7">
        <w:t xml:space="preserve"> Total </w:t>
      </w:r>
      <w:r w:rsidR="00887646">
        <w:t xml:space="preserve">Average </w:t>
      </w:r>
      <w:r w:rsidR="00B253C7">
        <w:t xml:space="preserve">Operating </w:t>
      </w:r>
      <w:r w:rsidR="00887646">
        <w:t>Investment gives us the</w:t>
      </w:r>
      <w:r w:rsidR="00564247">
        <w:t xml:space="preserve"> Total Operating Working Capital of $</w:t>
      </w:r>
      <w:r w:rsidR="00887646">
        <w:t>42,139,824</w:t>
      </w:r>
      <w:r w:rsidR="00564247">
        <w:t>.</w:t>
      </w:r>
      <w:r w:rsidR="00B41260">
        <w:t xml:space="preserve">  </w:t>
      </w:r>
    </w:p>
    <w:p w14:paraId="4BFD9A54" w14:textId="77777777" w:rsidR="0002473A" w:rsidRDefault="00242AC7" w:rsidP="00893E5E">
      <w:pPr>
        <w:spacing w:line="480" w:lineRule="auto"/>
        <w:ind w:left="720"/>
      </w:pPr>
      <w:r>
        <w:tab/>
      </w:r>
      <w:r w:rsidR="00887646">
        <w:t>Similarly, Non-Operating investments times the ISWC Ratio assigns $1,679,484 of working capital to non-utility operations.</w:t>
      </w:r>
      <w:r w:rsidR="00D1596E">
        <w:t xml:space="preserve"> </w:t>
      </w:r>
      <w:r w:rsidR="0002473A">
        <w:t xml:space="preserve">  </w:t>
      </w:r>
    </w:p>
    <w:p w14:paraId="4BFD9A55" w14:textId="77777777" w:rsidR="00242AC7" w:rsidRDefault="0002473A" w:rsidP="00544688">
      <w:pPr>
        <w:spacing w:line="480" w:lineRule="auto"/>
        <w:ind w:left="720" w:hanging="720"/>
      </w:pPr>
      <w:r>
        <w:tab/>
      </w:r>
      <w:r>
        <w:tab/>
      </w:r>
      <w:r w:rsidR="008B70C3">
        <w:t xml:space="preserve">The final step is to </w:t>
      </w:r>
      <w:r w:rsidR="00BC55CE">
        <w:t>allocat</w:t>
      </w:r>
      <w:r w:rsidR="00242AC7">
        <w:t>e</w:t>
      </w:r>
      <w:r w:rsidR="008B70C3">
        <w:t xml:space="preserve"> the Total Operating </w:t>
      </w:r>
      <w:r w:rsidR="00BC55CE">
        <w:t>Working Capital</w:t>
      </w:r>
      <w:r w:rsidR="0061407A">
        <w:t xml:space="preserve"> </w:t>
      </w:r>
      <w:r w:rsidR="00BC55CE">
        <w:t xml:space="preserve">among the Company operations. </w:t>
      </w:r>
      <w:r w:rsidR="0061407A">
        <w:t xml:space="preserve"> This allocation is based on the investments in each state and each industry, gas or electric.</w:t>
      </w:r>
      <w:r w:rsidR="00BC55CE">
        <w:t xml:space="preserve"> </w:t>
      </w:r>
      <w:r w:rsidR="008B70C3">
        <w:t xml:space="preserve"> </w:t>
      </w:r>
      <w:r w:rsidR="00331D40">
        <w:t>The plant investments by state and industry are shown in l</w:t>
      </w:r>
      <w:r w:rsidR="00667CFE">
        <w:t>ine</w:t>
      </w:r>
      <w:r w:rsidR="00331D40">
        <w:t>s</w:t>
      </w:r>
      <w:r w:rsidR="00667CFE">
        <w:t xml:space="preserve"> 92</w:t>
      </w:r>
      <w:r w:rsidR="00331D40">
        <w:t xml:space="preserve"> through 96</w:t>
      </w:r>
      <w:r w:rsidR="00667CFE">
        <w:t xml:space="preserve"> on page 4</w:t>
      </w:r>
      <w:r w:rsidR="00331D40">
        <w:t xml:space="preserve">. </w:t>
      </w:r>
      <w:r w:rsidR="00242AC7">
        <w:t xml:space="preserve"> </w:t>
      </w:r>
      <w:r w:rsidR="00331D40">
        <w:t xml:space="preserve">The derivation of the percentage for each is shown just above with </w:t>
      </w:r>
      <w:r w:rsidR="00667CFE">
        <w:t xml:space="preserve">Washington – Electric Operations </w:t>
      </w:r>
      <w:r w:rsidR="00331D40">
        <w:t>representing</w:t>
      </w:r>
      <w:r w:rsidR="00667CFE">
        <w:t xml:space="preserve"> 52.0 percent of the Company’s total operations</w:t>
      </w:r>
      <w:r w:rsidR="00331D40">
        <w:t xml:space="preserve"> and </w:t>
      </w:r>
      <w:r w:rsidR="00667CFE">
        <w:t xml:space="preserve">Washington – Gas Operations </w:t>
      </w:r>
      <w:r w:rsidR="00331D40">
        <w:t>at</w:t>
      </w:r>
      <w:r w:rsidR="00667CFE">
        <w:t xml:space="preserve"> 8.</w:t>
      </w:r>
      <w:r w:rsidR="00C01462">
        <w:t>5</w:t>
      </w:r>
      <w:r w:rsidR="00667CFE">
        <w:t xml:space="preserve"> percent of </w:t>
      </w:r>
      <w:r w:rsidR="00331D40">
        <w:t xml:space="preserve">the </w:t>
      </w:r>
      <w:r w:rsidR="00667CFE">
        <w:t xml:space="preserve">total.  </w:t>
      </w:r>
    </w:p>
    <w:p w14:paraId="4BFD9A56" w14:textId="77777777" w:rsidR="00667CFE" w:rsidRDefault="00242AC7" w:rsidP="00544688">
      <w:pPr>
        <w:spacing w:line="480" w:lineRule="auto"/>
        <w:ind w:left="720" w:hanging="720"/>
      </w:pPr>
      <w:r>
        <w:tab/>
      </w:r>
      <w:r>
        <w:tab/>
      </w:r>
      <w:r w:rsidR="00331D40">
        <w:t xml:space="preserve">The final resulting ISWC for </w:t>
      </w:r>
      <w:r w:rsidR="00667CFE">
        <w:t xml:space="preserve">Washington – Electric </w:t>
      </w:r>
      <w:r w:rsidR="00893E5E">
        <w:t>Operations is</w:t>
      </w:r>
      <w:r w:rsidR="00331D40">
        <w:t xml:space="preserve"> $21,932,177</w:t>
      </w:r>
      <w:r w:rsidR="00A941D8">
        <w:t xml:space="preserve">.  </w:t>
      </w:r>
      <w:r w:rsidR="00D25292">
        <w:t xml:space="preserve">The </w:t>
      </w:r>
      <w:r w:rsidR="00331D40">
        <w:t xml:space="preserve">resulting ISWC for </w:t>
      </w:r>
      <w:r w:rsidR="00D25292">
        <w:t>Washington – Gas Operations is $</w:t>
      </w:r>
      <w:r w:rsidR="00C01462">
        <w:t>3,567,691</w:t>
      </w:r>
      <w:r w:rsidR="00D25292">
        <w:t>.</w:t>
      </w:r>
    </w:p>
    <w:p w14:paraId="4BFD9A57" w14:textId="77777777" w:rsidR="00BC65A5" w:rsidRDefault="00BC65A5" w:rsidP="00544688">
      <w:pPr>
        <w:spacing w:line="480" w:lineRule="auto"/>
        <w:ind w:left="720" w:hanging="720"/>
      </w:pPr>
    </w:p>
    <w:p w14:paraId="4BFD9A58" w14:textId="77777777" w:rsidR="00EF07A5" w:rsidRDefault="00EF07A5" w:rsidP="00893E5E">
      <w:pPr>
        <w:spacing w:line="480" w:lineRule="auto"/>
        <w:rPr>
          <w:b/>
        </w:rPr>
      </w:pPr>
      <w:r>
        <w:tab/>
      </w:r>
      <w:r>
        <w:tab/>
      </w:r>
      <w:r>
        <w:rPr>
          <w:b/>
        </w:rPr>
        <w:t>5.</w:t>
      </w:r>
      <w:r>
        <w:rPr>
          <w:b/>
        </w:rPr>
        <w:tab/>
        <w:t>Explaining Staff/Company Differences</w:t>
      </w:r>
    </w:p>
    <w:p w14:paraId="4BFD9A59" w14:textId="77777777" w:rsidR="00BC65A5" w:rsidRPr="00D25292" w:rsidRDefault="00BC65A5" w:rsidP="00893E5E">
      <w:pPr>
        <w:spacing w:line="480" w:lineRule="auto"/>
        <w:rPr>
          <w:b/>
        </w:rPr>
      </w:pPr>
    </w:p>
    <w:p w14:paraId="4BFD9A5A" w14:textId="77777777" w:rsidR="00E506E6" w:rsidRPr="009A2935" w:rsidRDefault="00E506E6" w:rsidP="00E506E6">
      <w:pPr>
        <w:spacing w:line="480" w:lineRule="auto"/>
        <w:ind w:left="720" w:hanging="720"/>
      </w:pPr>
      <w:r w:rsidRPr="009A2935">
        <w:rPr>
          <w:b/>
        </w:rPr>
        <w:t>Q</w:t>
      </w:r>
      <w:r w:rsidRPr="009A2935">
        <w:t>.</w:t>
      </w:r>
      <w:r w:rsidRPr="009A2935">
        <w:tab/>
      </w:r>
      <w:r w:rsidR="00D1596E">
        <w:rPr>
          <w:b/>
        </w:rPr>
        <w:t xml:space="preserve">Does part of your Exhibit No. ___ (MDF-2) </w:t>
      </w:r>
      <w:r w:rsidR="00242AC7">
        <w:rPr>
          <w:b/>
        </w:rPr>
        <w:t xml:space="preserve">also </w:t>
      </w:r>
      <w:r w:rsidR="00D1596E">
        <w:rPr>
          <w:b/>
        </w:rPr>
        <w:t xml:space="preserve">portray </w:t>
      </w:r>
      <w:r>
        <w:rPr>
          <w:b/>
        </w:rPr>
        <w:t xml:space="preserve">how </w:t>
      </w:r>
      <w:r w:rsidR="00EF07A5">
        <w:rPr>
          <w:b/>
        </w:rPr>
        <w:t xml:space="preserve">Staff’s working capital </w:t>
      </w:r>
      <w:r>
        <w:rPr>
          <w:b/>
        </w:rPr>
        <w:t>calculation differs from the Company’s calculation</w:t>
      </w:r>
      <w:r w:rsidR="00242AC7">
        <w:rPr>
          <w:b/>
        </w:rPr>
        <w:t>?</w:t>
      </w:r>
    </w:p>
    <w:p w14:paraId="4BFD9A5B" w14:textId="77777777" w:rsidR="00D1596E" w:rsidRDefault="00E506E6" w:rsidP="00E506E6">
      <w:pPr>
        <w:spacing w:line="480" w:lineRule="auto"/>
        <w:ind w:left="720" w:hanging="720"/>
      </w:pPr>
      <w:r w:rsidRPr="009A2935">
        <w:t>A.</w:t>
      </w:r>
      <w:r w:rsidRPr="009A2935">
        <w:tab/>
      </w:r>
      <w:r w:rsidR="0027101F">
        <w:t xml:space="preserve">Yes.  </w:t>
      </w:r>
      <w:r w:rsidR="00C01462">
        <w:t xml:space="preserve">My adjustments to the Company’s ISWC calculation are shown on </w:t>
      </w:r>
      <w:r w:rsidR="00D1596E">
        <w:t xml:space="preserve">Pages </w:t>
      </w:r>
      <w:r w:rsidR="00D25292">
        <w:t>5</w:t>
      </w:r>
      <w:r w:rsidR="00D1596E">
        <w:t xml:space="preserve"> and </w:t>
      </w:r>
      <w:r w:rsidR="00D25292">
        <w:t>6</w:t>
      </w:r>
      <w:r w:rsidR="00D1596E">
        <w:t xml:space="preserve"> of </w:t>
      </w:r>
      <w:r>
        <w:t>Exhibit No. ___ (MDF-2)</w:t>
      </w:r>
      <w:r w:rsidR="00C01462">
        <w:t>.</w:t>
      </w:r>
      <w:r>
        <w:t xml:space="preserve"> </w:t>
      </w:r>
    </w:p>
    <w:p w14:paraId="4BFD9A5C" w14:textId="77777777" w:rsidR="00E506E6" w:rsidRDefault="00D1596E" w:rsidP="00E506E6">
      <w:pPr>
        <w:spacing w:line="480" w:lineRule="auto"/>
        <w:ind w:left="720" w:hanging="720"/>
      </w:pPr>
      <w:r>
        <w:tab/>
      </w:r>
      <w:r>
        <w:tab/>
      </w:r>
      <w:r w:rsidR="00C01462">
        <w:t xml:space="preserve">The first column on </w:t>
      </w:r>
      <w:r>
        <w:t xml:space="preserve">Page </w:t>
      </w:r>
      <w:r w:rsidR="004137B2">
        <w:t>5</w:t>
      </w:r>
      <w:r w:rsidR="009A0124">
        <w:t xml:space="preserve">, entitled “31-Dec-11 AMA Per Company”, is the </w:t>
      </w:r>
      <w:r w:rsidR="00E506E6">
        <w:t xml:space="preserve">Company’s </w:t>
      </w:r>
      <w:r w:rsidR="00817FA9">
        <w:t>calculation</w:t>
      </w:r>
      <w:r w:rsidR="009A0124">
        <w:t xml:space="preserve"> of total investor-supplied working capital</w:t>
      </w:r>
      <w:r w:rsidR="00C01462">
        <w:t>.</w:t>
      </w:r>
      <w:r w:rsidR="00C01462">
        <w:rPr>
          <w:rStyle w:val="FootnoteReference"/>
        </w:rPr>
        <w:footnoteReference w:id="5"/>
      </w:r>
      <w:r w:rsidR="009A0124">
        <w:t xml:space="preserve">  </w:t>
      </w:r>
      <w:r w:rsidR="00817FA9">
        <w:t xml:space="preserve">The ensuing </w:t>
      </w:r>
      <w:r w:rsidR="00817FA9">
        <w:lastRenderedPageBreak/>
        <w:t xml:space="preserve">columns of page </w:t>
      </w:r>
      <w:r w:rsidR="004137B2">
        <w:t xml:space="preserve">5 </w:t>
      </w:r>
      <w:r w:rsidR="00817FA9">
        <w:t xml:space="preserve">and </w:t>
      </w:r>
      <w:r w:rsidR="004137B2">
        <w:t xml:space="preserve">6 </w:t>
      </w:r>
      <w:r w:rsidR="00C01462">
        <w:t>are Staff’s adjustments to that balance a</w:t>
      </w:r>
      <w:r w:rsidR="009A3E50">
        <w:t>s</w:t>
      </w:r>
      <w:r w:rsidR="00817FA9">
        <w:t xml:space="preserve"> discuss</w:t>
      </w:r>
      <w:r w:rsidR="009A3E50">
        <w:t>ed</w:t>
      </w:r>
      <w:r w:rsidR="00817FA9">
        <w:t xml:space="preserve"> </w:t>
      </w:r>
      <w:r w:rsidR="009A0124">
        <w:t>below</w:t>
      </w:r>
      <w:r w:rsidR="00817FA9">
        <w:t>.</w:t>
      </w:r>
      <w:r w:rsidR="004137B2">
        <w:t xml:space="preserve">  All numbers are total Company and are allocated as </w:t>
      </w:r>
      <w:r w:rsidR="002020AC">
        <w:t xml:space="preserve">I </w:t>
      </w:r>
      <w:r w:rsidR="004137B2">
        <w:t>discussed earlier in my testimony.</w:t>
      </w:r>
    </w:p>
    <w:p w14:paraId="4BFD9A5D" w14:textId="77777777" w:rsidR="00E506E6" w:rsidRPr="009A2935" w:rsidRDefault="00E506E6" w:rsidP="00E506E6">
      <w:pPr>
        <w:spacing w:line="480" w:lineRule="auto"/>
        <w:rPr>
          <w:b/>
        </w:rPr>
      </w:pPr>
    </w:p>
    <w:p w14:paraId="4BFD9A5E" w14:textId="77777777" w:rsidR="00E506E6" w:rsidRDefault="00E506E6" w:rsidP="00E506E6">
      <w:pPr>
        <w:spacing w:line="480" w:lineRule="auto"/>
        <w:ind w:left="720" w:hanging="720"/>
      </w:pPr>
      <w:r>
        <w:rPr>
          <w:b/>
        </w:rPr>
        <w:t>Q.</w:t>
      </w:r>
      <w:r>
        <w:rPr>
          <w:b/>
        </w:rPr>
        <w:tab/>
        <w:t xml:space="preserve">Please explain the </w:t>
      </w:r>
      <w:r w:rsidR="009A0124">
        <w:rPr>
          <w:b/>
        </w:rPr>
        <w:t>column entitled “</w:t>
      </w:r>
      <w:r w:rsidR="009A3E50">
        <w:rPr>
          <w:b/>
        </w:rPr>
        <w:t xml:space="preserve">ISWC </w:t>
      </w:r>
      <w:r>
        <w:rPr>
          <w:b/>
        </w:rPr>
        <w:t>Adjustment #1</w:t>
      </w:r>
      <w:r w:rsidR="009A0124">
        <w:rPr>
          <w:b/>
        </w:rPr>
        <w:t>”.</w:t>
      </w:r>
    </w:p>
    <w:p w14:paraId="4BFD9A5F" w14:textId="77777777" w:rsidR="00E506E6" w:rsidRDefault="00E506E6" w:rsidP="00E506E6">
      <w:pPr>
        <w:spacing w:line="480" w:lineRule="auto"/>
        <w:ind w:left="720" w:hanging="720"/>
      </w:pPr>
      <w:r>
        <w:t>A.</w:t>
      </w:r>
      <w:r>
        <w:tab/>
      </w:r>
      <w:r w:rsidR="00817FA9">
        <w:t xml:space="preserve">Adjustment 1 </w:t>
      </w:r>
      <w:r w:rsidR="006D2D40">
        <w:t xml:space="preserve">removes working gas inventory </w:t>
      </w:r>
      <w:r w:rsidR="009A3E50">
        <w:t xml:space="preserve">as a direct rate base investment. </w:t>
      </w:r>
      <w:r w:rsidR="002020AC">
        <w:t xml:space="preserve"> </w:t>
      </w:r>
      <w:r>
        <w:t xml:space="preserve">Avista included </w:t>
      </w:r>
      <w:r w:rsidR="006D2D40">
        <w:t>$10,772,781</w:t>
      </w:r>
      <w:r w:rsidR="00CC5802">
        <w:t xml:space="preserve"> </w:t>
      </w:r>
      <w:r w:rsidR="006D2D40">
        <w:t xml:space="preserve">in FERC account 164.1, </w:t>
      </w:r>
      <w:r>
        <w:t>Gas Stored</w:t>
      </w:r>
      <w:r w:rsidR="006D2D40">
        <w:t>-Current</w:t>
      </w:r>
      <w:r w:rsidR="00CC5802">
        <w:t>, a subset of the regulatory asset accounts</w:t>
      </w:r>
      <w:r w:rsidR="00B45B08">
        <w:t>.</w:t>
      </w:r>
      <w:r>
        <w:t xml:space="preserve"> </w:t>
      </w:r>
      <w:r w:rsidR="002020AC">
        <w:t xml:space="preserve"> </w:t>
      </w:r>
      <w:r>
        <w:t xml:space="preserve">This amount represents </w:t>
      </w:r>
      <w:r w:rsidR="009A3E50">
        <w:t xml:space="preserve">Washington’s portion of the </w:t>
      </w:r>
      <w:r>
        <w:t>working gas inventory at Jackson Prairie</w:t>
      </w:r>
      <w:r w:rsidR="002020AC">
        <w:t xml:space="preserve">.  This is the inventory amount </w:t>
      </w:r>
      <w:r>
        <w:t xml:space="preserve">expected to turn-over </w:t>
      </w:r>
      <w:r w:rsidR="00817FA9">
        <w:t xml:space="preserve">at least once </w:t>
      </w:r>
      <w:r>
        <w:t>within a year’</w:t>
      </w:r>
      <w:r w:rsidR="00817FA9">
        <w:t>s</w:t>
      </w:r>
      <w:r>
        <w:t xml:space="preserve"> time.  As such, it should be considered a current asset similar to materials and supplies inventory</w:t>
      </w:r>
      <w:r w:rsidR="00817FA9">
        <w:t xml:space="preserve">.  Therefore, it </w:t>
      </w:r>
      <w:r>
        <w:t xml:space="preserve">belongs in working capital.    </w:t>
      </w:r>
    </w:p>
    <w:p w14:paraId="4BFD9A60" w14:textId="77777777" w:rsidR="00E506E6" w:rsidRDefault="00E506E6" w:rsidP="00E506E6">
      <w:pPr>
        <w:spacing w:line="480" w:lineRule="auto"/>
        <w:ind w:left="720" w:hanging="720"/>
      </w:pPr>
    </w:p>
    <w:p w14:paraId="4BFD9A61" w14:textId="77777777" w:rsidR="00FD4573" w:rsidRDefault="00FD4573" w:rsidP="00E506E6">
      <w:pPr>
        <w:spacing w:line="480" w:lineRule="auto"/>
        <w:ind w:left="720" w:hanging="720"/>
        <w:rPr>
          <w:b/>
        </w:rPr>
      </w:pPr>
      <w:r>
        <w:rPr>
          <w:b/>
        </w:rPr>
        <w:t>Q.</w:t>
      </w:r>
      <w:r>
        <w:rPr>
          <w:b/>
        </w:rPr>
        <w:tab/>
        <w:t>Please explain why removing the gas inventory value from Investments places it in working capital?</w:t>
      </w:r>
    </w:p>
    <w:p w14:paraId="4BFD9A62" w14:textId="77777777" w:rsidR="00FD4573" w:rsidRDefault="00FD4573" w:rsidP="00E506E6">
      <w:pPr>
        <w:spacing w:line="480" w:lineRule="auto"/>
        <w:ind w:left="720" w:hanging="720"/>
      </w:pPr>
      <w:r>
        <w:t>A.</w:t>
      </w:r>
      <w:r>
        <w:tab/>
        <w:t xml:space="preserve">Recall the </w:t>
      </w:r>
      <w:r w:rsidR="00337D71">
        <w:t xml:space="preserve">basic </w:t>
      </w:r>
      <w:r>
        <w:t xml:space="preserve">ISWC </w:t>
      </w:r>
      <w:r w:rsidR="00337D71">
        <w:t>equation</w:t>
      </w:r>
      <w:r>
        <w:t xml:space="preserve">: </w:t>
      </w:r>
    </w:p>
    <w:p w14:paraId="4BFD9A63" w14:textId="77777777" w:rsidR="00FD4573" w:rsidRDefault="00FD4573" w:rsidP="00B45B08">
      <w:pPr>
        <w:spacing w:line="480" w:lineRule="auto"/>
        <w:ind w:left="720" w:hanging="720"/>
        <w:jc w:val="center"/>
      </w:pPr>
      <w:r>
        <w:t xml:space="preserve">Invested Capital – Investments = Total </w:t>
      </w:r>
      <w:r w:rsidR="00337D71">
        <w:t>ISWC</w:t>
      </w:r>
      <w:r>
        <w:t>.</w:t>
      </w:r>
    </w:p>
    <w:p w14:paraId="4BFD9A64" w14:textId="77777777" w:rsidR="002020AC" w:rsidRDefault="00732F45" w:rsidP="00B45B08">
      <w:pPr>
        <w:spacing w:line="480" w:lineRule="auto"/>
        <w:ind w:left="720"/>
      </w:pPr>
      <w:r>
        <w:t xml:space="preserve">An account such as the Working </w:t>
      </w:r>
      <w:r w:rsidR="002020AC">
        <w:t>G</w:t>
      </w:r>
      <w:r w:rsidR="00E364B0">
        <w:t>as normally</w:t>
      </w:r>
      <w:r>
        <w:t xml:space="preserve"> will carry a debit</w:t>
      </w:r>
      <w:r w:rsidR="002020AC">
        <w:t>,</w:t>
      </w:r>
      <w:r>
        <w:t xml:space="preserve"> or in this </w:t>
      </w:r>
      <w:r w:rsidR="002020AC">
        <w:t xml:space="preserve">instance, </w:t>
      </w:r>
      <w:r>
        <w:t>a “positive”</w:t>
      </w:r>
      <w:r w:rsidR="00E364B0">
        <w:t xml:space="preserve"> balance.  Adjustment 1</w:t>
      </w:r>
      <w:r w:rsidR="00172102">
        <w:t xml:space="preserve"> </w:t>
      </w:r>
      <w:r w:rsidR="00E364B0">
        <w:t xml:space="preserve">reduces the investment on line 23 and consequently increases the Total Investor Supplied Capital shown on line 53.  </w:t>
      </w:r>
    </w:p>
    <w:p w14:paraId="4BFD9A65" w14:textId="77777777" w:rsidR="00337D71" w:rsidRDefault="002020AC" w:rsidP="00B45B08">
      <w:pPr>
        <w:spacing w:line="480" w:lineRule="auto"/>
        <w:ind w:left="720"/>
      </w:pPr>
      <w:r>
        <w:tab/>
        <w:t>In other words, r</w:t>
      </w:r>
      <w:r w:rsidR="00FD4573">
        <w:t xml:space="preserve">educing </w:t>
      </w:r>
      <w:r w:rsidR="00337D71">
        <w:t>the “</w:t>
      </w:r>
      <w:r w:rsidR="00FD4573">
        <w:t>Investments</w:t>
      </w:r>
      <w:r w:rsidR="00337D71">
        <w:t>” part of the equation makes “</w:t>
      </w:r>
      <w:r w:rsidR="00FD4573">
        <w:t xml:space="preserve">Total </w:t>
      </w:r>
      <w:r w:rsidR="00337D71">
        <w:t>ISWC”</w:t>
      </w:r>
      <w:r w:rsidR="00FD4573">
        <w:t xml:space="preserve"> larger</w:t>
      </w:r>
      <w:r w:rsidR="00337D71">
        <w:t>,</w:t>
      </w:r>
      <w:r w:rsidR="00FD4573">
        <w:t xml:space="preserve"> because </w:t>
      </w:r>
      <w:r w:rsidR="00337D71">
        <w:t>the “</w:t>
      </w:r>
      <w:r w:rsidR="00FD4573">
        <w:t>Invested Capital</w:t>
      </w:r>
      <w:r w:rsidR="00337D71">
        <w:t>” amount is unaffected by that change</w:t>
      </w:r>
      <w:r w:rsidR="00FD4573">
        <w:t xml:space="preserve">.  </w:t>
      </w:r>
      <w:r w:rsidR="00337D71">
        <w:lastRenderedPageBreak/>
        <w:t>A c</w:t>
      </w:r>
      <w:r w:rsidR="00FD4573">
        <w:t xml:space="preserve">urrent asset such as working gas inventory </w:t>
      </w:r>
      <w:r w:rsidR="00337D71">
        <w:t xml:space="preserve">could potentially be supported by investors as working capital.   </w:t>
      </w:r>
    </w:p>
    <w:p w14:paraId="4BFD9A66" w14:textId="77777777" w:rsidR="00E364B0" w:rsidRDefault="00337D71" w:rsidP="00B45B08">
      <w:pPr>
        <w:spacing w:line="480" w:lineRule="auto"/>
        <w:ind w:left="720"/>
      </w:pPr>
      <w:r>
        <w:tab/>
        <w:t>By the same token, increasing Investments will reduce the amount of ISWC</w:t>
      </w:r>
      <w:r w:rsidR="00FD4573">
        <w:t xml:space="preserve">.  </w:t>
      </w:r>
      <w:r w:rsidR="00E364B0">
        <w:t>Figure 1 below may assist in visualizing the concept.</w:t>
      </w:r>
    </w:p>
    <w:p w14:paraId="4BFD9A67" w14:textId="77777777" w:rsidR="00E364B0" w:rsidRDefault="00E364B0" w:rsidP="00B45B08">
      <w:pPr>
        <w:spacing w:line="480" w:lineRule="auto"/>
        <w:ind w:left="720"/>
      </w:pPr>
    </w:p>
    <w:p w14:paraId="4BFD9A68" w14:textId="14070426" w:rsidR="00E364B0" w:rsidRDefault="00C01AB2" w:rsidP="00B45B08">
      <w:pPr>
        <w:spacing w:line="480" w:lineRule="auto"/>
        <w:ind w:left="720"/>
      </w:pPr>
      <w:r>
        <w:rPr>
          <w:noProof/>
        </w:rPr>
        <mc:AlternateContent>
          <mc:Choice Requires="wpc">
            <w:drawing>
              <wp:inline distT="0" distB="0" distL="0" distR="0" wp14:anchorId="7DCC890B" wp14:editId="529AB462">
                <wp:extent cx="5275580" cy="3209925"/>
                <wp:effectExtent l="0" t="0" r="1270" b="9525"/>
                <wp:docPr id="159" name="Canvas 1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15875" y="5715"/>
                            <a:ext cx="26041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38990" w14:textId="7BAEB84E" w:rsidR="00C01AB2" w:rsidRDefault="00C01AB2">
                              <w:r>
                                <w:rPr>
                                  <w:rFonts w:ascii="Arial" w:hAnsi="Arial" w:cs="Arial"/>
                                  <w:b/>
                                  <w:bCs/>
                                  <w:color w:val="000000"/>
                                  <w:sz w:val="12"/>
                                  <w:szCs w:val="12"/>
                                </w:rPr>
                                <w:tab/>
                              </w:r>
                              <w:r>
                                <w:rPr>
                                  <w:rFonts w:ascii="Arial" w:hAnsi="Arial" w:cs="Arial"/>
                                  <w:b/>
                                  <w:bCs/>
                                  <w:color w:val="000000"/>
                                  <w:sz w:val="12"/>
                                  <w:szCs w:val="12"/>
                                </w:rPr>
                                <w:tab/>
                              </w:r>
                              <w:r>
                                <w:rPr>
                                  <w:rFonts w:ascii="Arial" w:hAnsi="Arial" w:cs="Arial"/>
                                  <w:b/>
                                  <w:bCs/>
                                  <w:color w:val="000000"/>
                                  <w:sz w:val="12"/>
                                  <w:szCs w:val="12"/>
                                </w:rPr>
                                <w:tab/>
                              </w:r>
                              <w:r>
                                <w:rPr>
                                  <w:rFonts w:ascii="Arial" w:hAnsi="Arial" w:cs="Arial"/>
                                  <w:b/>
                                  <w:bCs/>
                                  <w:color w:val="000000"/>
                                  <w:sz w:val="12"/>
                                  <w:szCs w:val="12"/>
                                </w:rPr>
                                <w:tab/>
                              </w:r>
                              <w:r>
                                <w:rPr>
                                  <w:rFonts w:ascii="Arial" w:hAnsi="Arial" w:cs="Arial"/>
                                  <w:b/>
                                  <w:bCs/>
                                  <w:color w:val="000000"/>
                                  <w:sz w:val="12"/>
                                  <w:szCs w:val="12"/>
                                </w:rPr>
                                <w:tab/>
                                <w:t>Figure 1.</w:t>
                              </w:r>
                            </w:p>
                          </w:txbxContent>
                        </wps:txbx>
                        <wps:bodyPr rot="0" vert="horz" wrap="none" lIns="0" tIns="0" rIns="0" bIns="0" anchor="t" anchorCtr="0">
                          <a:spAutoFit/>
                        </wps:bodyPr>
                      </wps:wsp>
                      <wps:wsp>
                        <wps:cNvPr id="2" name="Rectangle 6"/>
                        <wps:cNvSpPr>
                          <a:spLocks noChangeArrowheads="1"/>
                        </wps:cNvSpPr>
                        <wps:spPr bwMode="auto">
                          <a:xfrm>
                            <a:off x="15875" y="101600"/>
                            <a:ext cx="30321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8D87C" w14:textId="07B6CA5F" w:rsidR="00C01AB2" w:rsidRDefault="00C01AB2">
                              <w:r>
                                <w:rPr>
                                  <w:rFonts w:ascii="Arial" w:hAnsi="Arial" w:cs="Arial"/>
                                  <w:color w:val="000000"/>
                                  <w:sz w:val="12"/>
                                  <w:szCs w:val="12"/>
                                </w:rPr>
                                <w:tab/>
                              </w:r>
                              <w:r>
                                <w:rPr>
                                  <w:rFonts w:ascii="Arial" w:hAnsi="Arial" w:cs="Arial"/>
                                  <w:color w:val="000000"/>
                                  <w:sz w:val="12"/>
                                  <w:szCs w:val="12"/>
                                </w:rPr>
                                <w:tab/>
                              </w:r>
                              <w:r>
                                <w:rPr>
                                  <w:rFonts w:ascii="Arial" w:hAnsi="Arial" w:cs="Arial"/>
                                  <w:color w:val="000000"/>
                                  <w:sz w:val="12"/>
                                  <w:szCs w:val="12"/>
                                </w:rPr>
                                <w:tab/>
                              </w:r>
                              <w:r>
                                <w:rPr>
                                  <w:rFonts w:ascii="Arial" w:hAnsi="Arial" w:cs="Arial"/>
                                  <w:color w:val="000000"/>
                                  <w:sz w:val="12"/>
                                  <w:szCs w:val="12"/>
                                </w:rPr>
                                <w:tab/>
                              </w:r>
                              <w:r w:rsidR="006D4089">
                                <w:rPr>
                                  <w:rFonts w:ascii="Arial" w:hAnsi="Arial" w:cs="Arial"/>
                                  <w:color w:val="000000"/>
                                  <w:sz w:val="12"/>
                                  <w:szCs w:val="12"/>
                                </w:rPr>
                                <w:t xml:space="preserve">   </w:t>
                              </w:r>
                              <w:r>
                                <w:rPr>
                                  <w:rFonts w:ascii="Arial" w:hAnsi="Arial" w:cs="Arial"/>
                                  <w:color w:val="000000"/>
                                  <w:sz w:val="12"/>
                                  <w:szCs w:val="12"/>
                                </w:rPr>
                                <w:t>Investor-supplied Working Capital</w:t>
                              </w:r>
                            </w:p>
                          </w:txbxContent>
                        </wps:txbx>
                        <wps:bodyPr rot="0" vert="horz" wrap="none" lIns="0" tIns="0" rIns="0" bIns="0" anchor="t" anchorCtr="0">
                          <a:spAutoFit/>
                        </wps:bodyPr>
                      </wps:wsp>
                      <wps:wsp>
                        <wps:cNvPr id="3" name="Rectangle 7"/>
                        <wps:cNvSpPr>
                          <a:spLocks noChangeArrowheads="1"/>
                        </wps:cNvSpPr>
                        <wps:spPr bwMode="auto">
                          <a:xfrm>
                            <a:off x="15875" y="294005"/>
                            <a:ext cx="27184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71135" w14:textId="429812CD" w:rsidR="00C01AB2" w:rsidRDefault="006D4089">
                              <w:r>
                                <w:rPr>
                                  <w:rFonts w:ascii="Arial" w:hAnsi="Arial" w:cs="Arial"/>
                                  <w:color w:val="000000"/>
                                  <w:sz w:val="12"/>
                                  <w:szCs w:val="12"/>
                                </w:rPr>
                                <w:tab/>
                              </w:r>
                              <w:r>
                                <w:rPr>
                                  <w:rFonts w:ascii="Arial" w:hAnsi="Arial" w:cs="Arial"/>
                                  <w:color w:val="000000"/>
                                  <w:sz w:val="12"/>
                                  <w:szCs w:val="12"/>
                                </w:rPr>
                                <w:tab/>
                              </w:r>
                              <w:r>
                                <w:rPr>
                                  <w:rFonts w:ascii="Arial" w:hAnsi="Arial" w:cs="Arial"/>
                                  <w:color w:val="000000"/>
                                  <w:sz w:val="12"/>
                                  <w:szCs w:val="12"/>
                                </w:rPr>
                                <w:tab/>
                              </w:r>
                              <w:r>
                                <w:rPr>
                                  <w:rFonts w:ascii="Arial" w:hAnsi="Arial" w:cs="Arial"/>
                                  <w:color w:val="000000"/>
                                  <w:sz w:val="12"/>
                                  <w:szCs w:val="12"/>
                                </w:rPr>
                                <w:tab/>
                                <w:t xml:space="preserve">                 B</w:t>
                              </w:r>
                              <w:r w:rsidR="00C01AB2">
                                <w:rPr>
                                  <w:rFonts w:ascii="Arial" w:hAnsi="Arial" w:cs="Arial"/>
                                  <w:color w:val="000000"/>
                                  <w:sz w:val="12"/>
                                  <w:szCs w:val="12"/>
                                </w:rPr>
                                <w:t>asic Concepts</w:t>
                              </w:r>
                            </w:p>
                          </w:txbxContent>
                        </wps:txbx>
                        <wps:bodyPr rot="0" vert="horz" wrap="none" lIns="0" tIns="0" rIns="0" bIns="0" anchor="t" anchorCtr="0">
                          <a:spAutoFit/>
                        </wps:bodyPr>
                      </wps:wsp>
                      <wps:wsp>
                        <wps:cNvPr id="4" name="Rectangle 8"/>
                        <wps:cNvSpPr>
                          <a:spLocks noChangeArrowheads="1"/>
                        </wps:cNvSpPr>
                        <wps:spPr bwMode="auto">
                          <a:xfrm>
                            <a:off x="461010" y="678180"/>
                            <a:ext cx="2292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0AEBA" w14:textId="31C10DC4" w:rsidR="00C01AB2" w:rsidRDefault="00C01AB2">
                              <w:r>
                                <w:rPr>
                                  <w:rFonts w:ascii="Arial" w:hAnsi="Arial" w:cs="Arial"/>
                                  <w:color w:val="000000"/>
                                  <w:sz w:val="12"/>
                                  <w:szCs w:val="12"/>
                                </w:rPr>
                                <w:t>Assets</w:t>
                              </w:r>
                            </w:p>
                          </w:txbxContent>
                        </wps:txbx>
                        <wps:bodyPr rot="0" vert="horz" wrap="none" lIns="0" tIns="0" rIns="0" bIns="0" anchor="t" anchorCtr="0">
                          <a:spAutoFit/>
                        </wps:bodyPr>
                      </wps:wsp>
                      <wps:wsp>
                        <wps:cNvPr id="5" name="Rectangle 9"/>
                        <wps:cNvSpPr>
                          <a:spLocks noChangeArrowheads="1"/>
                        </wps:cNvSpPr>
                        <wps:spPr bwMode="auto">
                          <a:xfrm>
                            <a:off x="869315" y="582295"/>
                            <a:ext cx="3136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9EBAC" w14:textId="3521EC95" w:rsidR="00C01AB2" w:rsidRDefault="00C01AB2">
                              <w:r>
                                <w:rPr>
                                  <w:rFonts w:ascii="Arial" w:hAnsi="Arial" w:cs="Arial"/>
                                  <w:color w:val="000000"/>
                                  <w:sz w:val="12"/>
                                  <w:szCs w:val="12"/>
                                </w:rPr>
                                <w:t xml:space="preserve">Liabilities </w:t>
                              </w:r>
                            </w:p>
                          </w:txbxContent>
                        </wps:txbx>
                        <wps:bodyPr rot="0" vert="horz" wrap="none" lIns="0" tIns="0" rIns="0" bIns="0" anchor="t" anchorCtr="0">
                          <a:spAutoFit/>
                        </wps:bodyPr>
                      </wps:wsp>
                      <wps:wsp>
                        <wps:cNvPr id="6" name="Rectangle 10"/>
                        <wps:cNvSpPr>
                          <a:spLocks noChangeArrowheads="1"/>
                        </wps:cNvSpPr>
                        <wps:spPr bwMode="auto">
                          <a:xfrm>
                            <a:off x="827405" y="678180"/>
                            <a:ext cx="4108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DD450" w14:textId="49E51121" w:rsidR="00C01AB2" w:rsidRDefault="00C01AB2">
                              <w:r>
                                <w:rPr>
                                  <w:rFonts w:ascii="Arial" w:hAnsi="Arial" w:cs="Arial"/>
                                  <w:color w:val="000000"/>
                                  <w:sz w:val="12"/>
                                  <w:szCs w:val="12"/>
                                </w:rPr>
                                <w:t xml:space="preserve">and Owners </w:t>
                              </w:r>
                            </w:p>
                          </w:txbxContent>
                        </wps:txbx>
                        <wps:bodyPr rot="0" vert="horz" wrap="none" lIns="0" tIns="0" rIns="0" bIns="0" anchor="t" anchorCtr="0">
                          <a:spAutoFit/>
                        </wps:bodyPr>
                      </wps:wsp>
                      <wps:wsp>
                        <wps:cNvPr id="7" name="Rectangle 11"/>
                        <wps:cNvSpPr>
                          <a:spLocks noChangeArrowheads="1"/>
                        </wps:cNvSpPr>
                        <wps:spPr bwMode="auto">
                          <a:xfrm>
                            <a:off x="911225" y="774065"/>
                            <a:ext cx="2120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EF1B5" w14:textId="190AD45A" w:rsidR="00C01AB2" w:rsidRDefault="00C01AB2">
                              <w:r>
                                <w:rPr>
                                  <w:rFonts w:ascii="Arial" w:hAnsi="Arial" w:cs="Arial"/>
                                  <w:color w:val="000000"/>
                                  <w:sz w:val="12"/>
                                  <w:szCs w:val="12"/>
                                </w:rPr>
                                <w:t>Equity</w:t>
                              </w:r>
                            </w:p>
                          </w:txbxContent>
                        </wps:txbx>
                        <wps:bodyPr rot="0" vert="horz" wrap="none" lIns="0" tIns="0" rIns="0" bIns="0" anchor="t" anchorCtr="0">
                          <a:spAutoFit/>
                        </wps:bodyPr>
                      </wps:wsp>
                      <wps:wsp>
                        <wps:cNvPr id="8" name="Rectangle 12"/>
                        <wps:cNvSpPr>
                          <a:spLocks noChangeArrowheads="1"/>
                        </wps:cNvSpPr>
                        <wps:spPr bwMode="auto">
                          <a:xfrm>
                            <a:off x="2094865" y="678180"/>
                            <a:ext cx="2292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13D9D" w14:textId="04491A03" w:rsidR="00C01AB2" w:rsidRDefault="00C01AB2">
                              <w:r>
                                <w:rPr>
                                  <w:rFonts w:ascii="Arial" w:hAnsi="Arial" w:cs="Arial"/>
                                  <w:color w:val="000000"/>
                                  <w:sz w:val="12"/>
                                  <w:szCs w:val="12"/>
                                </w:rPr>
                                <w:t>Assets</w:t>
                              </w:r>
                            </w:p>
                          </w:txbxContent>
                        </wps:txbx>
                        <wps:bodyPr rot="0" vert="horz" wrap="none" lIns="0" tIns="0" rIns="0" bIns="0" anchor="t" anchorCtr="0">
                          <a:spAutoFit/>
                        </wps:bodyPr>
                      </wps:wsp>
                      <wps:wsp>
                        <wps:cNvPr id="9" name="Rectangle 13"/>
                        <wps:cNvSpPr>
                          <a:spLocks noChangeArrowheads="1"/>
                        </wps:cNvSpPr>
                        <wps:spPr bwMode="auto">
                          <a:xfrm>
                            <a:off x="2430145" y="582295"/>
                            <a:ext cx="3136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79B1E" w14:textId="525A2553" w:rsidR="00C01AB2" w:rsidRDefault="00C01AB2">
                              <w:r>
                                <w:rPr>
                                  <w:rFonts w:ascii="Arial" w:hAnsi="Arial" w:cs="Arial"/>
                                  <w:color w:val="000000"/>
                                  <w:sz w:val="12"/>
                                  <w:szCs w:val="12"/>
                                </w:rPr>
                                <w:t xml:space="preserve">Liabilities </w:t>
                              </w:r>
                            </w:p>
                          </w:txbxContent>
                        </wps:txbx>
                        <wps:bodyPr rot="0" vert="horz" wrap="none" lIns="0" tIns="0" rIns="0" bIns="0" anchor="t" anchorCtr="0">
                          <a:spAutoFit/>
                        </wps:bodyPr>
                      </wps:wsp>
                      <wps:wsp>
                        <wps:cNvPr id="10" name="Rectangle 14"/>
                        <wps:cNvSpPr>
                          <a:spLocks noChangeArrowheads="1"/>
                        </wps:cNvSpPr>
                        <wps:spPr bwMode="auto">
                          <a:xfrm>
                            <a:off x="2388235" y="678180"/>
                            <a:ext cx="4108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6CE9F" w14:textId="046967B1" w:rsidR="00C01AB2" w:rsidRDefault="00C01AB2">
                              <w:r>
                                <w:rPr>
                                  <w:rFonts w:ascii="Arial" w:hAnsi="Arial" w:cs="Arial"/>
                                  <w:color w:val="000000"/>
                                  <w:sz w:val="12"/>
                                  <w:szCs w:val="12"/>
                                </w:rPr>
                                <w:t xml:space="preserve">and Owners </w:t>
                              </w:r>
                            </w:p>
                          </w:txbxContent>
                        </wps:txbx>
                        <wps:bodyPr rot="0" vert="horz" wrap="none" lIns="0" tIns="0" rIns="0" bIns="0" anchor="t" anchorCtr="0">
                          <a:spAutoFit/>
                        </wps:bodyPr>
                      </wps:wsp>
                      <wps:wsp>
                        <wps:cNvPr id="11" name="Rectangle 15"/>
                        <wps:cNvSpPr>
                          <a:spLocks noChangeArrowheads="1"/>
                        </wps:cNvSpPr>
                        <wps:spPr bwMode="auto">
                          <a:xfrm>
                            <a:off x="2472055" y="774065"/>
                            <a:ext cx="2120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B94BE" w14:textId="16CCE019" w:rsidR="00C01AB2" w:rsidRDefault="00C01AB2">
                              <w:r>
                                <w:rPr>
                                  <w:rFonts w:ascii="Arial" w:hAnsi="Arial" w:cs="Arial"/>
                                  <w:color w:val="000000"/>
                                  <w:sz w:val="12"/>
                                  <w:szCs w:val="12"/>
                                </w:rPr>
                                <w:t>Equity</w:t>
                              </w:r>
                            </w:p>
                          </w:txbxContent>
                        </wps:txbx>
                        <wps:bodyPr rot="0" vert="horz" wrap="none" lIns="0" tIns="0" rIns="0" bIns="0" anchor="t" anchorCtr="0">
                          <a:spAutoFit/>
                        </wps:bodyPr>
                      </wps:wsp>
                      <wps:wsp>
                        <wps:cNvPr id="12" name="Rectangle 16"/>
                        <wps:cNvSpPr>
                          <a:spLocks noChangeArrowheads="1"/>
                        </wps:cNvSpPr>
                        <wps:spPr bwMode="auto">
                          <a:xfrm>
                            <a:off x="3855085" y="678180"/>
                            <a:ext cx="2292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DDD32" w14:textId="36938D30" w:rsidR="00C01AB2" w:rsidRDefault="00C01AB2">
                              <w:r>
                                <w:rPr>
                                  <w:rFonts w:ascii="Arial" w:hAnsi="Arial" w:cs="Arial"/>
                                  <w:color w:val="000000"/>
                                  <w:sz w:val="12"/>
                                  <w:szCs w:val="12"/>
                                </w:rPr>
                                <w:t>Assets</w:t>
                              </w:r>
                            </w:p>
                          </w:txbxContent>
                        </wps:txbx>
                        <wps:bodyPr rot="0" vert="horz" wrap="none" lIns="0" tIns="0" rIns="0" bIns="0" anchor="t" anchorCtr="0">
                          <a:spAutoFit/>
                        </wps:bodyPr>
                      </wps:wsp>
                      <wps:wsp>
                        <wps:cNvPr id="13" name="Rectangle 17"/>
                        <wps:cNvSpPr>
                          <a:spLocks noChangeArrowheads="1"/>
                        </wps:cNvSpPr>
                        <wps:spPr bwMode="auto">
                          <a:xfrm>
                            <a:off x="4227195" y="582295"/>
                            <a:ext cx="3136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C34D7" w14:textId="0AAE7F38" w:rsidR="00C01AB2" w:rsidRDefault="00C01AB2">
                              <w:r>
                                <w:rPr>
                                  <w:rFonts w:ascii="Arial" w:hAnsi="Arial" w:cs="Arial"/>
                                  <w:color w:val="000000"/>
                                  <w:sz w:val="12"/>
                                  <w:szCs w:val="12"/>
                                </w:rPr>
                                <w:t xml:space="preserve">Liabilities </w:t>
                              </w:r>
                            </w:p>
                          </w:txbxContent>
                        </wps:txbx>
                        <wps:bodyPr rot="0" vert="horz" wrap="none" lIns="0" tIns="0" rIns="0" bIns="0" anchor="t" anchorCtr="0">
                          <a:spAutoFit/>
                        </wps:bodyPr>
                      </wps:wsp>
                      <wps:wsp>
                        <wps:cNvPr id="14" name="Rectangle 18"/>
                        <wps:cNvSpPr>
                          <a:spLocks noChangeArrowheads="1"/>
                        </wps:cNvSpPr>
                        <wps:spPr bwMode="auto">
                          <a:xfrm>
                            <a:off x="4185285" y="678180"/>
                            <a:ext cx="4108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34FA6" w14:textId="655DA551" w:rsidR="00C01AB2" w:rsidRDefault="00C01AB2">
                              <w:r>
                                <w:rPr>
                                  <w:rFonts w:ascii="Arial" w:hAnsi="Arial" w:cs="Arial"/>
                                  <w:color w:val="000000"/>
                                  <w:sz w:val="12"/>
                                  <w:szCs w:val="12"/>
                                </w:rPr>
                                <w:t xml:space="preserve">and Owners </w:t>
                              </w:r>
                            </w:p>
                          </w:txbxContent>
                        </wps:txbx>
                        <wps:bodyPr rot="0" vert="horz" wrap="none" lIns="0" tIns="0" rIns="0" bIns="0" anchor="t" anchorCtr="0">
                          <a:spAutoFit/>
                        </wps:bodyPr>
                      </wps:wsp>
                      <wps:wsp>
                        <wps:cNvPr id="15" name="Rectangle 19"/>
                        <wps:cNvSpPr>
                          <a:spLocks noChangeArrowheads="1"/>
                        </wps:cNvSpPr>
                        <wps:spPr bwMode="auto">
                          <a:xfrm>
                            <a:off x="4269105" y="774065"/>
                            <a:ext cx="2120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BEF3D" w14:textId="0C4A1591" w:rsidR="00C01AB2" w:rsidRDefault="00C01AB2">
                              <w:r>
                                <w:rPr>
                                  <w:rFonts w:ascii="Arial" w:hAnsi="Arial" w:cs="Arial"/>
                                  <w:color w:val="000000"/>
                                  <w:sz w:val="12"/>
                                  <w:szCs w:val="12"/>
                                </w:rPr>
                                <w:t>Equity</w:t>
                              </w:r>
                            </w:p>
                          </w:txbxContent>
                        </wps:txbx>
                        <wps:bodyPr rot="0" vert="horz" wrap="none" lIns="0" tIns="0" rIns="0" bIns="0" anchor="t" anchorCtr="0">
                          <a:spAutoFit/>
                        </wps:bodyPr>
                      </wps:wsp>
                      <wps:wsp>
                        <wps:cNvPr id="16" name="Rectangle 20"/>
                        <wps:cNvSpPr>
                          <a:spLocks noChangeArrowheads="1"/>
                        </wps:cNvSpPr>
                        <wps:spPr bwMode="auto">
                          <a:xfrm>
                            <a:off x="471170" y="966470"/>
                            <a:ext cx="2165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A2003" w14:textId="3F0D7CFC" w:rsidR="00C01AB2" w:rsidRDefault="00C01AB2">
                              <w:r>
                                <w:rPr>
                                  <w:rFonts w:ascii="Arial" w:hAnsi="Arial" w:cs="Arial"/>
                                  <w:color w:val="000000"/>
                                  <w:sz w:val="12"/>
                                  <w:szCs w:val="12"/>
                                </w:rPr>
                                <w:t>Debits</w:t>
                              </w:r>
                            </w:p>
                          </w:txbxContent>
                        </wps:txbx>
                        <wps:bodyPr rot="0" vert="horz" wrap="none" lIns="0" tIns="0" rIns="0" bIns="0" anchor="t" anchorCtr="0">
                          <a:spAutoFit/>
                        </wps:bodyPr>
                      </wps:wsp>
                      <wps:wsp>
                        <wps:cNvPr id="17" name="Rectangle 21"/>
                        <wps:cNvSpPr>
                          <a:spLocks noChangeArrowheads="1"/>
                        </wps:cNvSpPr>
                        <wps:spPr bwMode="auto">
                          <a:xfrm>
                            <a:off x="906145" y="966470"/>
                            <a:ext cx="241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0A891" w14:textId="0857704F" w:rsidR="00C01AB2" w:rsidRDefault="00C01AB2">
                              <w:r>
                                <w:rPr>
                                  <w:rFonts w:ascii="Arial" w:hAnsi="Arial" w:cs="Arial"/>
                                  <w:color w:val="000000"/>
                                  <w:sz w:val="12"/>
                                  <w:szCs w:val="12"/>
                                </w:rPr>
                                <w:t>Credits</w:t>
                              </w:r>
                            </w:p>
                          </w:txbxContent>
                        </wps:txbx>
                        <wps:bodyPr rot="0" vert="horz" wrap="none" lIns="0" tIns="0" rIns="0" bIns="0" anchor="t" anchorCtr="0">
                          <a:spAutoFit/>
                        </wps:bodyPr>
                      </wps:wsp>
                      <wps:wsp>
                        <wps:cNvPr id="18" name="Rectangle 22"/>
                        <wps:cNvSpPr>
                          <a:spLocks noChangeArrowheads="1"/>
                        </wps:cNvSpPr>
                        <wps:spPr bwMode="auto">
                          <a:xfrm>
                            <a:off x="2105660" y="966470"/>
                            <a:ext cx="2165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C2C77" w14:textId="2A973160" w:rsidR="00C01AB2" w:rsidRDefault="00C01AB2">
                              <w:r>
                                <w:rPr>
                                  <w:rFonts w:ascii="Arial" w:hAnsi="Arial" w:cs="Arial"/>
                                  <w:color w:val="000000"/>
                                  <w:sz w:val="12"/>
                                  <w:szCs w:val="12"/>
                                </w:rPr>
                                <w:t>Debits</w:t>
                              </w:r>
                            </w:p>
                          </w:txbxContent>
                        </wps:txbx>
                        <wps:bodyPr rot="0" vert="horz" wrap="none" lIns="0" tIns="0" rIns="0" bIns="0" anchor="t" anchorCtr="0">
                          <a:spAutoFit/>
                        </wps:bodyPr>
                      </wps:wsp>
                      <wps:wsp>
                        <wps:cNvPr id="19" name="Rectangle 23"/>
                        <wps:cNvSpPr>
                          <a:spLocks noChangeArrowheads="1"/>
                        </wps:cNvSpPr>
                        <wps:spPr bwMode="auto">
                          <a:xfrm>
                            <a:off x="2466975" y="966470"/>
                            <a:ext cx="241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DF3EA" w14:textId="3E60392B" w:rsidR="00C01AB2" w:rsidRDefault="00C01AB2">
                              <w:r>
                                <w:rPr>
                                  <w:rFonts w:ascii="Arial" w:hAnsi="Arial" w:cs="Arial"/>
                                  <w:color w:val="000000"/>
                                  <w:sz w:val="12"/>
                                  <w:szCs w:val="12"/>
                                </w:rPr>
                                <w:t>Credits</w:t>
                              </w:r>
                            </w:p>
                          </w:txbxContent>
                        </wps:txbx>
                        <wps:bodyPr rot="0" vert="horz" wrap="none" lIns="0" tIns="0" rIns="0" bIns="0" anchor="t" anchorCtr="0">
                          <a:spAutoFit/>
                        </wps:bodyPr>
                      </wps:wsp>
                      <wps:wsp>
                        <wps:cNvPr id="20" name="Rectangle 24"/>
                        <wps:cNvSpPr>
                          <a:spLocks noChangeArrowheads="1"/>
                        </wps:cNvSpPr>
                        <wps:spPr bwMode="auto">
                          <a:xfrm>
                            <a:off x="3865245" y="966470"/>
                            <a:ext cx="2165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E0DBA" w14:textId="3604E1CC" w:rsidR="00C01AB2" w:rsidRDefault="00C01AB2">
                              <w:r>
                                <w:rPr>
                                  <w:rFonts w:ascii="Arial" w:hAnsi="Arial" w:cs="Arial"/>
                                  <w:color w:val="000000"/>
                                  <w:sz w:val="12"/>
                                  <w:szCs w:val="12"/>
                                </w:rPr>
                                <w:t>Debits</w:t>
                              </w:r>
                            </w:p>
                          </w:txbxContent>
                        </wps:txbx>
                        <wps:bodyPr rot="0" vert="horz" wrap="none" lIns="0" tIns="0" rIns="0" bIns="0" anchor="t" anchorCtr="0">
                          <a:spAutoFit/>
                        </wps:bodyPr>
                      </wps:wsp>
                      <wps:wsp>
                        <wps:cNvPr id="21" name="Rectangle 25"/>
                        <wps:cNvSpPr>
                          <a:spLocks noChangeArrowheads="1"/>
                        </wps:cNvSpPr>
                        <wps:spPr bwMode="auto">
                          <a:xfrm>
                            <a:off x="4263390" y="966470"/>
                            <a:ext cx="241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71158" w14:textId="49441058" w:rsidR="00C01AB2" w:rsidRDefault="00C01AB2">
                              <w:r>
                                <w:rPr>
                                  <w:rFonts w:ascii="Arial" w:hAnsi="Arial" w:cs="Arial"/>
                                  <w:color w:val="000000"/>
                                  <w:sz w:val="12"/>
                                  <w:szCs w:val="12"/>
                                </w:rPr>
                                <w:t>Credits</w:t>
                              </w:r>
                            </w:p>
                          </w:txbxContent>
                        </wps:txbx>
                        <wps:bodyPr rot="0" vert="horz" wrap="none" lIns="0" tIns="0" rIns="0" bIns="0" anchor="t" anchorCtr="0">
                          <a:spAutoFit/>
                        </wps:bodyPr>
                      </wps:wsp>
                      <wps:wsp>
                        <wps:cNvPr id="22" name="Rectangle 26"/>
                        <wps:cNvSpPr>
                          <a:spLocks noChangeArrowheads="1"/>
                        </wps:cNvSpPr>
                        <wps:spPr bwMode="auto">
                          <a:xfrm>
                            <a:off x="351155" y="1163955"/>
                            <a:ext cx="254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3EABE" w14:textId="1B560279" w:rsidR="00C01AB2" w:rsidRDefault="00C01AB2">
                              <w:r>
                                <w:rPr>
                                  <w:rFonts w:ascii="Arial" w:hAnsi="Arial" w:cs="Arial"/>
                                  <w:color w:val="000000"/>
                                  <w:sz w:val="12"/>
                                  <w:szCs w:val="12"/>
                                </w:rPr>
                                <w:t>Current</w:t>
                              </w:r>
                            </w:p>
                          </w:txbxContent>
                        </wps:txbx>
                        <wps:bodyPr rot="0" vert="horz" wrap="none" lIns="0" tIns="0" rIns="0" bIns="0" anchor="t" anchorCtr="0">
                          <a:spAutoFit/>
                        </wps:bodyPr>
                      </wps:wsp>
                      <wps:wsp>
                        <wps:cNvPr id="23" name="Rectangle 27"/>
                        <wps:cNvSpPr>
                          <a:spLocks noChangeArrowheads="1"/>
                        </wps:cNvSpPr>
                        <wps:spPr bwMode="auto">
                          <a:xfrm>
                            <a:off x="806450" y="1163955"/>
                            <a:ext cx="254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98B16" w14:textId="7FBE9514" w:rsidR="00C01AB2" w:rsidRDefault="00C01AB2">
                              <w:r>
                                <w:rPr>
                                  <w:rFonts w:ascii="Arial" w:hAnsi="Arial" w:cs="Arial"/>
                                  <w:color w:val="000000"/>
                                  <w:sz w:val="12"/>
                                  <w:szCs w:val="12"/>
                                </w:rPr>
                                <w:t>Current</w:t>
                              </w:r>
                            </w:p>
                          </w:txbxContent>
                        </wps:txbx>
                        <wps:bodyPr rot="0" vert="horz" wrap="none" lIns="0" tIns="0" rIns="0" bIns="0" anchor="t" anchorCtr="0">
                          <a:spAutoFit/>
                        </wps:bodyPr>
                      </wps:wsp>
                      <wps:wsp>
                        <wps:cNvPr id="24" name="Rectangle 28"/>
                        <wps:cNvSpPr>
                          <a:spLocks noChangeArrowheads="1"/>
                        </wps:cNvSpPr>
                        <wps:spPr bwMode="auto">
                          <a:xfrm>
                            <a:off x="2047875" y="1163955"/>
                            <a:ext cx="254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A25CA" w14:textId="0FAFDC58" w:rsidR="00C01AB2" w:rsidRDefault="00C01AB2">
                              <w:r>
                                <w:rPr>
                                  <w:rFonts w:ascii="Arial" w:hAnsi="Arial" w:cs="Arial"/>
                                  <w:color w:val="000000"/>
                                  <w:sz w:val="12"/>
                                  <w:szCs w:val="12"/>
                                </w:rPr>
                                <w:t>Current</w:t>
                              </w:r>
                            </w:p>
                          </w:txbxContent>
                        </wps:txbx>
                        <wps:bodyPr rot="0" vert="horz" wrap="none" lIns="0" tIns="0" rIns="0" bIns="0" anchor="t" anchorCtr="0">
                          <a:spAutoFit/>
                        </wps:bodyPr>
                      </wps:wsp>
                      <wps:wsp>
                        <wps:cNvPr id="25" name="Rectangle 29"/>
                        <wps:cNvSpPr>
                          <a:spLocks noChangeArrowheads="1"/>
                        </wps:cNvSpPr>
                        <wps:spPr bwMode="auto">
                          <a:xfrm>
                            <a:off x="2383155" y="1163955"/>
                            <a:ext cx="254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4D3DD" w14:textId="3902D4CA" w:rsidR="00C01AB2" w:rsidRDefault="00C01AB2">
                              <w:r>
                                <w:rPr>
                                  <w:rFonts w:ascii="Arial" w:hAnsi="Arial" w:cs="Arial"/>
                                  <w:color w:val="000000"/>
                                  <w:sz w:val="12"/>
                                  <w:szCs w:val="12"/>
                                </w:rPr>
                                <w:t>Current</w:t>
                              </w:r>
                            </w:p>
                          </w:txbxContent>
                        </wps:txbx>
                        <wps:bodyPr rot="0" vert="horz" wrap="none" lIns="0" tIns="0" rIns="0" bIns="0" anchor="t" anchorCtr="0">
                          <a:spAutoFit/>
                        </wps:bodyPr>
                      </wps:wsp>
                      <wps:wsp>
                        <wps:cNvPr id="26" name="Rectangle 30"/>
                        <wps:cNvSpPr>
                          <a:spLocks noChangeArrowheads="1"/>
                        </wps:cNvSpPr>
                        <wps:spPr bwMode="auto">
                          <a:xfrm>
                            <a:off x="3771265" y="1163955"/>
                            <a:ext cx="254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A2B8A" w14:textId="13163A39" w:rsidR="00C01AB2" w:rsidRDefault="00C01AB2">
                              <w:r>
                                <w:rPr>
                                  <w:rFonts w:ascii="Arial" w:hAnsi="Arial" w:cs="Arial"/>
                                  <w:color w:val="000000"/>
                                  <w:sz w:val="12"/>
                                  <w:szCs w:val="12"/>
                                </w:rPr>
                                <w:t>Current</w:t>
                              </w:r>
                            </w:p>
                          </w:txbxContent>
                        </wps:txbx>
                        <wps:bodyPr rot="0" vert="horz" wrap="none" lIns="0" tIns="0" rIns="0" bIns="0" anchor="t" anchorCtr="0">
                          <a:spAutoFit/>
                        </wps:bodyPr>
                      </wps:wsp>
                      <wps:wsp>
                        <wps:cNvPr id="27" name="Rectangle 31"/>
                        <wps:cNvSpPr>
                          <a:spLocks noChangeArrowheads="1"/>
                        </wps:cNvSpPr>
                        <wps:spPr bwMode="auto">
                          <a:xfrm>
                            <a:off x="4174490" y="1163955"/>
                            <a:ext cx="254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46131" w14:textId="1E0FA28C" w:rsidR="00C01AB2" w:rsidRDefault="00C01AB2">
                              <w:r>
                                <w:rPr>
                                  <w:rFonts w:ascii="Arial" w:hAnsi="Arial" w:cs="Arial"/>
                                  <w:color w:val="000000"/>
                                  <w:sz w:val="12"/>
                                  <w:szCs w:val="12"/>
                                </w:rPr>
                                <w:t>Current</w:t>
                              </w:r>
                            </w:p>
                          </w:txbxContent>
                        </wps:txbx>
                        <wps:bodyPr rot="0" vert="horz" wrap="none" lIns="0" tIns="0" rIns="0" bIns="0" anchor="t" anchorCtr="0">
                          <a:spAutoFit/>
                        </wps:bodyPr>
                      </wps:wsp>
                      <wps:wsp>
                        <wps:cNvPr id="28" name="Rectangle 32"/>
                        <wps:cNvSpPr>
                          <a:spLocks noChangeArrowheads="1"/>
                        </wps:cNvSpPr>
                        <wps:spPr bwMode="auto">
                          <a:xfrm>
                            <a:off x="351155" y="1260475"/>
                            <a:ext cx="2292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BA6E8" w14:textId="3D7BE815" w:rsidR="00C01AB2" w:rsidRDefault="00C01AB2">
                              <w:r>
                                <w:rPr>
                                  <w:rFonts w:ascii="Arial" w:hAnsi="Arial" w:cs="Arial"/>
                                  <w:color w:val="000000"/>
                                  <w:sz w:val="12"/>
                                  <w:szCs w:val="12"/>
                                </w:rPr>
                                <w:t>Assets</w:t>
                              </w:r>
                            </w:p>
                          </w:txbxContent>
                        </wps:txbx>
                        <wps:bodyPr rot="0" vert="horz" wrap="none" lIns="0" tIns="0" rIns="0" bIns="0" anchor="t" anchorCtr="0">
                          <a:spAutoFit/>
                        </wps:bodyPr>
                      </wps:wsp>
                      <wps:wsp>
                        <wps:cNvPr id="29" name="Rectangle 33"/>
                        <wps:cNvSpPr>
                          <a:spLocks noChangeArrowheads="1"/>
                        </wps:cNvSpPr>
                        <wps:spPr bwMode="auto">
                          <a:xfrm>
                            <a:off x="806450" y="1260475"/>
                            <a:ext cx="3136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35554" w14:textId="7BA15674" w:rsidR="00C01AB2" w:rsidRDefault="00C01AB2">
                              <w:r>
                                <w:rPr>
                                  <w:rFonts w:ascii="Arial" w:hAnsi="Arial" w:cs="Arial"/>
                                  <w:color w:val="000000"/>
                                  <w:sz w:val="12"/>
                                  <w:szCs w:val="12"/>
                                </w:rPr>
                                <w:t>Liabilities</w:t>
                              </w:r>
                            </w:p>
                          </w:txbxContent>
                        </wps:txbx>
                        <wps:bodyPr rot="0" vert="horz" wrap="none" lIns="0" tIns="0" rIns="0" bIns="0" anchor="t" anchorCtr="0">
                          <a:spAutoFit/>
                        </wps:bodyPr>
                      </wps:wsp>
                      <wps:wsp>
                        <wps:cNvPr id="30" name="Rectangle 34"/>
                        <wps:cNvSpPr>
                          <a:spLocks noChangeArrowheads="1"/>
                        </wps:cNvSpPr>
                        <wps:spPr bwMode="auto">
                          <a:xfrm>
                            <a:off x="2047875" y="1260475"/>
                            <a:ext cx="2292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E92ED" w14:textId="1319E8E6" w:rsidR="00C01AB2" w:rsidRDefault="00C01AB2">
                              <w:r>
                                <w:rPr>
                                  <w:rFonts w:ascii="Arial" w:hAnsi="Arial" w:cs="Arial"/>
                                  <w:color w:val="000000"/>
                                  <w:sz w:val="12"/>
                                  <w:szCs w:val="12"/>
                                </w:rPr>
                                <w:t>Assets</w:t>
                              </w:r>
                            </w:p>
                          </w:txbxContent>
                        </wps:txbx>
                        <wps:bodyPr rot="0" vert="horz" wrap="none" lIns="0" tIns="0" rIns="0" bIns="0" anchor="t" anchorCtr="0">
                          <a:spAutoFit/>
                        </wps:bodyPr>
                      </wps:wsp>
                      <wps:wsp>
                        <wps:cNvPr id="31" name="Rectangle 35"/>
                        <wps:cNvSpPr>
                          <a:spLocks noChangeArrowheads="1"/>
                        </wps:cNvSpPr>
                        <wps:spPr bwMode="auto">
                          <a:xfrm>
                            <a:off x="2383155" y="1260475"/>
                            <a:ext cx="3136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87161" w14:textId="4B3ED64C" w:rsidR="00C01AB2" w:rsidRDefault="00C01AB2">
                              <w:r>
                                <w:rPr>
                                  <w:rFonts w:ascii="Arial" w:hAnsi="Arial" w:cs="Arial"/>
                                  <w:color w:val="000000"/>
                                  <w:sz w:val="12"/>
                                  <w:szCs w:val="12"/>
                                </w:rPr>
                                <w:t>Liabilities</w:t>
                              </w:r>
                            </w:p>
                          </w:txbxContent>
                        </wps:txbx>
                        <wps:bodyPr rot="0" vert="horz" wrap="none" lIns="0" tIns="0" rIns="0" bIns="0" anchor="t" anchorCtr="0">
                          <a:spAutoFit/>
                        </wps:bodyPr>
                      </wps:wsp>
                      <wps:wsp>
                        <wps:cNvPr id="96" name="Rectangle 36"/>
                        <wps:cNvSpPr>
                          <a:spLocks noChangeArrowheads="1"/>
                        </wps:cNvSpPr>
                        <wps:spPr bwMode="auto">
                          <a:xfrm>
                            <a:off x="3771265" y="1260475"/>
                            <a:ext cx="2292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FEE1C" w14:textId="02C838C2" w:rsidR="00C01AB2" w:rsidRDefault="00C01AB2">
                              <w:r>
                                <w:rPr>
                                  <w:rFonts w:ascii="Arial" w:hAnsi="Arial" w:cs="Arial"/>
                                  <w:color w:val="000000"/>
                                  <w:sz w:val="12"/>
                                  <w:szCs w:val="12"/>
                                </w:rPr>
                                <w:t>Assets</w:t>
                              </w:r>
                            </w:p>
                          </w:txbxContent>
                        </wps:txbx>
                        <wps:bodyPr rot="0" vert="horz" wrap="none" lIns="0" tIns="0" rIns="0" bIns="0" anchor="t" anchorCtr="0">
                          <a:spAutoFit/>
                        </wps:bodyPr>
                      </wps:wsp>
                      <wps:wsp>
                        <wps:cNvPr id="97" name="Rectangle 37"/>
                        <wps:cNvSpPr>
                          <a:spLocks noChangeArrowheads="1"/>
                        </wps:cNvSpPr>
                        <wps:spPr bwMode="auto">
                          <a:xfrm>
                            <a:off x="4174490" y="1260475"/>
                            <a:ext cx="3136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61CE7" w14:textId="420486D3" w:rsidR="00C01AB2" w:rsidRDefault="00C01AB2">
                              <w:r>
                                <w:rPr>
                                  <w:rFonts w:ascii="Arial" w:hAnsi="Arial" w:cs="Arial"/>
                                  <w:color w:val="000000"/>
                                  <w:sz w:val="12"/>
                                  <w:szCs w:val="12"/>
                                </w:rPr>
                                <w:t>Liabilities</w:t>
                              </w:r>
                            </w:p>
                          </w:txbxContent>
                        </wps:txbx>
                        <wps:bodyPr rot="0" vert="horz" wrap="none" lIns="0" tIns="0" rIns="0" bIns="0" anchor="t" anchorCtr="0">
                          <a:spAutoFit/>
                        </wps:bodyPr>
                      </wps:wsp>
                      <wps:wsp>
                        <wps:cNvPr id="99" name="Rectangle 38"/>
                        <wps:cNvSpPr>
                          <a:spLocks noChangeArrowheads="1"/>
                        </wps:cNvSpPr>
                        <wps:spPr bwMode="auto">
                          <a:xfrm>
                            <a:off x="1309370" y="1452245"/>
                            <a:ext cx="1993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5242B" w14:textId="6565B5C6" w:rsidR="00C01AB2" w:rsidRDefault="00C01AB2">
                              <w:r>
                                <w:rPr>
                                  <w:rFonts w:ascii="Arial" w:hAnsi="Arial" w:cs="Arial"/>
                                  <w:color w:val="000000"/>
                                  <w:sz w:val="12"/>
                                  <w:szCs w:val="12"/>
                                </w:rPr>
                                <w:t>ISWC</w:t>
                              </w:r>
                            </w:p>
                          </w:txbxContent>
                        </wps:txbx>
                        <wps:bodyPr rot="0" vert="horz" wrap="none" lIns="0" tIns="0" rIns="0" bIns="0" anchor="t" anchorCtr="0">
                          <a:spAutoFit/>
                        </wps:bodyPr>
                      </wps:wsp>
                      <wps:wsp>
                        <wps:cNvPr id="100" name="Rectangle 39"/>
                        <wps:cNvSpPr>
                          <a:spLocks noChangeArrowheads="1"/>
                        </wps:cNvSpPr>
                        <wps:spPr bwMode="auto">
                          <a:xfrm>
                            <a:off x="3058795" y="1452245"/>
                            <a:ext cx="1993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B5921" w14:textId="0FC74721" w:rsidR="00C01AB2" w:rsidRDefault="00C01AB2">
                              <w:r>
                                <w:rPr>
                                  <w:rFonts w:ascii="Arial" w:hAnsi="Arial" w:cs="Arial"/>
                                  <w:color w:val="000000"/>
                                  <w:sz w:val="12"/>
                                  <w:szCs w:val="12"/>
                                </w:rPr>
                                <w:t>ISWC</w:t>
                              </w:r>
                            </w:p>
                          </w:txbxContent>
                        </wps:txbx>
                        <wps:bodyPr rot="0" vert="horz" wrap="none" lIns="0" tIns="0" rIns="0" bIns="0" anchor="t" anchorCtr="0">
                          <a:spAutoFit/>
                        </wps:bodyPr>
                      </wps:wsp>
                      <wps:wsp>
                        <wps:cNvPr id="101" name="Rectangle 40"/>
                        <wps:cNvSpPr>
                          <a:spLocks noChangeArrowheads="1"/>
                        </wps:cNvSpPr>
                        <wps:spPr bwMode="auto">
                          <a:xfrm>
                            <a:off x="4923790" y="1452245"/>
                            <a:ext cx="1993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075EE" w14:textId="7BE72498" w:rsidR="00C01AB2" w:rsidRDefault="00C01AB2">
                              <w:r>
                                <w:rPr>
                                  <w:rFonts w:ascii="Arial" w:hAnsi="Arial" w:cs="Arial"/>
                                  <w:color w:val="000000"/>
                                  <w:sz w:val="12"/>
                                  <w:szCs w:val="12"/>
                                </w:rPr>
                                <w:t>ISWC</w:t>
                              </w:r>
                            </w:p>
                          </w:txbxContent>
                        </wps:txbx>
                        <wps:bodyPr rot="0" vert="horz" wrap="none" lIns="0" tIns="0" rIns="0" bIns="0" anchor="t" anchorCtr="0">
                          <a:spAutoFit/>
                        </wps:bodyPr>
                      </wps:wsp>
                      <wps:wsp>
                        <wps:cNvPr id="102" name="Rectangle 41"/>
                        <wps:cNvSpPr>
                          <a:spLocks noChangeArrowheads="1"/>
                        </wps:cNvSpPr>
                        <wps:spPr bwMode="auto">
                          <a:xfrm>
                            <a:off x="2943860" y="1548765"/>
                            <a:ext cx="3263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3D4AD" w14:textId="2C55FC39" w:rsidR="00C01AB2" w:rsidRDefault="00C01AB2">
                              <w:r>
                                <w:rPr>
                                  <w:rFonts w:ascii="Arial" w:hAnsi="Arial" w:cs="Arial"/>
                                  <w:color w:val="000000"/>
                                  <w:sz w:val="12"/>
                                  <w:szCs w:val="12"/>
                                </w:rPr>
                                <w:t>increases</w:t>
                              </w:r>
                            </w:p>
                          </w:txbxContent>
                        </wps:txbx>
                        <wps:bodyPr rot="0" vert="horz" wrap="none" lIns="0" tIns="0" rIns="0" bIns="0" anchor="t" anchorCtr="0">
                          <a:spAutoFit/>
                        </wps:bodyPr>
                      </wps:wsp>
                      <wps:wsp>
                        <wps:cNvPr id="103" name="Rectangle 42"/>
                        <wps:cNvSpPr>
                          <a:spLocks noChangeArrowheads="1"/>
                        </wps:cNvSpPr>
                        <wps:spPr bwMode="auto">
                          <a:xfrm>
                            <a:off x="4923790" y="1548765"/>
                            <a:ext cx="3517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9E8C0" w14:textId="771FB952" w:rsidR="00C01AB2" w:rsidRDefault="00C01AB2">
                              <w:r>
                                <w:rPr>
                                  <w:rFonts w:ascii="Arial" w:hAnsi="Arial" w:cs="Arial"/>
                                  <w:color w:val="000000"/>
                                  <w:sz w:val="12"/>
                                  <w:szCs w:val="12"/>
                                </w:rPr>
                                <w:t>decreases</w:t>
                              </w:r>
                            </w:p>
                          </w:txbxContent>
                        </wps:txbx>
                        <wps:bodyPr rot="0" vert="horz" wrap="none" lIns="0" tIns="0" rIns="0" bIns="0" anchor="t" anchorCtr="0">
                          <a:spAutoFit/>
                        </wps:bodyPr>
                      </wps:wsp>
                      <wps:wsp>
                        <wps:cNvPr id="104" name="Rectangle 43"/>
                        <wps:cNvSpPr>
                          <a:spLocks noChangeArrowheads="1"/>
                        </wps:cNvSpPr>
                        <wps:spPr bwMode="auto">
                          <a:xfrm>
                            <a:off x="2047875" y="1644650"/>
                            <a:ext cx="2120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5667E" w14:textId="71AEB441" w:rsidR="00C01AB2" w:rsidRDefault="00C01AB2">
                              <w:r>
                                <w:rPr>
                                  <w:rFonts w:ascii="Arial" w:hAnsi="Arial" w:cs="Arial"/>
                                  <w:color w:val="000000"/>
                                  <w:sz w:val="12"/>
                                  <w:szCs w:val="12"/>
                                </w:rPr>
                                <w:t>note 1</w:t>
                              </w:r>
                            </w:p>
                          </w:txbxContent>
                        </wps:txbx>
                        <wps:bodyPr rot="0" vert="horz" wrap="none" lIns="0" tIns="0" rIns="0" bIns="0" anchor="t" anchorCtr="0">
                          <a:spAutoFit/>
                        </wps:bodyPr>
                      </wps:wsp>
                      <wps:wsp>
                        <wps:cNvPr id="105" name="Rectangle 44"/>
                        <wps:cNvSpPr>
                          <a:spLocks noChangeArrowheads="1"/>
                        </wps:cNvSpPr>
                        <wps:spPr bwMode="auto">
                          <a:xfrm>
                            <a:off x="351155" y="1932940"/>
                            <a:ext cx="4108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61467" w14:textId="2CDE1863" w:rsidR="00C01AB2" w:rsidRDefault="00C01AB2">
                              <w:r>
                                <w:rPr>
                                  <w:rFonts w:ascii="Arial" w:hAnsi="Arial" w:cs="Arial"/>
                                  <w:color w:val="000000"/>
                                  <w:sz w:val="12"/>
                                  <w:szCs w:val="12"/>
                                </w:rPr>
                                <w:t>Investments</w:t>
                              </w:r>
                            </w:p>
                          </w:txbxContent>
                        </wps:txbx>
                        <wps:bodyPr rot="0" vert="horz" wrap="none" lIns="0" tIns="0" rIns="0" bIns="0" anchor="t" anchorCtr="0">
                          <a:spAutoFit/>
                        </wps:bodyPr>
                      </wps:wsp>
                      <wps:wsp>
                        <wps:cNvPr id="106" name="Rectangle 45"/>
                        <wps:cNvSpPr>
                          <a:spLocks noChangeArrowheads="1"/>
                        </wps:cNvSpPr>
                        <wps:spPr bwMode="auto">
                          <a:xfrm>
                            <a:off x="806450" y="1932940"/>
                            <a:ext cx="2374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A6A46" w14:textId="77AA8950" w:rsidR="00C01AB2" w:rsidRDefault="00C01AB2">
                              <w:r>
                                <w:rPr>
                                  <w:rFonts w:ascii="Arial" w:hAnsi="Arial" w:cs="Arial"/>
                                  <w:color w:val="000000"/>
                                  <w:sz w:val="12"/>
                                  <w:szCs w:val="12"/>
                                </w:rPr>
                                <w:t>Capital</w:t>
                              </w:r>
                            </w:p>
                          </w:txbxContent>
                        </wps:txbx>
                        <wps:bodyPr rot="0" vert="horz" wrap="none" lIns="0" tIns="0" rIns="0" bIns="0" anchor="t" anchorCtr="0">
                          <a:spAutoFit/>
                        </wps:bodyPr>
                      </wps:wsp>
                      <wps:wsp>
                        <wps:cNvPr id="107" name="Rectangle 46"/>
                        <wps:cNvSpPr>
                          <a:spLocks noChangeArrowheads="1"/>
                        </wps:cNvSpPr>
                        <wps:spPr bwMode="auto">
                          <a:xfrm>
                            <a:off x="2047875" y="1932940"/>
                            <a:ext cx="4108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2B30D" w14:textId="24688DC5" w:rsidR="00C01AB2" w:rsidRDefault="00C01AB2">
                              <w:r>
                                <w:rPr>
                                  <w:rFonts w:ascii="Arial" w:hAnsi="Arial" w:cs="Arial"/>
                                  <w:color w:val="000000"/>
                                  <w:sz w:val="12"/>
                                  <w:szCs w:val="12"/>
                                </w:rPr>
                                <w:t>Investments</w:t>
                              </w:r>
                            </w:p>
                          </w:txbxContent>
                        </wps:txbx>
                        <wps:bodyPr rot="0" vert="horz" wrap="none" lIns="0" tIns="0" rIns="0" bIns="0" anchor="t" anchorCtr="0">
                          <a:spAutoFit/>
                        </wps:bodyPr>
                      </wps:wsp>
                      <wps:wsp>
                        <wps:cNvPr id="108" name="Rectangle 47"/>
                        <wps:cNvSpPr>
                          <a:spLocks noChangeArrowheads="1"/>
                        </wps:cNvSpPr>
                        <wps:spPr bwMode="auto">
                          <a:xfrm>
                            <a:off x="2383155" y="1932940"/>
                            <a:ext cx="2374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37C4E" w14:textId="108EF999" w:rsidR="00C01AB2" w:rsidRDefault="00C01AB2">
                              <w:r>
                                <w:rPr>
                                  <w:rFonts w:ascii="Arial" w:hAnsi="Arial" w:cs="Arial"/>
                                  <w:color w:val="000000"/>
                                  <w:sz w:val="12"/>
                                  <w:szCs w:val="12"/>
                                </w:rPr>
                                <w:t>Capital</w:t>
                              </w:r>
                            </w:p>
                          </w:txbxContent>
                        </wps:txbx>
                        <wps:bodyPr rot="0" vert="horz" wrap="none" lIns="0" tIns="0" rIns="0" bIns="0" anchor="t" anchorCtr="0">
                          <a:spAutoFit/>
                        </wps:bodyPr>
                      </wps:wsp>
                      <wps:wsp>
                        <wps:cNvPr id="109" name="Rectangle 48"/>
                        <wps:cNvSpPr>
                          <a:spLocks noChangeArrowheads="1"/>
                        </wps:cNvSpPr>
                        <wps:spPr bwMode="auto">
                          <a:xfrm>
                            <a:off x="3771265" y="1932940"/>
                            <a:ext cx="4108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A183B" w14:textId="319D77C6" w:rsidR="00C01AB2" w:rsidRDefault="00C01AB2">
                              <w:r>
                                <w:rPr>
                                  <w:rFonts w:ascii="Arial" w:hAnsi="Arial" w:cs="Arial"/>
                                  <w:color w:val="000000"/>
                                  <w:sz w:val="12"/>
                                  <w:szCs w:val="12"/>
                                </w:rPr>
                                <w:t>Investments</w:t>
                              </w:r>
                            </w:p>
                          </w:txbxContent>
                        </wps:txbx>
                        <wps:bodyPr rot="0" vert="horz" wrap="none" lIns="0" tIns="0" rIns="0" bIns="0" anchor="t" anchorCtr="0">
                          <a:spAutoFit/>
                        </wps:bodyPr>
                      </wps:wsp>
                      <wps:wsp>
                        <wps:cNvPr id="110" name="Rectangle 49"/>
                        <wps:cNvSpPr>
                          <a:spLocks noChangeArrowheads="1"/>
                        </wps:cNvSpPr>
                        <wps:spPr bwMode="auto">
                          <a:xfrm>
                            <a:off x="4174490" y="1932940"/>
                            <a:ext cx="2374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8BFA6" w14:textId="1ED93FDF" w:rsidR="00C01AB2" w:rsidRDefault="00C01AB2">
                              <w:r>
                                <w:rPr>
                                  <w:rFonts w:ascii="Arial" w:hAnsi="Arial" w:cs="Arial"/>
                                  <w:color w:val="000000"/>
                                  <w:sz w:val="12"/>
                                  <w:szCs w:val="12"/>
                                </w:rPr>
                                <w:t>Capital</w:t>
                              </w:r>
                            </w:p>
                          </w:txbxContent>
                        </wps:txbx>
                        <wps:bodyPr rot="0" vert="horz" wrap="none" lIns="0" tIns="0" rIns="0" bIns="0" anchor="t" anchorCtr="0">
                          <a:spAutoFit/>
                        </wps:bodyPr>
                      </wps:wsp>
                      <wps:wsp>
                        <wps:cNvPr id="111" name="Rectangle 50"/>
                        <wps:cNvSpPr>
                          <a:spLocks noChangeArrowheads="1"/>
                        </wps:cNvSpPr>
                        <wps:spPr bwMode="auto">
                          <a:xfrm>
                            <a:off x="2047875" y="2028825"/>
                            <a:ext cx="3136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42036" w14:textId="22DA5E41" w:rsidR="00C01AB2" w:rsidRDefault="00C01AB2">
                              <w:r>
                                <w:rPr>
                                  <w:rFonts w:ascii="Arial" w:hAnsi="Arial" w:cs="Arial"/>
                                  <w:color w:val="000000"/>
                                  <w:sz w:val="12"/>
                                  <w:szCs w:val="12"/>
                                </w:rPr>
                                <w:t>decrease</w:t>
                              </w:r>
                            </w:p>
                          </w:txbxContent>
                        </wps:txbx>
                        <wps:bodyPr rot="0" vert="horz" wrap="none" lIns="0" tIns="0" rIns="0" bIns="0" anchor="t" anchorCtr="0">
                          <a:spAutoFit/>
                        </wps:bodyPr>
                      </wps:wsp>
                      <wps:wsp>
                        <wps:cNvPr id="112" name="Rectangle 51"/>
                        <wps:cNvSpPr>
                          <a:spLocks noChangeArrowheads="1"/>
                        </wps:cNvSpPr>
                        <wps:spPr bwMode="auto">
                          <a:xfrm>
                            <a:off x="2383155" y="2028825"/>
                            <a:ext cx="3517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E9DE9" w14:textId="6C25A980" w:rsidR="00C01AB2" w:rsidRDefault="00C01AB2">
                              <w:r>
                                <w:rPr>
                                  <w:rFonts w:ascii="Arial" w:hAnsi="Arial" w:cs="Arial"/>
                                  <w:color w:val="000000"/>
                                  <w:sz w:val="12"/>
                                  <w:szCs w:val="12"/>
                                </w:rPr>
                                <w:t>same as 1</w:t>
                              </w:r>
                            </w:p>
                          </w:txbxContent>
                        </wps:txbx>
                        <wps:bodyPr rot="0" vert="horz" wrap="none" lIns="0" tIns="0" rIns="0" bIns="0" anchor="t" anchorCtr="0">
                          <a:spAutoFit/>
                        </wps:bodyPr>
                      </wps:wsp>
                      <wps:wsp>
                        <wps:cNvPr id="113" name="Rectangle 52"/>
                        <wps:cNvSpPr>
                          <a:spLocks noChangeArrowheads="1"/>
                        </wps:cNvSpPr>
                        <wps:spPr bwMode="auto">
                          <a:xfrm>
                            <a:off x="3771265" y="2028825"/>
                            <a:ext cx="3517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47820" w14:textId="32FABD43" w:rsidR="00C01AB2" w:rsidRDefault="00C01AB2">
                              <w:r>
                                <w:rPr>
                                  <w:rFonts w:ascii="Arial" w:hAnsi="Arial" w:cs="Arial"/>
                                  <w:color w:val="000000"/>
                                  <w:sz w:val="12"/>
                                  <w:szCs w:val="12"/>
                                </w:rPr>
                                <w:t>same as 1</w:t>
                              </w:r>
                            </w:p>
                          </w:txbxContent>
                        </wps:txbx>
                        <wps:bodyPr rot="0" vert="horz" wrap="none" lIns="0" tIns="0" rIns="0" bIns="0" anchor="t" anchorCtr="0">
                          <a:spAutoFit/>
                        </wps:bodyPr>
                      </wps:wsp>
                      <wps:wsp>
                        <wps:cNvPr id="114" name="Rectangle 53"/>
                        <wps:cNvSpPr>
                          <a:spLocks noChangeArrowheads="1"/>
                        </wps:cNvSpPr>
                        <wps:spPr bwMode="auto">
                          <a:xfrm>
                            <a:off x="4174490" y="2028825"/>
                            <a:ext cx="3562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72F4" w14:textId="1837469C" w:rsidR="00C01AB2" w:rsidRDefault="00C01AB2">
                              <w:r>
                                <w:rPr>
                                  <w:rFonts w:ascii="Arial" w:hAnsi="Arial" w:cs="Arial"/>
                                  <w:color w:val="000000"/>
                                  <w:sz w:val="12"/>
                                  <w:szCs w:val="12"/>
                                </w:rPr>
                                <w:t>decreased</w:t>
                              </w:r>
                            </w:p>
                          </w:txbxContent>
                        </wps:txbx>
                        <wps:bodyPr rot="0" vert="horz" wrap="none" lIns="0" tIns="0" rIns="0" bIns="0" anchor="t" anchorCtr="0">
                          <a:spAutoFit/>
                        </wps:bodyPr>
                      </wps:wsp>
                      <wps:wsp>
                        <wps:cNvPr id="115" name="Rectangle 54"/>
                        <wps:cNvSpPr>
                          <a:spLocks noChangeArrowheads="1"/>
                        </wps:cNvSpPr>
                        <wps:spPr bwMode="auto">
                          <a:xfrm>
                            <a:off x="1712595" y="2808605"/>
                            <a:ext cx="2457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C7FFA" w14:textId="53966076" w:rsidR="00C01AB2" w:rsidRDefault="00C01AB2">
                              <w:r>
                                <w:rPr>
                                  <w:rFonts w:ascii="Arial" w:hAnsi="Arial" w:cs="Arial"/>
                                  <w:color w:val="000000"/>
                                  <w:sz w:val="12"/>
                                  <w:szCs w:val="12"/>
                                </w:rPr>
                                <w:t>Note 1:</w:t>
                              </w:r>
                            </w:p>
                          </w:txbxContent>
                        </wps:txbx>
                        <wps:bodyPr rot="0" vert="horz" wrap="none" lIns="0" tIns="0" rIns="0" bIns="0" anchor="t" anchorCtr="0">
                          <a:spAutoFit/>
                        </wps:bodyPr>
                      </wps:wsp>
                      <wps:wsp>
                        <wps:cNvPr id="116" name="Rectangle 55"/>
                        <wps:cNvSpPr>
                          <a:spLocks noChangeArrowheads="1"/>
                        </wps:cNvSpPr>
                        <wps:spPr bwMode="auto">
                          <a:xfrm>
                            <a:off x="3435985" y="2808605"/>
                            <a:ext cx="2457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F7405" w14:textId="1229FDC2" w:rsidR="00C01AB2" w:rsidRDefault="00C01AB2">
                              <w:r>
                                <w:rPr>
                                  <w:rFonts w:ascii="Arial" w:hAnsi="Arial" w:cs="Arial"/>
                                  <w:color w:val="000000"/>
                                  <w:sz w:val="12"/>
                                  <w:szCs w:val="12"/>
                                </w:rPr>
                                <w:t>Note 2:</w:t>
                              </w:r>
                            </w:p>
                          </w:txbxContent>
                        </wps:txbx>
                        <wps:bodyPr rot="0" vert="horz" wrap="none" lIns="0" tIns="0" rIns="0" bIns="0" anchor="t" anchorCtr="0">
                          <a:spAutoFit/>
                        </wps:bodyPr>
                      </wps:wsp>
                      <wps:wsp>
                        <wps:cNvPr id="117" name="Rectangle 56"/>
                        <wps:cNvSpPr>
                          <a:spLocks noChangeArrowheads="1"/>
                        </wps:cNvSpPr>
                        <wps:spPr bwMode="auto">
                          <a:xfrm>
                            <a:off x="2047875" y="3017520"/>
                            <a:ext cx="99568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8A642" w14:textId="733EEED8" w:rsidR="00C01AB2" w:rsidRDefault="00C01AB2">
                              <w:r>
                                <w:rPr>
                                  <w:rFonts w:ascii="Arial" w:hAnsi="Arial" w:cs="Arial"/>
                                  <w:color w:val="000000"/>
                                  <w:sz w:val="12"/>
                                  <w:szCs w:val="12"/>
                                </w:rPr>
                                <w:t xml:space="preserve">The reduction in investments, </w:t>
                              </w:r>
                            </w:p>
                          </w:txbxContent>
                        </wps:txbx>
                        <wps:bodyPr rot="0" vert="horz" wrap="none" lIns="0" tIns="0" rIns="0" bIns="0" anchor="t" anchorCtr="0">
                          <a:spAutoFit/>
                        </wps:bodyPr>
                      </wps:wsp>
                      <wps:wsp>
                        <wps:cNvPr id="118" name="Rectangle 57"/>
                        <wps:cNvSpPr>
                          <a:spLocks noChangeArrowheads="1"/>
                        </wps:cNvSpPr>
                        <wps:spPr bwMode="auto">
                          <a:xfrm>
                            <a:off x="2047875" y="3114040"/>
                            <a:ext cx="5676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DB919" w14:textId="407FE23C" w:rsidR="00C01AB2" w:rsidRDefault="00C01AB2">
                              <w:r>
                                <w:rPr>
                                  <w:rFonts w:ascii="Arial" w:hAnsi="Arial" w:cs="Arial"/>
                                  <w:color w:val="000000"/>
                                  <w:sz w:val="12"/>
                                  <w:szCs w:val="12"/>
                                </w:rPr>
                                <w:t>increases ISWC.</w:t>
                              </w:r>
                            </w:p>
                          </w:txbxContent>
                        </wps:txbx>
                        <wps:bodyPr rot="0" vert="horz" wrap="none" lIns="0" tIns="0" rIns="0" bIns="0" anchor="t" anchorCtr="0">
                          <a:spAutoFit/>
                        </wps:bodyPr>
                      </wps:wsp>
                      <wps:wsp>
                        <wps:cNvPr id="119" name="Rectangle 58"/>
                        <wps:cNvSpPr>
                          <a:spLocks noChangeArrowheads="1"/>
                        </wps:cNvSpPr>
                        <wps:spPr bwMode="auto">
                          <a:xfrm>
                            <a:off x="3771265" y="2814320"/>
                            <a:ext cx="11182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6DB89" w14:textId="5CCFDFF7" w:rsidR="00C01AB2" w:rsidRDefault="00C01AB2">
                              <w:r>
                                <w:rPr>
                                  <w:rFonts w:ascii="Arial" w:hAnsi="Arial" w:cs="Arial"/>
                                  <w:color w:val="000000"/>
                                  <w:sz w:val="12"/>
                                  <w:szCs w:val="12"/>
                                </w:rPr>
                                <w:t xml:space="preserve">An account, such as Low Income </w:t>
                              </w:r>
                            </w:p>
                          </w:txbxContent>
                        </wps:txbx>
                        <wps:bodyPr rot="0" vert="horz" wrap="none" lIns="0" tIns="0" rIns="0" bIns="0" anchor="t" anchorCtr="0">
                          <a:spAutoFit/>
                        </wps:bodyPr>
                      </wps:wsp>
                      <wps:wsp>
                        <wps:cNvPr id="120" name="Rectangle 59"/>
                        <wps:cNvSpPr>
                          <a:spLocks noChangeArrowheads="1"/>
                        </wps:cNvSpPr>
                        <wps:spPr bwMode="auto">
                          <a:xfrm>
                            <a:off x="3771265" y="2910205"/>
                            <a:ext cx="97028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FFBEB" w14:textId="46D30876" w:rsidR="00C01AB2" w:rsidRDefault="00C01AB2">
                              <w:r>
                                <w:rPr>
                                  <w:rFonts w:ascii="Arial" w:hAnsi="Arial" w:cs="Arial"/>
                                  <w:color w:val="000000"/>
                                  <w:sz w:val="12"/>
                                  <w:szCs w:val="12"/>
                                </w:rPr>
                                <w:t>Funds is taken out of capital.</w:t>
                              </w:r>
                            </w:p>
                          </w:txbxContent>
                        </wps:txbx>
                        <wps:bodyPr rot="0" vert="horz" wrap="none" lIns="0" tIns="0" rIns="0" bIns="0" anchor="t" anchorCtr="0">
                          <a:spAutoFit/>
                        </wps:bodyPr>
                      </wps:wsp>
                      <wps:wsp>
                        <wps:cNvPr id="121" name="Rectangle 60"/>
                        <wps:cNvSpPr>
                          <a:spLocks noChangeArrowheads="1"/>
                        </wps:cNvSpPr>
                        <wps:spPr bwMode="auto">
                          <a:xfrm>
                            <a:off x="3771265" y="3017520"/>
                            <a:ext cx="11944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7594" w14:textId="72A43450" w:rsidR="00C01AB2" w:rsidRDefault="00C01AB2">
                              <w:r>
                                <w:rPr>
                                  <w:rFonts w:ascii="Arial" w:hAnsi="Arial" w:cs="Arial"/>
                                  <w:color w:val="000000"/>
                                  <w:sz w:val="12"/>
                                  <w:szCs w:val="12"/>
                                </w:rPr>
                                <w:t xml:space="preserve">This reduction in capital, decreases </w:t>
                              </w:r>
                            </w:p>
                          </w:txbxContent>
                        </wps:txbx>
                        <wps:bodyPr rot="0" vert="horz" wrap="none" lIns="0" tIns="0" rIns="0" bIns="0" anchor="t" anchorCtr="0">
                          <a:spAutoFit/>
                        </wps:bodyPr>
                      </wps:wsp>
                      <wps:wsp>
                        <wps:cNvPr id="122" name="Rectangle 61"/>
                        <wps:cNvSpPr>
                          <a:spLocks noChangeArrowheads="1"/>
                        </wps:cNvSpPr>
                        <wps:spPr bwMode="auto">
                          <a:xfrm>
                            <a:off x="3771265" y="3114040"/>
                            <a:ext cx="1993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7D474" w14:textId="47942F41" w:rsidR="00C01AB2" w:rsidRDefault="00C01AB2">
                              <w:r>
                                <w:rPr>
                                  <w:rFonts w:ascii="Arial" w:hAnsi="Arial" w:cs="Arial"/>
                                  <w:color w:val="000000"/>
                                  <w:sz w:val="12"/>
                                  <w:szCs w:val="12"/>
                                </w:rPr>
                                <w:t>ISWC</w:t>
                              </w:r>
                            </w:p>
                          </w:txbxContent>
                        </wps:txbx>
                        <wps:bodyPr rot="0" vert="horz" wrap="none" lIns="0" tIns="0" rIns="0" bIns="0" anchor="t" anchorCtr="0">
                          <a:spAutoFit/>
                        </wps:bodyPr>
                      </wps:wsp>
                      <wps:wsp>
                        <wps:cNvPr id="123" name="Rectangle 62"/>
                        <wps:cNvSpPr>
                          <a:spLocks noChangeArrowheads="1"/>
                        </wps:cNvSpPr>
                        <wps:spPr bwMode="auto">
                          <a:xfrm>
                            <a:off x="466090" y="485775"/>
                            <a:ext cx="7118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5B71E" w14:textId="64D12222" w:rsidR="00C01AB2" w:rsidRDefault="00C01AB2">
                              <w:r>
                                <w:rPr>
                                  <w:rFonts w:ascii="Arial" w:hAnsi="Arial" w:cs="Arial"/>
                                  <w:color w:val="000000"/>
                                  <w:sz w:val="12"/>
                                  <w:szCs w:val="12"/>
                                </w:rPr>
                                <w:t>The Balance Sheet 1</w:t>
                              </w:r>
                            </w:p>
                          </w:txbxContent>
                        </wps:txbx>
                        <wps:bodyPr rot="0" vert="horz" wrap="none" lIns="0" tIns="0" rIns="0" bIns="0" anchor="t" anchorCtr="0">
                          <a:spAutoFit/>
                        </wps:bodyPr>
                      </wps:wsp>
                      <wps:wsp>
                        <wps:cNvPr id="124" name="Rectangle 63"/>
                        <wps:cNvSpPr>
                          <a:spLocks noChangeArrowheads="1"/>
                        </wps:cNvSpPr>
                        <wps:spPr bwMode="auto">
                          <a:xfrm>
                            <a:off x="3850005" y="485775"/>
                            <a:ext cx="7118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750C3" w14:textId="49BA1CED" w:rsidR="00C01AB2" w:rsidRDefault="00C01AB2">
                              <w:r>
                                <w:rPr>
                                  <w:rFonts w:ascii="Arial" w:hAnsi="Arial" w:cs="Arial"/>
                                  <w:color w:val="000000"/>
                                  <w:sz w:val="12"/>
                                  <w:szCs w:val="12"/>
                                </w:rPr>
                                <w:t>The Balance Sheet 3</w:t>
                              </w:r>
                            </w:p>
                          </w:txbxContent>
                        </wps:txbx>
                        <wps:bodyPr rot="0" vert="horz" wrap="none" lIns="0" tIns="0" rIns="0" bIns="0" anchor="t" anchorCtr="0">
                          <a:spAutoFit/>
                        </wps:bodyPr>
                      </wps:wsp>
                      <wps:wsp>
                        <wps:cNvPr id="125" name="Rectangle 64"/>
                        <wps:cNvSpPr>
                          <a:spLocks noChangeArrowheads="1"/>
                        </wps:cNvSpPr>
                        <wps:spPr bwMode="auto">
                          <a:xfrm>
                            <a:off x="2089785" y="485775"/>
                            <a:ext cx="7118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48B37" w14:textId="1E98C0BD" w:rsidR="00C01AB2" w:rsidRDefault="00C01AB2">
                              <w:r>
                                <w:rPr>
                                  <w:rFonts w:ascii="Arial" w:hAnsi="Arial" w:cs="Arial"/>
                                  <w:color w:val="000000"/>
                                  <w:sz w:val="12"/>
                                  <w:szCs w:val="12"/>
                                </w:rPr>
                                <w:t>The Balance Sheet 2</w:t>
                              </w:r>
                            </w:p>
                          </w:txbxContent>
                        </wps:txbx>
                        <wps:bodyPr rot="0" vert="horz" wrap="none" lIns="0" tIns="0" rIns="0" bIns="0" anchor="t" anchorCtr="0">
                          <a:spAutoFit/>
                        </wps:bodyPr>
                      </wps:wsp>
                      <wps:wsp>
                        <wps:cNvPr id="126" name="Rectangle 65"/>
                        <wps:cNvSpPr>
                          <a:spLocks noChangeArrowheads="1"/>
                        </wps:cNvSpPr>
                        <wps:spPr bwMode="auto">
                          <a:xfrm>
                            <a:off x="2047875" y="2757805"/>
                            <a:ext cx="12585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6C8E8" w14:textId="079B09CA" w:rsidR="00C01AB2" w:rsidRDefault="00C01AB2">
                              <w:r>
                                <w:rPr>
                                  <w:rFonts w:ascii="Arial" w:hAnsi="Arial" w:cs="Arial"/>
                                  <w:color w:val="000000"/>
                                  <w:sz w:val="12"/>
                                  <w:szCs w:val="12"/>
                                </w:rPr>
                                <w:t xml:space="preserve">An account, for instance storage gas, </w:t>
                              </w:r>
                            </w:p>
                          </w:txbxContent>
                        </wps:txbx>
                        <wps:bodyPr rot="0" vert="horz" wrap="none" lIns="0" tIns="0" rIns="0" bIns="0" anchor="t" anchorCtr="0">
                          <a:spAutoFit/>
                        </wps:bodyPr>
                      </wps:wsp>
                      <wps:wsp>
                        <wps:cNvPr id="127" name="Rectangle 66"/>
                        <wps:cNvSpPr>
                          <a:spLocks noChangeArrowheads="1"/>
                        </wps:cNvSpPr>
                        <wps:spPr bwMode="auto">
                          <a:xfrm>
                            <a:off x="2047875" y="2853690"/>
                            <a:ext cx="9239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346EC" w14:textId="2307396F" w:rsidR="00C01AB2" w:rsidRDefault="00C01AB2">
                              <w:r>
                                <w:rPr>
                                  <w:rFonts w:ascii="Arial" w:hAnsi="Arial" w:cs="Arial"/>
                                  <w:color w:val="000000"/>
                                  <w:sz w:val="12"/>
                                  <w:szCs w:val="12"/>
                                </w:rPr>
                                <w:t>is taken out of investments.</w:t>
                              </w:r>
                            </w:p>
                          </w:txbxContent>
                        </wps:txbx>
                        <wps:bodyPr rot="0" vert="horz" wrap="none" lIns="0" tIns="0" rIns="0" bIns="0" anchor="t" anchorCtr="0">
                          <a:spAutoFit/>
                        </wps:bodyPr>
                      </wps:wsp>
                      <wps:wsp>
                        <wps:cNvPr id="128" name="Rectangle 67"/>
                        <wps:cNvSpPr>
                          <a:spLocks noChangeArrowheads="1"/>
                        </wps:cNvSpPr>
                        <wps:spPr bwMode="auto">
                          <a:xfrm>
                            <a:off x="340360" y="1056640"/>
                            <a:ext cx="89027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68"/>
                        <wps:cNvSpPr>
                          <a:spLocks noChangeArrowheads="1"/>
                        </wps:cNvSpPr>
                        <wps:spPr bwMode="auto">
                          <a:xfrm>
                            <a:off x="2037715" y="1056640"/>
                            <a:ext cx="73850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69"/>
                        <wps:cNvCnPr/>
                        <wps:spPr bwMode="auto">
                          <a:xfrm>
                            <a:off x="796290" y="1446530"/>
                            <a:ext cx="4241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Rectangle 70"/>
                        <wps:cNvSpPr>
                          <a:spLocks noChangeArrowheads="1"/>
                        </wps:cNvSpPr>
                        <wps:spPr bwMode="auto">
                          <a:xfrm>
                            <a:off x="796290" y="1446530"/>
                            <a:ext cx="42418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71"/>
                        <wps:cNvSpPr>
                          <a:spLocks noChangeArrowheads="1"/>
                        </wps:cNvSpPr>
                        <wps:spPr bwMode="auto">
                          <a:xfrm>
                            <a:off x="2037715" y="1543050"/>
                            <a:ext cx="32448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72"/>
                        <wps:cNvCnPr/>
                        <wps:spPr bwMode="auto">
                          <a:xfrm>
                            <a:off x="340360" y="1638935"/>
                            <a:ext cx="4451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Rectangle 73"/>
                        <wps:cNvSpPr>
                          <a:spLocks noChangeArrowheads="1"/>
                        </wps:cNvSpPr>
                        <wps:spPr bwMode="auto">
                          <a:xfrm>
                            <a:off x="340360" y="1638935"/>
                            <a:ext cx="44513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74"/>
                        <wps:cNvSpPr>
                          <a:spLocks noChangeArrowheads="1"/>
                        </wps:cNvSpPr>
                        <wps:spPr bwMode="auto">
                          <a:xfrm>
                            <a:off x="340360" y="2599690"/>
                            <a:ext cx="89027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75"/>
                        <wps:cNvSpPr>
                          <a:spLocks noChangeArrowheads="1"/>
                        </wps:cNvSpPr>
                        <wps:spPr bwMode="auto">
                          <a:xfrm>
                            <a:off x="2037715" y="2599690"/>
                            <a:ext cx="73850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76"/>
                        <wps:cNvSpPr>
                          <a:spLocks noChangeArrowheads="1"/>
                        </wps:cNvSpPr>
                        <wps:spPr bwMode="auto">
                          <a:xfrm>
                            <a:off x="330200" y="1056640"/>
                            <a:ext cx="10160" cy="15544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77"/>
                        <wps:cNvSpPr>
                          <a:spLocks noChangeArrowheads="1"/>
                        </wps:cNvSpPr>
                        <wps:spPr bwMode="auto">
                          <a:xfrm>
                            <a:off x="785495" y="1068070"/>
                            <a:ext cx="10795" cy="1543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78"/>
                        <wps:cNvSpPr>
                          <a:spLocks noChangeArrowheads="1"/>
                        </wps:cNvSpPr>
                        <wps:spPr bwMode="auto">
                          <a:xfrm>
                            <a:off x="1220470" y="1068070"/>
                            <a:ext cx="10160" cy="1543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79"/>
                        <wps:cNvSpPr>
                          <a:spLocks noChangeArrowheads="1"/>
                        </wps:cNvSpPr>
                        <wps:spPr bwMode="auto">
                          <a:xfrm>
                            <a:off x="2026920" y="1056640"/>
                            <a:ext cx="10795" cy="15544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80"/>
                        <wps:cNvSpPr>
                          <a:spLocks noChangeArrowheads="1"/>
                        </wps:cNvSpPr>
                        <wps:spPr bwMode="auto">
                          <a:xfrm>
                            <a:off x="2362200" y="1068070"/>
                            <a:ext cx="10795" cy="1543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81"/>
                        <wps:cNvSpPr>
                          <a:spLocks noChangeArrowheads="1"/>
                        </wps:cNvSpPr>
                        <wps:spPr bwMode="auto">
                          <a:xfrm>
                            <a:off x="2765425" y="1068070"/>
                            <a:ext cx="10795" cy="1543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82"/>
                        <wps:cNvSpPr>
                          <a:spLocks noChangeArrowheads="1"/>
                        </wps:cNvSpPr>
                        <wps:spPr bwMode="auto">
                          <a:xfrm>
                            <a:off x="3750310" y="1056640"/>
                            <a:ext cx="10160" cy="15544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83"/>
                        <wps:cNvSpPr>
                          <a:spLocks noChangeArrowheads="1"/>
                        </wps:cNvSpPr>
                        <wps:spPr bwMode="auto">
                          <a:xfrm>
                            <a:off x="4153535" y="1068070"/>
                            <a:ext cx="10795" cy="1543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84"/>
                        <wps:cNvSpPr>
                          <a:spLocks noChangeArrowheads="1"/>
                        </wps:cNvSpPr>
                        <wps:spPr bwMode="auto">
                          <a:xfrm>
                            <a:off x="4567555" y="1068070"/>
                            <a:ext cx="10160" cy="1543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85"/>
                        <wps:cNvSpPr>
                          <a:spLocks noChangeArrowheads="1"/>
                        </wps:cNvSpPr>
                        <wps:spPr bwMode="auto">
                          <a:xfrm>
                            <a:off x="3760470" y="1056640"/>
                            <a:ext cx="81724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86"/>
                        <wps:cNvCnPr/>
                        <wps:spPr bwMode="auto">
                          <a:xfrm>
                            <a:off x="2372995" y="1446530"/>
                            <a:ext cx="3924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Rectangle 87"/>
                        <wps:cNvSpPr>
                          <a:spLocks noChangeArrowheads="1"/>
                        </wps:cNvSpPr>
                        <wps:spPr bwMode="auto">
                          <a:xfrm>
                            <a:off x="2372995" y="1446530"/>
                            <a:ext cx="39243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88"/>
                        <wps:cNvCnPr/>
                        <wps:spPr bwMode="auto">
                          <a:xfrm>
                            <a:off x="4164330" y="1543050"/>
                            <a:ext cx="4032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Rectangle 89"/>
                        <wps:cNvSpPr>
                          <a:spLocks noChangeArrowheads="1"/>
                        </wps:cNvSpPr>
                        <wps:spPr bwMode="auto">
                          <a:xfrm>
                            <a:off x="4164330" y="1543050"/>
                            <a:ext cx="40322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90"/>
                        <wps:cNvCnPr/>
                        <wps:spPr bwMode="auto">
                          <a:xfrm>
                            <a:off x="3760470" y="1638935"/>
                            <a:ext cx="3930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Rectangle 91"/>
                        <wps:cNvSpPr>
                          <a:spLocks noChangeArrowheads="1"/>
                        </wps:cNvSpPr>
                        <wps:spPr bwMode="auto">
                          <a:xfrm>
                            <a:off x="3760470" y="1638935"/>
                            <a:ext cx="3930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92"/>
                        <wps:cNvCnPr/>
                        <wps:spPr bwMode="auto">
                          <a:xfrm>
                            <a:off x="2037715" y="1734820"/>
                            <a:ext cx="3244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Rectangle 93"/>
                        <wps:cNvSpPr>
                          <a:spLocks noChangeArrowheads="1"/>
                        </wps:cNvSpPr>
                        <wps:spPr bwMode="auto">
                          <a:xfrm>
                            <a:off x="2037715" y="1734820"/>
                            <a:ext cx="32448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94"/>
                        <wps:cNvSpPr>
                          <a:spLocks noChangeArrowheads="1"/>
                        </wps:cNvSpPr>
                        <wps:spPr bwMode="auto">
                          <a:xfrm>
                            <a:off x="3760470" y="2599690"/>
                            <a:ext cx="81724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Freeform 95"/>
                        <wps:cNvSpPr>
                          <a:spLocks noEditPoints="1"/>
                        </wps:cNvSpPr>
                        <wps:spPr bwMode="auto">
                          <a:xfrm>
                            <a:off x="2775585" y="1440815"/>
                            <a:ext cx="59055" cy="271780"/>
                          </a:xfrm>
                          <a:custGeom>
                            <a:avLst/>
                            <a:gdLst>
                              <a:gd name="T0" fmla="*/ 75 w 181"/>
                              <a:gd name="T1" fmla="*/ 16 h 769"/>
                              <a:gd name="T2" fmla="*/ 75 w 181"/>
                              <a:gd name="T3" fmla="*/ 142 h 769"/>
                              <a:gd name="T4" fmla="*/ 75 w 181"/>
                              <a:gd name="T5" fmla="*/ 206 h 769"/>
                              <a:gd name="T6" fmla="*/ 77 w 181"/>
                              <a:gd name="T7" fmla="*/ 265 h 769"/>
                              <a:gd name="T8" fmla="*/ 78 w 181"/>
                              <a:gd name="T9" fmla="*/ 314 h 769"/>
                              <a:gd name="T10" fmla="*/ 79 w 181"/>
                              <a:gd name="T11" fmla="*/ 352 h 769"/>
                              <a:gd name="T12" fmla="*/ 81 w 181"/>
                              <a:gd name="T13" fmla="*/ 376 h 769"/>
                              <a:gd name="T14" fmla="*/ 83 w 181"/>
                              <a:gd name="T15" fmla="*/ 385 h 769"/>
                              <a:gd name="T16" fmla="*/ 84 w 181"/>
                              <a:gd name="T17" fmla="*/ 394 h 769"/>
                              <a:gd name="T18" fmla="*/ 85 w 181"/>
                              <a:gd name="T19" fmla="*/ 418 h 769"/>
                              <a:gd name="T20" fmla="*/ 86 w 181"/>
                              <a:gd name="T21" fmla="*/ 456 h 769"/>
                              <a:gd name="T22" fmla="*/ 88 w 181"/>
                              <a:gd name="T23" fmla="*/ 505 h 769"/>
                              <a:gd name="T24" fmla="*/ 89 w 181"/>
                              <a:gd name="T25" fmla="*/ 563 h 769"/>
                              <a:gd name="T26" fmla="*/ 89 w 181"/>
                              <a:gd name="T27" fmla="*/ 627 h 769"/>
                              <a:gd name="T28" fmla="*/ 90 w 181"/>
                              <a:gd name="T29" fmla="*/ 753 h 769"/>
                              <a:gd name="T30" fmla="*/ 106 w 181"/>
                              <a:gd name="T31" fmla="*/ 753 h 769"/>
                              <a:gd name="T32" fmla="*/ 105 w 181"/>
                              <a:gd name="T33" fmla="*/ 627 h 769"/>
                              <a:gd name="T34" fmla="*/ 105 w 181"/>
                              <a:gd name="T35" fmla="*/ 562 h 769"/>
                              <a:gd name="T36" fmla="*/ 104 w 181"/>
                              <a:gd name="T37" fmla="*/ 504 h 769"/>
                              <a:gd name="T38" fmla="*/ 102 w 181"/>
                              <a:gd name="T39" fmla="*/ 455 h 769"/>
                              <a:gd name="T40" fmla="*/ 101 w 181"/>
                              <a:gd name="T41" fmla="*/ 417 h 769"/>
                              <a:gd name="T42" fmla="*/ 99 w 181"/>
                              <a:gd name="T43" fmla="*/ 393 h 769"/>
                              <a:gd name="T44" fmla="*/ 98 w 181"/>
                              <a:gd name="T45" fmla="*/ 384 h 769"/>
                              <a:gd name="T46" fmla="*/ 97 w 181"/>
                              <a:gd name="T47" fmla="*/ 375 h 769"/>
                              <a:gd name="T48" fmla="*/ 95 w 181"/>
                              <a:gd name="T49" fmla="*/ 351 h 769"/>
                              <a:gd name="T50" fmla="*/ 94 w 181"/>
                              <a:gd name="T51" fmla="*/ 313 h 769"/>
                              <a:gd name="T52" fmla="*/ 93 w 181"/>
                              <a:gd name="T53" fmla="*/ 264 h 769"/>
                              <a:gd name="T54" fmla="*/ 91 w 181"/>
                              <a:gd name="T55" fmla="*/ 206 h 769"/>
                              <a:gd name="T56" fmla="*/ 91 w 181"/>
                              <a:gd name="T57" fmla="*/ 141 h 769"/>
                              <a:gd name="T58" fmla="*/ 91 w 181"/>
                              <a:gd name="T59" fmla="*/ 16 h 769"/>
                              <a:gd name="T60" fmla="*/ 75 w 181"/>
                              <a:gd name="T61" fmla="*/ 16 h 769"/>
                              <a:gd name="T62" fmla="*/ 165 w 181"/>
                              <a:gd name="T63" fmla="*/ 140 h 769"/>
                              <a:gd name="T64" fmla="*/ 82 w 181"/>
                              <a:gd name="T65" fmla="*/ 0 h 769"/>
                              <a:gd name="T66" fmla="*/ 2 w 181"/>
                              <a:gd name="T67" fmla="*/ 141 h 769"/>
                              <a:gd name="T68" fmla="*/ 5 w 181"/>
                              <a:gd name="T69" fmla="*/ 152 h 769"/>
                              <a:gd name="T70" fmla="*/ 16 w 181"/>
                              <a:gd name="T71" fmla="*/ 149 h 769"/>
                              <a:gd name="T72" fmla="*/ 16 w 181"/>
                              <a:gd name="T73" fmla="*/ 149 h 769"/>
                              <a:gd name="T74" fmla="*/ 90 w 181"/>
                              <a:gd name="T75" fmla="*/ 20 h 769"/>
                              <a:gd name="T76" fmla="*/ 76 w 181"/>
                              <a:gd name="T77" fmla="*/ 20 h 769"/>
                              <a:gd name="T78" fmla="*/ 151 w 181"/>
                              <a:gd name="T79" fmla="*/ 148 h 769"/>
                              <a:gd name="T80" fmla="*/ 162 w 181"/>
                              <a:gd name="T81" fmla="*/ 151 h 769"/>
                              <a:gd name="T82" fmla="*/ 165 w 181"/>
                              <a:gd name="T83" fmla="*/ 140 h 769"/>
                              <a:gd name="T84" fmla="*/ 16 w 181"/>
                              <a:gd name="T85" fmla="*/ 629 h 769"/>
                              <a:gd name="T86" fmla="*/ 98 w 181"/>
                              <a:gd name="T87" fmla="*/ 769 h 769"/>
                              <a:gd name="T88" fmla="*/ 179 w 181"/>
                              <a:gd name="T89" fmla="*/ 628 h 769"/>
                              <a:gd name="T90" fmla="*/ 176 w 181"/>
                              <a:gd name="T91" fmla="*/ 617 h 769"/>
                              <a:gd name="T92" fmla="*/ 165 w 181"/>
                              <a:gd name="T93" fmla="*/ 620 h 769"/>
                              <a:gd name="T94" fmla="*/ 165 w 181"/>
                              <a:gd name="T95" fmla="*/ 620 h 769"/>
                              <a:gd name="T96" fmla="*/ 91 w 181"/>
                              <a:gd name="T97" fmla="*/ 749 h 769"/>
                              <a:gd name="T98" fmla="*/ 105 w 181"/>
                              <a:gd name="T99" fmla="*/ 749 h 769"/>
                              <a:gd name="T100" fmla="*/ 30 w 181"/>
                              <a:gd name="T101" fmla="*/ 621 h 769"/>
                              <a:gd name="T102" fmla="*/ 19 w 181"/>
                              <a:gd name="T103" fmla="*/ 618 h 769"/>
                              <a:gd name="T104" fmla="*/ 16 w 181"/>
                              <a:gd name="T105" fmla="*/ 629 h 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81" h="769">
                                <a:moveTo>
                                  <a:pt x="75" y="16"/>
                                </a:moveTo>
                                <a:lnTo>
                                  <a:pt x="75" y="142"/>
                                </a:lnTo>
                                <a:lnTo>
                                  <a:pt x="75" y="206"/>
                                </a:lnTo>
                                <a:lnTo>
                                  <a:pt x="77" y="265"/>
                                </a:lnTo>
                                <a:lnTo>
                                  <a:pt x="78" y="314"/>
                                </a:lnTo>
                                <a:lnTo>
                                  <a:pt x="79" y="352"/>
                                </a:lnTo>
                                <a:lnTo>
                                  <a:pt x="81" y="376"/>
                                </a:lnTo>
                                <a:lnTo>
                                  <a:pt x="83" y="385"/>
                                </a:lnTo>
                                <a:lnTo>
                                  <a:pt x="84" y="394"/>
                                </a:lnTo>
                                <a:lnTo>
                                  <a:pt x="85" y="418"/>
                                </a:lnTo>
                                <a:lnTo>
                                  <a:pt x="86" y="456"/>
                                </a:lnTo>
                                <a:lnTo>
                                  <a:pt x="88" y="505"/>
                                </a:lnTo>
                                <a:lnTo>
                                  <a:pt x="89" y="563"/>
                                </a:lnTo>
                                <a:lnTo>
                                  <a:pt x="89" y="627"/>
                                </a:lnTo>
                                <a:lnTo>
                                  <a:pt x="90" y="753"/>
                                </a:lnTo>
                                <a:lnTo>
                                  <a:pt x="106" y="753"/>
                                </a:lnTo>
                                <a:lnTo>
                                  <a:pt x="105" y="627"/>
                                </a:lnTo>
                                <a:lnTo>
                                  <a:pt x="105" y="562"/>
                                </a:lnTo>
                                <a:lnTo>
                                  <a:pt x="104" y="504"/>
                                </a:lnTo>
                                <a:lnTo>
                                  <a:pt x="102" y="455"/>
                                </a:lnTo>
                                <a:lnTo>
                                  <a:pt x="101" y="417"/>
                                </a:lnTo>
                                <a:lnTo>
                                  <a:pt x="99" y="393"/>
                                </a:lnTo>
                                <a:lnTo>
                                  <a:pt x="98" y="384"/>
                                </a:lnTo>
                                <a:lnTo>
                                  <a:pt x="97" y="375"/>
                                </a:lnTo>
                                <a:lnTo>
                                  <a:pt x="95" y="351"/>
                                </a:lnTo>
                                <a:lnTo>
                                  <a:pt x="94" y="313"/>
                                </a:lnTo>
                                <a:lnTo>
                                  <a:pt x="93" y="264"/>
                                </a:lnTo>
                                <a:lnTo>
                                  <a:pt x="91" y="206"/>
                                </a:lnTo>
                                <a:lnTo>
                                  <a:pt x="91" y="141"/>
                                </a:lnTo>
                                <a:lnTo>
                                  <a:pt x="91" y="16"/>
                                </a:lnTo>
                                <a:lnTo>
                                  <a:pt x="75" y="16"/>
                                </a:lnTo>
                                <a:close/>
                                <a:moveTo>
                                  <a:pt x="165" y="140"/>
                                </a:moveTo>
                                <a:lnTo>
                                  <a:pt x="82" y="0"/>
                                </a:lnTo>
                                <a:lnTo>
                                  <a:pt x="2" y="141"/>
                                </a:lnTo>
                                <a:cubicBezTo>
                                  <a:pt x="0" y="145"/>
                                  <a:pt x="1" y="150"/>
                                  <a:pt x="5" y="152"/>
                                </a:cubicBezTo>
                                <a:cubicBezTo>
                                  <a:pt x="9" y="154"/>
                                  <a:pt x="13" y="153"/>
                                  <a:pt x="16" y="149"/>
                                </a:cubicBezTo>
                                <a:lnTo>
                                  <a:pt x="16" y="149"/>
                                </a:lnTo>
                                <a:lnTo>
                                  <a:pt x="90" y="20"/>
                                </a:lnTo>
                                <a:lnTo>
                                  <a:pt x="76" y="20"/>
                                </a:lnTo>
                                <a:lnTo>
                                  <a:pt x="151" y="148"/>
                                </a:lnTo>
                                <a:cubicBezTo>
                                  <a:pt x="154" y="152"/>
                                  <a:pt x="159" y="153"/>
                                  <a:pt x="162" y="151"/>
                                </a:cubicBezTo>
                                <a:cubicBezTo>
                                  <a:pt x="166" y="149"/>
                                  <a:pt x="167" y="144"/>
                                  <a:pt x="165" y="140"/>
                                </a:cubicBezTo>
                                <a:close/>
                                <a:moveTo>
                                  <a:pt x="16" y="629"/>
                                </a:moveTo>
                                <a:lnTo>
                                  <a:pt x="98" y="769"/>
                                </a:lnTo>
                                <a:lnTo>
                                  <a:pt x="179" y="628"/>
                                </a:lnTo>
                                <a:cubicBezTo>
                                  <a:pt x="181" y="624"/>
                                  <a:pt x="180" y="619"/>
                                  <a:pt x="176" y="617"/>
                                </a:cubicBezTo>
                                <a:cubicBezTo>
                                  <a:pt x="172" y="615"/>
                                  <a:pt x="167" y="616"/>
                                  <a:pt x="165" y="620"/>
                                </a:cubicBezTo>
                                <a:lnTo>
                                  <a:pt x="165" y="620"/>
                                </a:lnTo>
                                <a:lnTo>
                                  <a:pt x="91" y="749"/>
                                </a:lnTo>
                                <a:lnTo>
                                  <a:pt x="105" y="749"/>
                                </a:lnTo>
                                <a:lnTo>
                                  <a:pt x="30" y="621"/>
                                </a:lnTo>
                                <a:cubicBezTo>
                                  <a:pt x="27" y="617"/>
                                  <a:pt x="22" y="616"/>
                                  <a:pt x="19" y="618"/>
                                </a:cubicBezTo>
                                <a:cubicBezTo>
                                  <a:pt x="15" y="620"/>
                                  <a:pt x="14" y="625"/>
                                  <a:pt x="16" y="629"/>
                                </a:cubicBez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157" name="Freeform 96"/>
                        <wps:cNvSpPr>
                          <a:spLocks noEditPoints="1"/>
                        </wps:cNvSpPr>
                        <wps:spPr bwMode="auto">
                          <a:xfrm>
                            <a:off x="1199515" y="1452245"/>
                            <a:ext cx="78740" cy="198120"/>
                          </a:xfrm>
                          <a:custGeom>
                            <a:avLst/>
                            <a:gdLst>
                              <a:gd name="T0" fmla="*/ 72 w 239"/>
                              <a:gd name="T1" fmla="*/ 17 h 561"/>
                              <a:gd name="T2" fmla="*/ 74 w 239"/>
                              <a:gd name="T3" fmla="*/ 104 h 561"/>
                              <a:gd name="T4" fmla="*/ 78 w 239"/>
                              <a:gd name="T5" fmla="*/ 151 h 561"/>
                              <a:gd name="T6" fmla="*/ 85 w 239"/>
                              <a:gd name="T7" fmla="*/ 195 h 561"/>
                              <a:gd name="T8" fmla="*/ 91 w 239"/>
                              <a:gd name="T9" fmla="*/ 230 h 561"/>
                              <a:gd name="T10" fmla="*/ 97 w 239"/>
                              <a:gd name="T11" fmla="*/ 258 h 561"/>
                              <a:gd name="T12" fmla="*/ 97 w 239"/>
                              <a:gd name="T13" fmla="*/ 260 h 561"/>
                              <a:gd name="T14" fmla="*/ 105 w 239"/>
                              <a:gd name="T15" fmla="*/ 278 h 561"/>
                              <a:gd name="T16" fmla="*/ 107 w 239"/>
                              <a:gd name="T17" fmla="*/ 281 h 561"/>
                              <a:gd name="T18" fmla="*/ 114 w 239"/>
                              <a:gd name="T19" fmla="*/ 287 h 561"/>
                              <a:gd name="T20" fmla="*/ 121 w 239"/>
                              <a:gd name="T21" fmla="*/ 293 h 561"/>
                              <a:gd name="T22" fmla="*/ 119 w 239"/>
                              <a:gd name="T23" fmla="*/ 290 h 561"/>
                              <a:gd name="T24" fmla="*/ 127 w 239"/>
                              <a:gd name="T25" fmla="*/ 308 h 561"/>
                              <a:gd name="T26" fmla="*/ 127 w 239"/>
                              <a:gd name="T27" fmla="*/ 306 h 561"/>
                              <a:gd name="T28" fmla="*/ 133 w 239"/>
                              <a:gd name="T29" fmla="*/ 334 h 561"/>
                              <a:gd name="T30" fmla="*/ 140 w 239"/>
                              <a:gd name="T31" fmla="*/ 370 h 561"/>
                              <a:gd name="T32" fmla="*/ 145 w 239"/>
                              <a:gd name="T33" fmla="*/ 411 h 561"/>
                              <a:gd name="T34" fmla="*/ 148 w 239"/>
                              <a:gd name="T35" fmla="*/ 458 h 561"/>
                              <a:gd name="T36" fmla="*/ 151 w 239"/>
                              <a:gd name="T37" fmla="*/ 545 h 561"/>
                              <a:gd name="T38" fmla="*/ 167 w 239"/>
                              <a:gd name="T39" fmla="*/ 544 h 561"/>
                              <a:gd name="T40" fmla="*/ 164 w 239"/>
                              <a:gd name="T41" fmla="*/ 457 h 561"/>
                              <a:gd name="T42" fmla="*/ 160 w 239"/>
                              <a:gd name="T43" fmla="*/ 410 h 561"/>
                              <a:gd name="T44" fmla="*/ 155 w 239"/>
                              <a:gd name="T45" fmla="*/ 367 h 561"/>
                              <a:gd name="T46" fmla="*/ 148 w 239"/>
                              <a:gd name="T47" fmla="*/ 331 h 561"/>
                              <a:gd name="T48" fmla="*/ 142 w 239"/>
                              <a:gd name="T49" fmla="*/ 303 h 561"/>
                              <a:gd name="T50" fmla="*/ 142 w 239"/>
                              <a:gd name="T51" fmla="*/ 301 h 561"/>
                              <a:gd name="T52" fmla="*/ 134 w 239"/>
                              <a:gd name="T53" fmla="*/ 283 h 561"/>
                              <a:gd name="T54" fmla="*/ 132 w 239"/>
                              <a:gd name="T55" fmla="*/ 280 h 561"/>
                              <a:gd name="T56" fmla="*/ 125 w 239"/>
                              <a:gd name="T57" fmla="*/ 274 h 561"/>
                              <a:gd name="T58" fmla="*/ 118 w 239"/>
                              <a:gd name="T59" fmla="*/ 268 h 561"/>
                              <a:gd name="T60" fmla="*/ 120 w 239"/>
                              <a:gd name="T61" fmla="*/ 271 h 561"/>
                              <a:gd name="T62" fmla="*/ 112 w 239"/>
                              <a:gd name="T63" fmla="*/ 253 h 561"/>
                              <a:gd name="T64" fmla="*/ 112 w 239"/>
                              <a:gd name="T65" fmla="*/ 255 h 561"/>
                              <a:gd name="T66" fmla="*/ 106 w 239"/>
                              <a:gd name="T67" fmla="*/ 227 h 561"/>
                              <a:gd name="T68" fmla="*/ 100 w 239"/>
                              <a:gd name="T69" fmla="*/ 192 h 561"/>
                              <a:gd name="T70" fmla="*/ 94 w 239"/>
                              <a:gd name="T71" fmla="*/ 150 h 561"/>
                              <a:gd name="T72" fmla="*/ 90 w 239"/>
                              <a:gd name="T73" fmla="*/ 103 h 561"/>
                              <a:gd name="T74" fmla="*/ 88 w 239"/>
                              <a:gd name="T75" fmla="*/ 16 h 561"/>
                              <a:gd name="T76" fmla="*/ 72 w 239"/>
                              <a:gd name="T77" fmla="*/ 17 h 561"/>
                              <a:gd name="T78" fmla="*/ 165 w 239"/>
                              <a:gd name="T79" fmla="*/ 138 h 561"/>
                              <a:gd name="T80" fmla="*/ 79 w 239"/>
                              <a:gd name="T81" fmla="*/ 0 h 561"/>
                              <a:gd name="T82" fmla="*/ 2 w 239"/>
                              <a:gd name="T83" fmla="*/ 143 h 561"/>
                              <a:gd name="T84" fmla="*/ 5 w 239"/>
                              <a:gd name="T85" fmla="*/ 154 h 561"/>
                              <a:gd name="T86" fmla="*/ 16 w 239"/>
                              <a:gd name="T87" fmla="*/ 150 h 561"/>
                              <a:gd name="T88" fmla="*/ 87 w 239"/>
                              <a:gd name="T89" fmla="*/ 20 h 561"/>
                              <a:gd name="T90" fmla="*/ 73 w 239"/>
                              <a:gd name="T91" fmla="*/ 21 h 561"/>
                              <a:gd name="T92" fmla="*/ 152 w 239"/>
                              <a:gd name="T93" fmla="*/ 146 h 561"/>
                              <a:gd name="T94" fmla="*/ 163 w 239"/>
                              <a:gd name="T95" fmla="*/ 149 h 561"/>
                              <a:gd name="T96" fmla="*/ 165 w 239"/>
                              <a:gd name="T97" fmla="*/ 138 h 561"/>
                              <a:gd name="T98" fmla="*/ 74 w 239"/>
                              <a:gd name="T99" fmla="*/ 423 h 561"/>
                              <a:gd name="T100" fmla="*/ 159 w 239"/>
                              <a:gd name="T101" fmla="*/ 561 h 561"/>
                              <a:gd name="T102" fmla="*/ 237 w 239"/>
                              <a:gd name="T103" fmla="*/ 418 h 561"/>
                              <a:gd name="T104" fmla="*/ 234 w 239"/>
                              <a:gd name="T105" fmla="*/ 407 h 561"/>
                              <a:gd name="T106" fmla="*/ 223 w 239"/>
                              <a:gd name="T107" fmla="*/ 411 h 561"/>
                              <a:gd name="T108" fmla="*/ 152 w 239"/>
                              <a:gd name="T109" fmla="*/ 541 h 561"/>
                              <a:gd name="T110" fmla="*/ 166 w 239"/>
                              <a:gd name="T111" fmla="*/ 540 h 561"/>
                              <a:gd name="T112" fmla="*/ 87 w 239"/>
                              <a:gd name="T113" fmla="*/ 414 h 561"/>
                              <a:gd name="T114" fmla="*/ 76 w 239"/>
                              <a:gd name="T115" fmla="*/ 412 h 561"/>
                              <a:gd name="T116" fmla="*/ 74 w 239"/>
                              <a:gd name="T117" fmla="*/ 423 h 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39" h="561">
                                <a:moveTo>
                                  <a:pt x="72" y="17"/>
                                </a:moveTo>
                                <a:lnTo>
                                  <a:pt x="74" y="104"/>
                                </a:lnTo>
                                <a:lnTo>
                                  <a:pt x="78" y="151"/>
                                </a:lnTo>
                                <a:lnTo>
                                  <a:pt x="85" y="195"/>
                                </a:lnTo>
                                <a:lnTo>
                                  <a:pt x="91" y="230"/>
                                </a:lnTo>
                                <a:lnTo>
                                  <a:pt x="97" y="258"/>
                                </a:lnTo>
                                <a:cubicBezTo>
                                  <a:pt x="97" y="259"/>
                                  <a:pt x="97" y="259"/>
                                  <a:pt x="97" y="260"/>
                                </a:cubicBezTo>
                                <a:lnTo>
                                  <a:pt x="105" y="278"/>
                                </a:lnTo>
                                <a:cubicBezTo>
                                  <a:pt x="106" y="279"/>
                                  <a:pt x="106" y="280"/>
                                  <a:pt x="107" y="281"/>
                                </a:cubicBezTo>
                                <a:lnTo>
                                  <a:pt x="114" y="287"/>
                                </a:lnTo>
                                <a:lnTo>
                                  <a:pt x="121" y="293"/>
                                </a:lnTo>
                                <a:lnTo>
                                  <a:pt x="119" y="290"/>
                                </a:lnTo>
                                <a:lnTo>
                                  <a:pt x="127" y="308"/>
                                </a:lnTo>
                                <a:lnTo>
                                  <a:pt x="127" y="306"/>
                                </a:lnTo>
                                <a:lnTo>
                                  <a:pt x="133" y="334"/>
                                </a:lnTo>
                                <a:lnTo>
                                  <a:pt x="140" y="370"/>
                                </a:lnTo>
                                <a:lnTo>
                                  <a:pt x="145" y="411"/>
                                </a:lnTo>
                                <a:lnTo>
                                  <a:pt x="148" y="458"/>
                                </a:lnTo>
                                <a:lnTo>
                                  <a:pt x="151" y="545"/>
                                </a:lnTo>
                                <a:lnTo>
                                  <a:pt x="167" y="544"/>
                                </a:lnTo>
                                <a:lnTo>
                                  <a:pt x="164" y="457"/>
                                </a:lnTo>
                                <a:lnTo>
                                  <a:pt x="160" y="410"/>
                                </a:lnTo>
                                <a:lnTo>
                                  <a:pt x="155" y="367"/>
                                </a:lnTo>
                                <a:lnTo>
                                  <a:pt x="148" y="331"/>
                                </a:lnTo>
                                <a:lnTo>
                                  <a:pt x="142" y="303"/>
                                </a:lnTo>
                                <a:cubicBezTo>
                                  <a:pt x="142" y="302"/>
                                  <a:pt x="142" y="302"/>
                                  <a:pt x="142" y="301"/>
                                </a:cubicBezTo>
                                <a:lnTo>
                                  <a:pt x="134" y="283"/>
                                </a:lnTo>
                                <a:cubicBezTo>
                                  <a:pt x="133" y="282"/>
                                  <a:pt x="133" y="281"/>
                                  <a:pt x="132" y="280"/>
                                </a:cubicBezTo>
                                <a:lnTo>
                                  <a:pt x="125" y="274"/>
                                </a:lnTo>
                                <a:lnTo>
                                  <a:pt x="118" y="268"/>
                                </a:lnTo>
                                <a:lnTo>
                                  <a:pt x="120" y="271"/>
                                </a:lnTo>
                                <a:lnTo>
                                  <a:pt x="112" y="253"/>
                                </a:lnTo>
                                <a:lnTo>
                                  <a:pt x="112" y="255"/>
                                </a:lnTo>
                                <a:lnTo>
                                  <a:pt x="106" y="227"/>
                                </a:lnTo>
                                <a:lnTo>
                                  <a:pt x="100" y="192"/>
                                </a:lnTo>
                                <a:lnTo>
                                  <a:pt x="94" y="150"/>
                                </a:lnTo>
                                <a:lnTo>
                                  <a:pt x="90" y="103"/>
                                </a:lnTo>
                                <a:lnTo>
                                  <a:pt x="88" y="16"/>
                                </a:lnTo>
                                <a:lnTo>
                                  <a:pt x="72" y="17"/>
                                </a:lnTo>
                                <a:close/>
                                <a:moveTo>
                                  <a:pt x="165" y="138"/>
                                </a:moveTo>
                                <a:lnTo>
                                  <a:pt x="79" y="0"/>
                                </a:lnTo>
                                <a:lnTo>
                                  <a:pt x="2" y="143"/>
                                </a:lnTo>
                                <a:cubicBezTo>
                                  <a:pt x="0" y="147"/>
                                  <a:pt x="1" y="151"/>
                                  <a:pt x="5" y="154"/>
                                </a:cubicBezTo>
                                <a:cubicBezTo>
                                  <a:pt x="9" y="156"/>
                                  <a:pt x="14" y="154"/>
                                  <a:pt x="16" y="150"/>
                                </a:cubicBezTo>
                                <a:lnTo>
                                  <a:pt x="87" y="20"/>
                                </a:lnTo>
                                <a:lnTo>
                                  <a:pt x="73" y="21"/>
                                </a:lnTo>
                                <a:lnTo>
                                  <a:pt x="152" y="146"/>
                                </a:lnTo>
                                <a:cubicBezTo>
                                  <a:pt x="154" y="150"/>
                                  <a:pt x="159" y="151"/>
                                  <a:pt x="163" y="149"/>
                                </a:cubicBezTo>
                                <a:cubicBezTo>
                                  <a:pt x="166" y="147"/>
                                  <a:pt x="168" y="142"/>
                                  <a:pt x="165" y="138"/>
                                </a:cubicBezTo>
                                <a:close/>
                                <a:moveTo>
                                  <a:pt x="74" y="423"/>
                                </a:moveTo>
                                <a:lnTo>
                                  <a:pt x="159" y="561"/>
                                </a:lnTo>
                                <a:lnTo>
                                  <a:pt x="237" y="418"/>
                                </a:lnTo>
                                <a:cubicBezTo>
                                  <a:pt x="239" y="414"/>
                                  <a:pt x="238" y="409"/>
                                  <a:pt x="234" y="407"/>
                                </a:cubicBezTo>
                                <a:cubicBezTo>
                                  <a:pt x="230" y="405"/>
                                  <a:pt x="225" y="407"/>
                                  <a:pt x="223" y="411"/>
                                </a:cubicBezTo>
                                <a:lnTo>
                                  <a:pt x="152" y="541"/>
                                </a:lnTo>
                                <a:lnTo>
                                  <a:pt x="166" y="540"/>
                                </a:lnTo>
                                <a:lnTo>
                                  <a:pt x="87" y="414"/>
                                </a:lnTo>
                                <a:cubicBezTo>
                                  <a:pt x="85" y="411"/>
                                  <a:pt x="80" y="410"/>
                                  <a:pt x="76" y="412"/>
                                </a:cubicBezTo>
                                <a:cubicBezTo>
                                  <a:pt x="73" y="414"/>
                                  <a:pt x="71" y="419"/>
                                  <a:pt x="74" y="423"/>
                                </a:cubicBez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158" name="Freeform 97"/>
                        <wps:cNvSpPr>
                          <a:spLocks noEditPoints="1"/>
                        </wps:cNvSpPr>
                        <wps:spPr bwMode="auto">
                          <a:xfrm>
                            <a:off x="4644390" y="1543050"/>
                            <a:ext cx="88265" cy="113030"/>
                          </a:xfrm>
                          <a:custGeom>
                            <a:avLst/>
                            <a:gdLst>
                              <a:gd name="T0" fmla="*/ 62 w 268"/>
                              <a:gd name="T1" fmla="*/ 17 h 321"/>
                              <a:gd name="T2" fmla="*/ 66 w 268"/>
                              <a:gd name="T3" fmla="*/ 60 h 321"/>
                              <a:gd name="T4" fmla="*/ 67 w 268"/>
                              <a:gd name="T5" fmla="*/ 62 h 321"/>
                              <a:gd name="T6" fmla="*/ 81 w 268"/>
                              <a:gd name="T7" fmla="*/ 113 h 321"/>
                              <a:gd name="T8" fmla="*/ 82 w 268"/>
                              <a:gd name="T9" fmla="*/ 115 h 321"/>
                              <a:gd name="T10" fmla="*/ 103 w 268"/>
                              <a:gd name="T11" fmla="*/ 151 h 321"/>
                              <a:gd name="T12" fmla="*/ 104 w 268"/>
                              <a:gd name="T13" fmla="*/ 152 h 321"/>
                              <a:gd name="T14" fmla="*/ 115 w 268"/>
                              <a:gd name="T15" fmla="*/ 162 h 321"/>
                              <a:gd name="T16" fmla="*/ 118 w 268"/>
                              <a:gd name="T17" fmla="*/ 164 h 321"/>
                              <a:gd name="T18" fmla="*/ 130 w 268"/>
                              <a:gd name="T19" fmla="*/ 168 h 321"/>
                              <a:gd name="T20" fmla="*/ 142 w 268"/>
                              <a:gd name="T21" fmla="*/ 172 h 321"/>
                              <a:gd name="T22" fmla="*/ 139 w 268"/>
                              <a:gd name="T23" fmla="*/ 171 h 321"/>
                              <a:gd name="T24" fmla="*/ 151 w 268"/>
                              <a:gd name="T25" fmla="*/ 181 h 321"/>
                              <a:gd name="T26" fmla="*/ 149 w 268"/>
                              <a:gd name="T27" fmla="*/ 178 h 321"/>
                              <a:gd name="T28" fmla="*/ 169 w 268"/>
                              <a:gd name="T29" fmla="*/ 214 h 321"/>
                              <a:gd name="T30" fmla="*/ 169 w 268"/>
                              <a:gd name="T31" fmla="*/ 213 h 321"/>
                              <a:gd name="T32" fmla="*/ 184 w 268"/>
                              <a:gd name="T33" fmla="*/ 264 h 321"/>
                              <a:gd name="T34" fmla="*/ 183 w 268"/>
                              <a:gd name="T35" fmla="*/ 262 h 321"/>
                              <a:gd name="T36" fmla="*/ 187 w 268"/>
                              <a:gd name="T37" fmla="*/ 305 h 321"/>
                              <a:gd name="T38" fmla="*/ 203 w 268"/>
                              <a:gd name="T39" fmla="*/ 304 h 321"/>
                              <a:gd name="T40" fmla="*/ 199 w 268"/>
                              <a:gd name="T41" fmla="*/ 261 h 321"/>
                              <a:gd name="T42" fmla="*/ 199 w 268"/>
                              <a:gd name="T43" fmla="*/ 259 h 321"/>
                              <a:gd name="T44" fmla="*/ 184 w 268"/>
                              <a:gd name="T45" fmla="*/ 208 h 321"/>
                              <a:gd name="T46" fmla="*/ 183 w 268"/>
                              <a:gd name="T47" fmla="*/ 207 h 321"/>
                              <a:gd name="T48" fmla="*/ 163 w 268"/>
                              <a:gd name="T49" fmla="*/ 171 h 321"/>
                              <a:gd name="T50" fmla="*/ 162 w 268"/>
                              <a:gd name="T51" fmla="*/ 168 h 321"/>
                              <a:gd name="T52" fmla="*/ 150 w 268"/>
                              <a:gd name="T53" fmla="*/ 158 h 321"/>
                              <a:gd name="T54" fmla="*/ 147 w 268"/>
                              <a:gd name="T55" fmla="*/ 157 h 321"/>
                              <a:gd name="T56" fmla="*/ 135 w 268"/>
                              <a:gd name="T57" fmla="*/ 153 h 321"/>
                              <a:gd name="T58" fmla="*/ 123 w 268"/>
                              <a:gd name="T59" fmla="*/ 149 h 321"/>
                              <a:gd name="T60" fmla="*/ 126 w 268"/>
                              <a:gd name="T61" fmla="*/ 151 h 321"/>
                              <a:gd name="T62" fmla="*/ 115 w 268"/>
                              <a:gd name="T63" fmla="*/ 141 h 321"/>
                              <a:gd name="T64" fmla="*/ 116 w 268"/>
                              <a:gd name="T65" fmla="*/ 142 h 321"/>
                              <a:gd name="T66" fmla="*/ 95 w 268"/>
                              <a:gd name="T67" fmla="*/ 106 h 321"/>
                              <a:gd name="T68" fmla="*/ 96 w 268"/>
                              <a:gd name="T69" fmla="*/ 108 h 321"/>
                              <a:gd name="T70" fmla="*/ 82 w 268"/>
                              <a:gd name="T71" fmla="*/ 57 h 321"/>
                              <a:gd name="T72" fmla="*/ 82 w 268"/>
                              <a:gd name="T73" fmla="*/ 59 h 321"/>
                              <a:gd name="T74" fmla="*/ 78 w 268"/>
                              <a:gd name="T75" fmla="*/ 15 h 321"/>
                              <a:gd name="T76" fmla="*/ 62 w 268"/>
                              <a:gd name="T77" fmla="*/ 17 h 321"/>
                              <a:gd name="T78" fmla="*/ 164 w 268"/>
                              <a:gd name="T79" fmla="*/ 131 h 321"/>
                              <a:gd name="T80" fmla="*/ 68 w 268"/>
                              <a:gd name="T81" fmla="*/ 0 h 321"/>
                              <a:gd name="T82" fmla="*/ 1 w 268"/>
                              <a:gd name="T83" fmla="*/ 148 h 321"/>
                              <a:gd name="T84" fmla="*/ 5 w 268"/>
                              <a:gd name="T85" fmla="*/ 159 h 321"/>
                              <a:gd name="T86" fmla="*/ 16 w 268"/>
                              <a:gd name="T87" fmla="*/ 155 h 321"/>
                              <a:gd name="T88" fmla="*/ 16 w 268"/>
                              <a:gd name="T89" fmla="*/ 155 h 321"/>
                              <a:gd name="T90" fmla="*/ 77 w 268"/>
                              <a:gd name="T91" fmla="*/ 20 h 321"/>
                              <a:gd name="T92" fmla="*/ 64 w 268"/>
                              <a:gd name="T93" fmla="*/ 21 h 321"/>
                              <a:gd name="T94" fmla="*/ 151 w 268"/>
                              <a:gd name="T95" fmla="*/ 141 h 321"/>
                              <a:gd name="T96" fmla="*/ 162 w 268"/>
                              <a:gd name="T97" fmla="*/ 143 h 321"/>
                              <a:gd name="T98" fmla="*/ 164 w 268"/>
                              <a:gd name="T99" fmla="*/ 131 h 321"/>
                              <a:gd name="T100" fmla="*/ 103 w 268"/>
                              <a:gd name="T101" fmla="*/ 188 h 321"/>
                              <a:gd name="T102" fmla="*/ 196 w 268"/>
                              <a:gd name="T103" fmla="*/ 321 h 321"/>
                              <a:gd name="T104" fmla="*/ 266 w 268"/>
                              <a:gd name="T105" fmla="*/ 174 h 321"/>
                              <a:gd name="T106" fmla="*/ 262 w 268"/>
                              <a:gd name="T107" fmla="*/ 163 h 321"/>
                              <a:gd name="T108" fmla="*/ 252 w 268"/>
                              <a:gd name="T109" fmla="*/ 167 h 321"/>
                              <a:gd name="T110" fmla="*/ 188 w 268"/>
                              <a:gd name="T111" fmla="*/ 301 h 321"/>
                              <a:gd name="T112" fmla="*/ 202 w 268"/>
                              <a:gd name="T113" fmla="*/ 300 h 321"/>
                              <a:gd name="T114" fmla="*/ 116 w 268"/>
                              <a:gd name="T115" fmla="*/ 179 h 321"/>
                              <a:gd name="T116" fmla="*/ 105 w 268"/>
                              <a:gd name="T117" fmla="*/ 177 h 321"/>
                              <a:gd name="T118" fmla="*/ 103 w 268"/>
                              <a:gd name="T119" fmla="*/ 188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68" h="321">
                                <a:moveTo>
                                  <a:pt x="62" y="17"/>
                                </a:moveTo>
                                <a:lnTo>
                                  <a:pt x="66" y="60"/>
                                </a:lnTo>
                                <a:cubicBezTo>
                                  <a:pt x="67" y="61"/>
                                  <a:pt x="67" y="61"/>
                                  <a:pt x="67" y="62"/>
                                </a:cubicBezTo>
                                <a:lnTo>
                                  <a:pt x="81" y="113"/>
                                </a:lnTo>
                                <a:cubicBezTo>
                                  <a:pt x="81" y="113"/>
                                  <a:pt x="81" y="114"/>
                                  <a:pt x="82" y="115"/>
                                </a:cubicBezTo>
                                <a:lnTo>
                                  <a:pt x="103" y="151"/>
                                </a:lnTo>
                                <a:cubicBezTo>
                                  <a:pt x="103" y="151"/>
                                  <a:pt x="103" y="152"/>
                                  <a:pt x="104" y="152"/>
                                </a:cubicBezTo>
                                <a:lnTo>
                                  <a:pt x="115" y="162"/>
                                </a:lnTo>
                                <a:cubicBezTo>
                                  <a:pt x="116" y="163"/>
                                  <a:pt x="117" y="164"/>
                                  <a:pt x="118" y="164"/>
                                </a:cubicBezTo>
                                <a:lnTo>
                                  <a:pt x="130" y="168"/>
                                </a:lnTo>
                                <a:lnTo>
                                  <a:pt x="142" y="172"/>
                                </a:lnTo>
                                <a:lnTo>
                                  <a:pt x="139" y="171"/>
                                </a:lnTo>
                                <a:lnTo>
                                  <a:pt x="151" y="181"/>
                                </a:lnTo>
                                <a:lnTo>
                                  <a:pt x="149" y="178"/>
                                </a:lnTo>
                                <a:lnTo>
                                  <a:pt x="169" y="214"/>
                                </a:lnTo>
                                <a:lnTo>
                                  <a:pt x="169" y="213"/>
                                </a:lnTo>
                                <a:lnTo>
                                  <a:pt x="184" y="264"/>
                                </a:lnTo>
                                <a:lnTo>
                                  <a:pt x="183" y="262"/>
                                </a:lnTo>
                                <a:lnTo>
                                  <a:pt x="187" y="305"/>
                                </a:lnTo>
                                <a:lnTo>
                                  <a:pt x="203" y="304"/>
                                </a:lnTo>
                                <a:lnTo>
                                  <a:pt x="199" y="261"/>
                                </a:lnTo>
                                <a:cubicBezTo>
                                  <a:pt x="199" y="260"/>
                                  <a:pt x="199" y="260"/>
                                  <a:pt x="199" y="259"/>
                                </a:cubicBezTo>
                                <a:lnTo>
                                  <a:pt x="184" y="208"/>
                                </a:lnTo>
                                <a:cubicBezTo>
                                  <a:pt x="184" y="208"/>
                                  <a:pt x="184" y="207"/>
                                  <a:pt x="183" y="207"/>
                                </a:cubicBezTo>
                                <a:lnTo>
                                  <a:pt x="163" y="171"/>
                                </a:lnTo>
                                <a:cubicBezTo>
                                  <a:pt x="163" y="170"/>
                                  <a:pt x="162" y="169"/>
                                  <a:pt x="162" y="168"/>
                                </a:cubicBezTo>
                                <a:lnTo>
                                  <a:pt x="150" y="158"/>
                                </a:lnTo>
                                <a:cubicBezTo>
                                  <a:pt x="149" y="158"/>
                                  <a:pt x="148" y="157"/>
                                  <a:pt x="147" y="157"/>
                                </a:cubicBezTo>
                                <a:lnTo>
                                  <a:pt x="135" y="153"/>
                                </a:lnTo>
                                <a:lnTo>
                                  <a:pt x="123" y="149"/>
                                </a:lnTo>
                                <a:lnTo>
                                  <a:pt x="126" y="151"/>
                                </a:lnTo>
                                <a:lnTo>
                                  <a:pt x="115" y="141"/>
                                </a:lnTo>
                                <a:lnTo>
                                  <a:pt x="116" y="142"/>
                                </a:lnTo>
                                <a:lnTo>
                                  <a:pt x="95" y="106"/>
                                </a:lnTo>
                                <a:lnTo>
                                  <a:pt x="96" y="108"/>
                                </a:lnTo>
                                <a:lnTo>
                                  <a:pt x="82" y="57"/>
                                </a:lnTo>
                                <a:lnTo>
                                  <a:pt x="82" y="59"/>
                                </a:lnTo>
                                <a:lnTo>
                                  <a:pt x="78" y="15"/>
                                </a:lnTo>
                                <a:lnTo>
                                  <a:pt x="62" y="17"/>
                                </a:lnTo>
                                <a:close/>
                                <a:moveTo>
                                  <a:pt x="164" y="131"/>
                                </a:moveTo>
                                <a:lnTo>
                                  <a:pt x="68" y="0"/>
                                </a:lnTo>
                                <a:lnTo>
                                  <a:pt x="1" y="148"/>
                                </a:lnTo>
                                <a:cubicBezTo>
                                  <a:pt x="0" y="152"/>
                                  <a:pt x="1" y="157"/>
                                  <a:pt x="5" y="159"/>
                                </a:cubicBezTo>
                                <a:cubicBezTo>
                                  <a:pt x="9" y="160"/>
                                  <a:pt x="14" y="159"/>
                                  <a:pt x="16" y="155"/>
                                </a:cubicBezTo>
                                <a:lnTo>
                                  <a:pt x="16" y="155"/>
                                </a:lnTo>
                                <a:lnTo>
                                  <a:pt x="77" y="20"/>
                                </a:lnTo>
                                <a:lnTo>
                                  <a:pt x="64" y="21"/>
                                </a:lnTo>
                                <a:lnTo>
                                  <a:pt x="151" y="141"/>
                                </a:lnTo>
                                <a:cubicBezTo>
                                  <a:pt x="154" y="144"/>
                                  <a:pt x="159" y="145"/>
                                  <a:pt x="162" y="143"/>
                                </a:cubicBezTo>
                                <a:cubicBezTo>
                                  <a:pt x="166" y="140"/>
                                  <a:pt x="166" y="135"/>
                                  <a:pt x="164" y="131"/>
                                </a:cubicBezTo>
                                <a:close/>
                                <a:moveTo>
                                  <a:pt x="103" y="188"/>
                                </a:moveTo>
                                <a:lnTo>
                                  <a:pt x="196" y="321"/>
                                </a:lnTo>
                                <a:lnTo>
                                  <a:pt x="266" y="174"/>
                                </a:lnTo>
                                <a:cubicBezTo>
                                  <a:pt x="268" y="170"/>
                                  <a:pt x="266" y="165"/>
                                  <a:pt x="262" y="163"/>
                                </a:cubicBezTo>
                                <a:cubicBezTo>
                                  <a:pt x="258" y="162"/>
                                  <a:pt x="253" y="163"/>
                                  <a:pt x="252" y="167"/>
                                </a:cubicBezTo>
                                <a:lnTo>
                                  <a:pt x="188" y="301"/>
                                </a:lnTo>
                                <a:lnTo>
                                  <a:pt x="202" y="300"/>
                                </a:lnTo>
                                <a:lnTo>
                                  <a:pt x="116" y="179"/>
                                </a:lnTo>
                                <a:cubicBezTo>
                                  <a:pt x="114" y="175"/>
                                  <a:pt x="109" y="174"/>
                                  <a:pt x="105" y="177"/>
                                </a:cubicBezTo>
                                <a:cubicBezTo>
                                  <a:pt x="102" y="179"/>
                                  <a:pt x="101" y="184"/>
                                  <a:pt x="103" y="188"/>
                                </a:cubicBez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id="Canvas 159" o:spid="_x0000_s1026" editas="canvas" style="width:415.4pt;height:252.75pt;mso-position-horizontal-relative:char;mso-position-vertical-relative:line" coordsize="52755,3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55;height:32099;visibility:visible;mso-wrap-style:square">
                  <v:fill o:detectmouseclick="t"/>
                  <v:path o:connecttype="none"/>
                </v:shape>
                <v:rect id="Rectangle 5" o:spid="_x0000_s1028" style="position:absolute;left:158;top:57;width:26042;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14:paraId="04238990" w14:textId="7BAEB84E" w:rsidR="00C01AB2" w:rsidRDefault="00C01AB2">
                        <w:r>
                          <w:rPr>
                            <w:rFonts w:ascii="Arial" w:hAnsi="Arial" w:cs="Arial"/>
                            <w:b/>
                            <w:bCs/>
                            <w:color w:val="000000"/>
                            <w:sz w:val="12"/>
                            <w:szCs w:val="12"/>
                          </w:rPr>
                          <w:tab/>
                        </w:r>
                        <w:r>
                          <w:rPr>
                            <w:rFonts w:ascii="Arial" w:hAnsi="Arial" w:cs="Arial"/>
                            <w:b/>
                            <w:bCs/>
                            <w:color w:val="000000"/>
                            <w:sz w:val="12"/>
                            <w:szCs w:val="12"/>
                          </w:rPr>
                          <w:tab/>
                        </w:r>
                        <w:r>
                          <w:rPr>
                            <w:rFonts w:ascii="Arial" w:hAnsi="Arial" w:cs="Arial"/>
                            <w:b/>
                            <w:bCs/>
                            <w:color w:val="000000"/>
                            <w:sz w:val="12"/>
                            <w:szCs w:val="12"/>
                          </w:rPr>
                          <w:tab/>
                        </w:r>
                        <w:r>
                          <w:rPr>
                            <w:rFonts w:ascii="Arial" w:hAnsi="Arial" w:cs="Arial"/>
                            <w:b/>
                            <w:bCs/>
                            <w:color w:val="000000"/>
                            <w:sz w:val="12"/>
                            <w:szCs w:val="12"/>
                          </w:rPr>
                          <w:tab/>
                        </w:r>
                        <w:r>
                          <w:rPr>
                            <w:rFonts w:ascii="Arial" w:hAnsi="Arial" w:cs="Arial"/>
                            <w:b/>
                            <w:bCs/>
                            <w:color w:val="000000"/>
                            <w:sz w:val="12"/>
                            <w:szCs w:val="12"/>
                          </w:rPr>
                          <w:tab/>
                          <w:t>Figure 1.</w:t>
                        </w:r>
                      </w:p>
                    </w:txbxContent>
                  </v:textbox>
                </v:rect>
                <v:rect id="Rectangle 6" o:spid="_x0000_s1029" style="position:absolute;left:158;top:1016;width:30322;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6088D87C" w14:textId="07B6CA5F" w:rsidR="00C01AB2" w:rsidRDefault="00C01AB2">
                        <w:r>
                          <w:rPr>
                            <w:rFonts w:ascii="Arial" w:hAnsi="Arial" w:cs="Arial"/>
                            <w:color w:val="000000"/>
                            <w:sz w:val="12"/>
                            <w:szCs w:val="12"/>
                          </w:rPr>
                          <w:tab/>
                        </w:r>
                        <w:r>
                          <w:rPr>
                            <w:rFonts w:ascii="Arial" w:hAnsi="Arial" w:cs="Arial"/>
                            <w:color w:val="000000"/>
                            <w:sz w:val="12"/>
                            <w:szCs w:val="12"/>
                          </w:rPr>
                          <w:tab/>
                        </w:r>
                        <w:r>
                          <w:rPr>
                            <w:rFonts w:ascii="Arial" w:hAnsi="Arial" w:cs="Arial"/>
                            <w:color w:val="000000"/>
                            <w:sz w:val="12"/>
                            <w:szCs w:val="12"/>
                          </w:rPr>
                          <w:tab/>
                        </w:r>
                        <w:r>
                          <w:rPr>
                            <w:rFonts w:ascii="Arial" w:hAnsi="Arial" w:cs="Arial"/>
                            <w:color w:val="000000"/>
                            <w:sz w:val="12"/>
                            <w:szCs w:val="12"/>
                          </w:rPr>
                          <w:tab/>
                        </w:r>
                        <w:r w:rsidR="006D4089">
                          <w:rPr>
                            <w:rFonts w:ascii="Arial" w:hAnsi="Arial" w:cs="Arial"/>
                            <w:color w:val="000000"/>
                            <w:sz w:val="12"/>
                            <w:szCs w:val="12"/>
                          </w:rPr>
                          <w:t xml:space="preserve">   </w:t>
                        </w:r>
                        <w:r>
                          <w:rPr>
                            <w:rFonts w:ascii="Arial" w:hAnsi="Arial" w:cs="Arial"/>
                            <w:color w:val="000000"/>
                            <w:sz w:val="12"/>
                            <w:szCs w:val="12"/>
                          </w:rPr>
                          <w:t>Investor-supplied Working Capital</w:t>
                        </w:r>
                      </w:p>
                    </w:txbxContent>
                  </v:textbox>
                </v:rect>
                <v:rect id="Rectangle 7" o:spid="_x0000_s1030" style="position:absolute;left:158;top:2940;width:2718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0E171135" w14:textId="429812CD" w:rsidR="00C01AB2" w:rsidRDefault="006D4089">
                        <w:r>
                          <w:rPr>
                            <w:rFonts w:ascii="Arial" w:hAnsi="Arial" w:cs="Arial"/>
                            <w:color w:val="000000"/>
                            <w:sz w:val="12"/>
                            <w:szCs w:val="12"/>
                          </w:rPr>
                          <w:tab/>
                        </w:r>
                        <w:r>
                          <w:rPr>
                            <w:rFonts w:ascii="Arial" w:hAnsi="Arial" w:cs="Arial"/>
                            <w:color w:val="000000"/>
                            <w:sz w:val="12"/>
                            <w:szCs w:val="12"/>
                          </w:rPr>
                          <w:tab/>
                        </w:r>
                        <w:r>
                          <w:rPr>
                            <w:rFonts w:ascii="Arial" w:hAnsi="Arial" w:cs="Arial"/>
                            <w:color w:val="000000"/>
                            <w:sz w:val="12"/>
                            <w:szCs w:val="12"/>
                          </w:rPr>
                          <w:tab/>
                        </w:r>
                        <w:r>
                          <w:rPr>
                            <w:rFonts w:ascii="Arial" w:hAnsi="Arial" w:cs="Arial"/>
                            <w:color w:val="000000"/>
                            <w:sz w:val="12"/>
                            <w:szCs w:val="12"/>
                          </w:rPr>
                          <w:tab/>
                          <w:t xml:space="preserve">                 B</w:t>
                        </w:r>
                        <w:r w:rsidR="00C01AB2">
                          <w:rPr>
                            <w:rFonts w:ascii="Arial" w:hAnsi="Arial" w:cs="Arial"/>
                            <w:color w:val="000000"/>
                            <w:sz w:val="12"/>
                            <w:szCs w:val="12"/>
                          </w:rPr>
                          <w:t>asic Concepts</w:t>
                        </w:r>
                      </w:p>
                    </w:txbxContent>
                  </v:textbox>
                </v:rect>
                <v:rect id="Rectangle 8" o:spid="_x0000_s1031" style="position:absolute;left:4610;top:6781;width:2292;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21C0AEBA" w14:textId="31C10DC4" w:rsidR="00C01AB2" w:rsidRDefault="00C01AB2">
                        <w:r>
                          <w:rPr>
                            <w:rFonts w:ascii="Arial" w:hAnsi="Arial" w:cs="Arial"/>
                            <w:color w:val="000000"/>
                            <w:sz w:val="12"/>
                            <w:szCs w:val="12"/>
                          </w:rPr>
                          <w:t>Assets</w:t>
                        </w:r>
                      </w:p>
                    </w:txbxContent>
                  </v:textbox>
                </v:rect>
                <v:rect id="Rectangle 9" o:spid="_x0000_s1032" style="position:absolute;left:8693;top:5822;width:3137;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5639EBAC" w14:textId="3521EC95" w:rsidR="00C01AB2" w:rsidRDefault="00C01AB2">
                        <w:r>
                          <w:rPr>
                            <w:rFonts w:ascii="Arial" w:hAnsi="Arial" w:cs="Arial"/>
                            <w:color w:val="000000"/>
                            <w:sz w:val="12"/>
                            <w:szCs w:val="12"/>
                          </w:rPr>
                          <w:t xml:space="preserve">Liabilities </w:t>
                        </w:r>
                      </w:p>
                    </w:txbxContent>
                  </v:textbox>
                </v:rect>
                <v:rect id="Rectangle 10" o:spid="_x0000_s1033" style="position:absolute;left:8274;top:6781;width:4108;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717DD450" w14:textId="49E51121" w:rsidR="00C01AB2" w:rsidRDefault="00C01AB2">
                        <w:r>
                          <w:rPr>
                            <w:rFonts w:ascii="Arial" w:hAnsi="Arial" w:cs="Arial"/>
                            <w:color w:val="000000"/>
                            <w:sz w:val="12"/>
                            <w:szCs w:val="12"/>
                          </w:rPr>
                          <w:t xml:space="preserve">and Owners </w:t>
                        </w:r>
                      </w:p>
                    </w:txbxContent>
                  </v:textbox>
                </v:rect>
                <v:rect id="Rectangle 11" o:spid="_x0000_s1034" style="position:absolute;left:9112;top:7740;width:212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73CEF1B5" w14:textId="190AD45A" w:rsidR="00C01AB2" w:rsidRDefault="00C01AB2">
                        <w:r>
                          <w:rPr>
                            <w:rFonts w:ascii="Arial" w:hAnsi="Arial" w:cs="Arial"/>
                            <w:color w:val="000000"/>
                            <w:sz w:val="12"/>
                            <w:szCs w:val="12"/>
                          </w:rPr>
                          <w:t>Equity</w:t>
                        </w:r>
                      </w:p>
                    </w:txbxContent>
                  </v:textbox>
                </v:rect>
                <v:rect id="Rectangle 12" o:spid="_x0000_s1035" style="position:absolute;left:20948;top:6781;width:2293;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4F813D9D" w14:textId="04491A03" w:rsidR="00C01AB2" w:rsidRDefault="00C01AB2">
                        <w:r>
                          <w:rPr>
                            <w:rFonts w:ascii="Arial" w:hAnsi="Arial" w:cs="Arial"/>
                            <w:color w:val="000000"/>
                            <w:sz w:val="12"/>
                            <w:szCs w:val="12"/>
                          </w:rPr>
                          <w:t>Assets</w:t>
                        </w:r>
                      </w:p>
                    </w:txbxContent>
                  </v:textbox>
                </v:rect>
                <v:rect id="Rectangle 13" o:spid="_x0000_s1036" style="position:absolute;left:24301;top:5822;width:3137;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03779B1E" w14:textId="525A2553" w:rsidR="00C01AB2" w:rsidRDefault="00C01AB2">
                        <w:r>
                          <w:rPr>
                            <w:rFonts w:ascii="Arial" w:hAnsi="Arial" w:cs="Arial"/>
                            <w:color w:val="000000"/>
                            <w:sz w:val="12"/>
                            <w:szCs w:val="12"/>
                          </w:rPr>
                          <w:t xml:space="preserve">Liabilities </w:t>
                        </w:r>
                      </w:p>
                    </w:txbxContent>
                  </v:textbox>
                </v:rect>
                <v:rect id="Rectangle 14" o:spid="_x0000_s1037" style="position:absolute;left:23882;top:6781;width:4108;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6756CE9F" w14:textId="046967B1" w:rsidR="00C01AB2" w:rsidRDefault="00C01AB2">
                        <w:r>
                          <w:rPr>
                            <w:rFonts w:ascii="Arial" w:hAnsi="Arial" w:cs="Arial"/>
                            <w:color w:val="000000"/>
                            <w:sz w:val="12"/>
                            <w:szCs w:val="12"/>
                          </w:rPr>
                          <w:t xml:space="preserve">and Owners </w:t>
                        </w:r>
                      </w:p>
                    </w:txbxContent>
                  </v:textbox>
                </v:rect>
                <v:rect id="Rectangle 15" o:spid="_x0000_s1038" style="position:absolute;left:24720;top:7740;width:212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5ABB94BE" w14:textId="16CCE019" w:rsidR="00C01AB2" w:rsidRDefault="00C01AB2">
                        <w:r>
                          <w:rPr>
                            <w:rFonts w:ascii="Arial" w:hAnsi="Arial" w:cs="Arial"/>
                            <w:color w:val="000000"/>
                            <w:sz w:val="12"/>
                            <w:szCs w:val="12"/>
                          </w:rPr>
                          <w:t>Equity</w:t>
                        </w:r>
                      </w:p>
                    </w:txbxContent>
                  </v:textbox>
                </v:rect>
                <v:rect id="Rectangle 16" o:spid="_x0000_s1039" style="position:absolute;left:38550;top:6781;width:2293;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4CBDDD32" w14:textId="36938D30" w:rsidR="00C01AB2" w:rsidRDefault="00C01AB2">
                        <w:r>
                          <w:rPr>
                            <w:rFonts w:ascii="Arial" w:hAnsi="Arial" w:cs="Arial"/>
                            <w:color w:val="000000"/>
                            <w:sz w:val="12"/>
                            <w:szCs w:val="12"/>
                          </w:rPr>
                          <w:t>Assets</w:t>
                        </w:r>
                      </w:p>
                    </w:txbxContent>
                  </v:textbox>
                </v:rect>
                <v:rect id="Rectangle 17" o:spid="_x0000_s1040" style="position:absolute;left:42271;top:5822;width:3137;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559C34D7" w14:textId="0AAE7F38" w:rsidR="00C01AB2" w:rsidRDefault="00C01AB2">
                        <w:r>
                          <w:rPr>
                            <w:rFonts w:ascii="Arial" w:hAnsi="Arial" w:cs="Arial"/>
                            <w:color w:val="000000"/>
                            <w:sz w:val="12"/>
                            <w:szCs w:val="12"/>
                          </w:rPr>
                          <w:t xml:space="preserve">Liabilities </w:t>
                        </w:r>
                      </w:p>
                    </w:txbxContent>
                  </v:textbox>
                </v:rect>
                <v:rect id="Rectangle 18" o:spid="_x0000_s1041" style="position:absolute;left:41852;top:6781;width:4109;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63534FA6" w14:textId="655DA551" w:rsidR="00C01AB2" w:rsidRDefault="00C01AB2">
                        <w:r>
                          <w:rPr>
                            <w:rFonts w:ascii="Arial" w:hAnsi="Arial" w:cs="Arial"/>
                            <w:color w:val="000000"/>
                            <w:sz w:val="12"/>
                            <w:szCs w:val="12"/>
                          </w:rPr>
                          <w:t xml:space="preserve">and Owners </w:t>
                        </w:r>
                      </w:p>
                    </w:txbxContent>
                  </v:textbox>
                </v:rect>
                <v:rect id="Rectangle 19" o:spid="_x0000_s1042" style="position:absolute;left:42691;top:7740;width:212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549BEF3D" w14:textId="0C4A1591" w:rsidR="00C01AB2" w:rsidRDefault="00C01AB2">
                        <w:r>
                          <w:rPr>
                            <w:rFonts w:ascii="Arial" w:hAnsi="Arial" w:cs="Arial"/>
                            <w:color w:val="000000"/>
                            <w:sz w:val="12"/>
                            <w:szCs w:val="12"/>
                          </w:rPr>
                          <w:t>Equity</w:t>
                        </w:r>
                      </w:p>
                    </w:txbxContent>
                  </v:textbox>
                </v:rect>
                <v:rect id="Rectangle 20" o:spid="_x0000_s1043" style="position:absolute;left:4711;top:9664;width:2166;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112A2003" w14:textId="3F0D7CFC" w:rsidR="00C01AB2" w:rsidRDefault="00C01AB2">
                        <w:r>
                          <w:rPr>
                            <w:rFonts w:ascii="Arial" w:hAnsi="Arial" w:cs="Arial"/>
                            <w:color w:val="000000"/>
                            <w:sz w:val="12"/>
                            <w:szCs w:val="12"/>
                          </w:rPr>
                          <w:t>Debits</w:t>
                        </w:r>
                      </w:p>
                    </w:txbxContent>
                  </v:textbox>
                </v:rect>
                <v:rect id="Rectangle 21" o:spid="_x0000_s1044" style="position:absolute;left:9061;top:9664;width:2419;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0380A891" w14:textId="0857704F" w:rsidR="00C01AB2" w:rsidRDefault="00C01AB2">
                        <w:r>
                          <w:rPr>
                            <w:rFonts w:ascii="Arial" w:hAnsi="Arial" w:cs="Arial"/>
                            <w:color w:val="000000"/>
                            <w:sz w:val="12"/>
                            <w:szCs w:val="12"/>
                          </w:rPr>
                          <w:t>Credits</w:t>
                        </w:r>
                      </w:p>
                    </w:txbxContent>
                  </v:textbox>
                </v:rect>
                <v:rect id="Rectangle 22" o:spid="_x0000_s1045" style="position:absolute;left:21056;top:9664;width:216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1D7C2C77" w14:textId="2A973160" w:rsidR="00C01AB2" w:rsidRDefault="00C01AB2">
                        <w:r>
                          <w:rPr>
                            <w:rFonts w:ascii="Arial" w:hAnsi="Arial" w:cs="Arial"/>
                            <w:color w:val="000000"/>
                            <w:sz w:val="12"/>
                            <w:szCs w:val="12"/>
                          </w:rPr>
                          <w:t>Debits</w:t>
                        </w:r>
                      </w:p>
                    </w:txbxContent>
                  </v:textbox>
                </v:rect>
                <v:rect id="Rectangle 23" o:spid="_x0000_s1046" style="position:absolute;left:24669;top:9664;width:242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054DF3EA" w14:textId="3E60392B" w:rsidR="00C01AB2" w:rsidRDefault="00C01AB2">
                        <w:r>
                          <w:rPr>
                            <w:rFonts w:ascii="Arial" w:hAnsi="Arial" w:cs="Arial"/>
                            <w:color w:val="000000"/>
                            <w:sz w:val="12"/>
                            <w:szCs w:val="12"/>
                          </w:rPr>
                          <w:t>Credits</w:t>
                        </w:r>
                      </w:p>
                    </w:txbxContent>
                  </v:textbox>
                </v:rect>
                <v:rect id="Rectangle 24" o:spid="_x0000_s1047" style="position:absolute;left:38652;top:9664;width:216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0C7E0DBA" w14:textId="3604E1CC" w:rsidR="00C01AB2" w:rsidRDefault="00C01AB2">
                        <w:r>
                          <w:rPr>
                            <w:rFonts w:ascii="Arial" w:hAnsi="Arial" w:cs="Arial"/>
                            <w:color w:val="000000"/>
                            <w:sz w:val="12"/>
                            <w:szCs w:val="12"/>
                          </w:rPr>
                          <w:t>Debits</w:t>
                        </w:r>
                      </w:p>
                    </w:txbxContent>
                  </v:textbox>
                </v:rect>
                <v:rect id="Rectangle 25" o:spid="_x0000_s1048" style="position:absolute;left:42633;top:9664;width:242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74571158" w14:textId="49441058" w:rsidR="00C01AB2" w:rsidRDefault="00C01AB2">
                        <w:r>
                          <w:rPr>
                            <w:rFonts w:ascii="Arial" w:hAnsi="Arial" w:cs="Arial"/>
                            <w:color w:val="000000"/>
                            <w:sz w:val="12"/>
                            <w:szCs w:val="12"/>
                          </w:rPr>
                          <w:t>Credits</w:t>
                        </w:r>
                      </w:p>
                    </w:txbxContent>
                  </v:textbox>
                </v:rect>
                <v:rect id="Rectangle 26" o:spid="_x0000_s1049" style="position:absolute;left:3511;top:11639;width:254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5333EABE" w14:textId="1B560279" w:rsidR="00C01AB2" w:rsidRDefault="00C01AB2">
                        <w:r>
                          <w:rPr>
                            <w:rFonts w:ascii="Arial" w:hAnsi="Arial" w:cs="Arial"/>
                            <w:color w:val="000000"/>
                            <w:sz w:val="12"/>
                            <w:szCs w:val="12"/>
                          </w:rPr>
                          <w:t>Current</w:t>
                        </w:r>
                      </w:p>
                    </w:txbxContent>
                  </v:textbox>
                </v:rect>
                <v:rect id="Rectangle 27" o:spid="_x0000_s1050" style="position:absolute;left:8064;top:11639;width:254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4DA98B16" w14:textId="7FBE9514" w:rsidR="00C01AB2" w:rsidRDefault="00C01AB2">
                        <w:r>
                          <w:rPr>
                            <w:rFonts w:ascii="Arial" w:hAnsi="Arial" w:cs="Arial"/>
                            <w:color w:val="000000"/>
                            <w:sz w:val="12"/>
                            <w:szCs w:val="12"/>
                          </w:rPr>
                          <w:t>Current</w:t>
                        </w:r>
                      </w:p>
                    </w:txbxContent>
                  </v:textbox>
                </v:rect>
                <v:rect id="Rectangle 28" o:spid="_x0000_s1051" style="position:absolute;left:20478;top:11639;width:254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4D6A25CA" w14:textId="0FAFDC58" w:rsidR="00C01AB2" w:rsidRDefault="00C01AB2">
                        <w:r>
                          <w:rPr>
                            <w:rFonts w:ascii="Arial" w:hAnsi="Arial" w:cs="Arial"/>
                            <w:color w:val="000000"/>
                            <w:sz w:val="12"/>
                            <w:szCs w:val="12"/>
                          </w:rPr>
                          <w:t>Current</w:t>
                        </w:r>
                      </w:p>
                    </w:txbxContent>
                  </v:textbox>
                </v:rect>
                <v:rect id="Rectangle 29" o:spid="_x0000_s1052" style="position:absolute;left:23831;top:11639;width:254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68A4D3DD" w14:textId="3902D4CA" w:rsidR="00C01AB2" w:rsidRDefault="00C01AB2">
                        <w:r>
                          <w:rPr>
                            <w:rFonts w:ascii="Arial" w:hAnsi="Arial" w:cs="Arial"/>
                            <w:color w:val="000000"/>
                            <w:sz w:val="12"/>
                            <w:szCs w:val="12"/>
                          </w:rPr>
                          <w:t>Current</w:t>
                        </w:r>
                      </w:p>
                    </w:txbxContent>
                  </v:textbox>
                </v:rect>
                <v:rect id="Rectangle 30" o:spid="_x0000_s1053" style="position:absolute;left:37712;top:11639;width:254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3CAA2B8A" w14:textId="13163A39" w:rsidR="00C01AB2" w:rsidRDefault="00C01AB2">
                        <w:r>
                          <w:rPr>
                            <w:rFonts w:ascii="Arial" w:hAnsi="Arial" w:cs="Arial"/>
                            <w:color w:val="000000"/>
                            <w:sz w:val="12"/>
                            <w:szCs w:val="12"/>
                          </w:rPr>
                          <w:t>Current</w:t>
                        </w:r>
                      </w:p>
                    </w:txbxContent>
                  </v:textbox>
                </v:rect>
                <v:rect id="Rectangle 31" o:spid="_x0000_s1054" style="position:absolute;left:41744;top:11639;width:254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56C46131" w14:textId="1E0FA28C" w:rsidR="00C01AB2" w:rsidRDefault="00C01AB2">
                        <w:r>
                          <w:rPr>
                            <w:rFonts w:ascii="Arial" w:hAnsi="Arial" w:cs="Arial"/>
                            <w:color w:val="000000"/>
                            <w:sz w:val="12"/>
                            <w:szCs w:val="12"/>
                          </w:rPr>
                          <w:t>Current</w:t>
                        </w:r>
                      </w:p>
                    </w:txbxContent>
                  </v:textbox>
                </v:rect>
                <v:rect id="Rectangle 32" o:spid="_x0000_s1055" style="position:absolute;left:3511;top:12604;width:2292;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58DBA6E8" w14:textId="3D7BE815" w:rsidR="00C01AB2" w:rsidRDefault="00C01AB2">
                        <w:r>
                          <w:rPr>
                            <w:rFonts w:ascii="Arial" w:hAnsi="Arial" w:cs="Arial"/>
                            <w:color w:val="000000"/>
                            <w:sz w:val="12"/>
                            <w:szCs w:val="12"/>
                          </w:rPr>
                          <w:t>Assets</w:t>
                        </w:r>
                      </w:p>
                    </w:txbxContent>
                  </v:textbox>
                </v:rect>
                <v:rect id="Rectangle 33" o:spid="_x0000_s1056" style="position:absolute;left:8064;top:12604;width:3137;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55835554" w14:textId="7BA15674" w:rsidR="00C01AB2" w:rsidRDefault="00C01AB2">
                        <w:r>
                          <w:rPr>
                            <w:rFonts w:ascii="Arial" w:hAnsi="Arial" w:cs="Arial"/>
                            <w:color w:val="000000"/>
                            <w:sz w:val="12"/>
                            <w:szCs w:val="12"/>
                          </w:rPr>
                          <w:t>Liabilities</w:t>
                        </w:r>
                      </w:p>
                    </w:txbxContent>
                  </v:textbox>
                </v:rect>
                <v:rect id="Rectangle 34" o:spid="_x0000_s1057" style="position:absolute;left:20478;top:12604;width:2293;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777E92ED" w14:textId="1319E8E6" w:rsidR="00C01AB2" w:rsidRDefault="00C01AB2">
                        <w:r>
                          <w:rPr>
                            <w:rFonts w:ascii="Arial" w:hAnsi="Arial" w:cs="Arial"/>
                            <w:color w:val="000000"/>
                            <w:sz w:val="12"/>
                            <w:szCs w:val="12"/>
                          </w:rPr>
                          <w:t>Assets</w:t>
                        </w:r>
                      </w:p>
                    </w:txbxContent>
                  </v:textbox>
                </v:rect>
                <v:rect id="Rectangle 35" o:spid="_x0000_s1058" style="position:absolute;left:23831;top:12604;width:3137;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64087161" w14:textId="4B3ED64C" w:rsidR="00C01AB2" w:rsidRDefault="00C01AB2">
                        <w:r>
                          <w:rPr>
                            <w:rFonts w:ascii="Arial" w:hAnsi="Arial" w:cs="Arial"/>
                            <w:color w:val="000000"/>
                            <w:sz w:val="12"/>
                            <w:szCs w:val="12"/>
                          </w:rPr>
                          <w:t>Liabilities</w:t>
                        </w:r>
                      </w:p>
                    </w:txbxContent>
                  </v:textbox>
                </v:rect>
                <v:rect id="Rectangle 36" o:spid="_x0000_s1059" style="position:absolute;left:37712;top:12604;width:2293;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14:paraId="44AFEE1C" w14:textId="02C838C2" w:rsidR="00C01AB2" w:rsidRDefault="00C01AB2">
                        <w:r>
                          <w:rPr>
                            <w:rFonts w:ascii="Arial" w:hAnsi="Arial" w:cs="Arial"/>
                            <w:color w:val="000000"/>
                            <w:sz w:val="12"/>
                            <w:szCs w:val="12"/>
                          </w:rPr>
                          <w:t>Assets</w:t>
                        </w:r>
                      </w:p>
                    </w:txbxContent>
                  </v:textbox>
                </v:rect>
                <v:rect id="Rectangle 37" o:spid="_x0000_s1060" style="position:absolute;left:41744;top:12604;width:3137;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14:paraId="56361CE7" w14:textId="420486D3" w:rsidR="00C01AB2" w:rsidRDefault="00C01AB2">
                        <w:r>
                          <w:rPr>
                            <w:rFonts w:ascii="Arial" w:hAnsi="Arial" w:cs="Arial"/>
                            <w:color w:val="000000"/>
                            <w:sz w:val="12"/>
                            <w:szCs w:val="12"/>
                          </w:rPr>
                          <w:t>Liabilities</w:t>
                        </w:r>
                      </w:p>
                    </w:txbxContent>
                  </v:textbox>
                </v:rect>
                <v:rect id="Rectangle 38" o:spid="_x0000_s1061" style="position:absolute;left:13093;top:14522;width:1994;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14:paraId="42B5242B" w14:textId="6565B5C6" w:rsidR="00C01AB2" w:rsidRDefault="00C01AB2">
                        <w:r>
                          <w:rPr>
                            <w:rFonts w:ascii="Arial" w:hAnsi="Arial" w:cs="Arial"/>
                            <w:color w:val="000000"/>
                            <w:sz w:val="12"/>
                            <w:szCs w:val="12"/>
                          </w:rPr>
                          <w:t>ISWC</w:t>
                        </w:r>
                      </w:p>
                    </w:txbxContent>
                  </v:textbox>
                </v:rect>
                <v:rect id="Rectangle 39" o:spid="_x0000_s1062" style="position:absolute;left:30587;top:14522;width:1994;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14:paraId="09FB5921" w14:textId="0FC74721" w:rsidR="00C01AB2" w:rsidRDefault="00C01AB2">
                        <w:r>
                          <w:rPr>
                            <w:rFonts w:ascii="Arial" w:hAnsi="Arial" w:cs="Arial"/>
                            <w:color w:val="000000"/>
                            <w:sz w:val="12"/>
                            <w:szCs w:val="12"/>
                          </w:rPr>
                          <w:t>ISWC</w:t>
                        </w:r>
                      </w:p>
                    </w:txbxContent>
                  </v:textbox>
                </v:rect>
                <v:rect id="Rectangle 40" o:spid="_x0000_s1063" style="position:absolute;left:49237;top:14522;width:1994;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14:paraId="6B0075EE" w14:textId="7BE72498" w:rsidR="00C01AB2" w:rsidRDefault="00C01AB2">
                        <w:r>
                          <w:rPr>
                            <w:rFonts w:ascii="Arial" w:hAnsi="Arial" w:cs="Arial"/>
                            <w:color w:val="000000"/>
                            <w:sz w:val="12"/>
                            <w:szCs w:val="12"/>
                          </w:rPr>
                          <w:t>ISWC</w:t>
                        </w:r>
                      </w:p>
                    </w:txbxContent>
                  </v:textbox>
                </v:rect>
                <v:rect id="Rectangle 41" o:spid="_x0000_s1064" style="position:absolute;left:29438;top:15487;width:3264;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14:paraId="6D73D4AD" w14:textId="2C55FC39" w:rsidR="00C01AB2" w:rsidRDefault="00C01AB2">
                        <w:r>
                          <w:rPr>
                            <w:rFonts w:ascii="Arial" w:hAnsi="Arial" w:cs="Arial"/>
                            <w:color w:val="000000"/>
                            <w:sz w:val="12"/>
                            <w:szCs w:val="12"/>
                          </w:rPr>
                          <w:t>increases</w:t>
                        </w:r>
                      </w:p>
                    </w:txbxContent>
                  </v:textbox>
                </v:rect>
                <v:rect id="Rectangle 42" o:spid="_x0000_s1065" style="position:absolute;left:49237;top:15487;width:3518;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14:paraId="79B9E8C0" w14:textId="771FB952" w:rsidR="00C01AB2" w:rsidRDefault="00C01AB2">
                        <w:r>
                          <w:rPr>
                            <w:rFonts w:ascii="Arial" w:hAnsi="Arial" w:cs="Arial"/>
                            <w:color w:val="000000"/>
                            <w:sz w:val="12"/>
                            <w:szCs w:val="12"/>
                          </w:rPr>
                          <w:t>decreases</w:t>
                        </w:r>
                      </w:p>
                    </w:txbxContent>
                  </v:textbox>
                </v:rect>
                <v:rect id="Rectangle 43" o:spid="_x0000_s1066" style="position:absolute;left:20478;top:16446;width:212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14:paraId="1715667E" w14:textId="71AEB441" w:rsidR="00C01AB2" w:rsidRDefault="00C01AB2">
                        <w:r>
                          <w:rPr>
                            <w:rFonts w:ascii="Arial" w:hAnsi="Arial" w:cs="Arial"/>
                            <w:color w:val="000000"/>
                            <w:sz w:val="12"/>
                            <w:szCs w:val="12"/>
                          </w:rPr>
                          <w:t>note 1</w:t>
                        </w:r>
                      </w:p>
                    </w:txbxContent>
                  </v:textbox>
                </v:rect>
                <v:rect id="Rectangle 44" o:spid="_x0000_s1067" style="position:absolute;left:3511;top:19329;width:4109;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14:paraId="56461467" w14:textId="2CDE1863" w:rsidR="00C01AB2" w:rsidRDefault="00C01AB2">
                        <w:r>
                          <w:rPr>
                            <w:rFonts w:ascii="Arial" w:hAnsi="Arial" w:cs="Arial"/>
                            <w:color w:val="000000"/>
                            <w:sz w:val="12"/>
                            <w:szCs w:val="12"/>
                          </w:rPr>
                          <w:t>Investments</w:t>
                        </w:r>
                      </w:p>
                    </w:txbxContent>
                  </v:textbox>
                </v:rect>
                <v:rect id="Rectangle 45" o:spid="_x0000_s1068" style="position:absolute;left:8064;top:19329;width:237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14:paraId="5F5A6A46" w14:textId="77AA8950" w:rsidR="00C01AB2" w:rsidRDefault="00C01AB2">
                        <w:r>
                          <w:rPr>
                            <w:rFonts w:ascii="Arial" w:hAnsi="Arial" w:cs="Arial"/>
                            <w:color w:val="000000"/>
                            <w:sz w:val="12"/>
                            <w:szCs w:val="12"/>
                          </w:rPr>
                          <w:t>Capital</w:t>
                        </w:r>
                      </w:p>
                    </w:txbxContent>
                  </v:textbox>
                </v:rect>
                <v:rect id="Rectangle 46" o:spid="_x0000_s1069" style="position:absolute;left:20478;top:19329;width:4109;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14:paraId="6462B30D" w14:textId="24688DC5" w:rsidR="00C01AB2" w:rsidRDefault="00C01AB2">
                        <w:r>
                          <w:rPr>
                            <w:rFonts w:ascii="Arial" w:hAnsi="Arial" w:cs="Arial"/>
                            <w:color w:val="000000"/>
                            <w:sz w:val="12"/>
                            <w:szCs w:val="12"/>
                          </w:rPr>
                          <w:t>Investments</w:t>
                        </w:r>
                      </w:p>
                    </w:txbxContent>
                  </v:textbox>
                </v:rect>
                <v:rect id="Rectangle 47" o:spid="_x0000_s1070" style="position:absolute;left:23831;top:19329;width:237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14:paraId="5A137C4E" w14:textId="108EF999" w:rsidR="00C01AB2" w:rsidRDefault="00C01AB2">
                        <w:r>
                          <w:rPr>
                            <w:rFonts w:ascii="Arial" w:hAnsi="Arial" w:cs="Arial"/>
                            <w:color w:val="000000"/>
                            <w:sz w:val="12"/>
                            <w:szCs w:val="12"/>
                          </w:rPr>
                          <w:t>Capital</w:t>
                        </w:r>
                      </w:p>
                    </w:txbxContent>
                  </v:textbox>
                </v:rect>
                <v:rect id="Rectangle 48" o:spid="_x0000_s1071" style="position:absolute;left:37712;top:19329;width:4109;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14:paraId="580A183B" w14:textId="319D77C6" w:rsidR="00C01AB2" w:rsidRDefault="00C01AB2">
                        <w:r>
                          <w:rPr>
                            <w:rFonts w:ascii="Arial" w:hAnsi="Arial" w:cs="Arial"/>
                            <w:color w:val="000000"/>
                            <w:sz w:val="12"/>
                            <w:szCs w:val="12"/>
                          </w:rPr>
                          <w:t>Investments</w:t>
                        </w:r>
                      </w:p>
                    </w:txbxContent>
                  </v:textbox>
                </v:rect>
                <v:rect id="Rectangle 49" o:spid="_x0000_s1072" style="position:absolute;left:41744;top:19329;width:237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14:paraId="0108BFA6" w14:textId="1ED93FDF" w:rsidR="00C01AB2" w:rsidRDefault="00C01AB2">
                        <w:r>
                          <w:rPr>
                            <w:rFonts w:ascii="Arial" w:hAnsi="Arial" w:cs="Arial"/>
                            <w:color w:val="000000"/>
                            <w:sz w:val="12"/>
                            <w:szCs w:val="12"/>
                          </w:rPr>
                          <w:t>Capital</w:t>
                        </w:r>
                      </w:p>
                    </w:txbxContent>
                  </v:textbox>
                </v:rect>
                <v:rect id="Rectangle 50" o:spid="_x0000_s1073" style="position:absolute;left:20478;top:20288;width:313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14:paraId="0F742036" w14:textId="22DA5E41" w:rsidR="00C01AB2" w:rsidRDefault="00C01AB2">
                        <w:r>
                          <w:rPr>
                            <w:rFonts w:ascii="Arial" w:hAnsi="Arial" w:cs="Arial"/>
                            <w:color w:val="000000"/>
                            <w:sz w:val="12"/>
                            <w:szCs w:val="12"/>
                          </w:rPr>
                          <w:t>decrease</w:t>
                        </w:r>
                      </w:p>
                    </w:txbxContent>
                  </v:textbox>
                </v:rect>
                <v:rect id="Rectangle 51" o:spid="_x0000_s1074" style="position:absolute;left:23831;top:20288;width:3518;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14:paraId="2E5E9DE9" w14:textId="6C25A980" w:rsidR="00C01AB2" w:rsidRDefault="00C01AB2">
                        <w:r>
                          <w:rPr>
                            <w:rFonts w:ascii="Arial" w:hAnsi="Arial" w:cs="Arial"/>
                            <w:color w:val="000000"/>
                            <w:sz w:val="12"/>
                            <w:szCs w:val="12"/>
                          </w:rPr>
                          <w:t>same as 1</w:t>
                        </w:r>
                      </w:p>
                    </w:txbxContent>
                  </v:textbox>
                </v:rect>
                <v:rect id="Rectangle 52" o:spid="_x0000_s1075" style="position:absolute;left:37712;top:20288;width:3518;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14:paraId="7BE47820" w14:textId="32FABD43" w:rsidR="00C01AB2" w:rsidRDefault="00C01AB2">
                        <w:r>
                          <w:rPr>
                            <w:rFonts w:ascii="Arial" w:hAnsi="Arial" w:cs="Arial"/>
                            <w:color w:val="000000"/>
                            <w:sz w:val="12"/>
                            <w:szCs w:val="12"/>
                          </w:rPr>
                          <w:t>same as 1</w:t>
                        </w:r>
                      </w:p>
                    </w:txbxContent>
                  </v:textbox>
                </v:rect>
                <v:rect id="Rectangle 53" o:spid="_x0000_s1076" style="position:absolute;left:41744;top:20288;width:3563;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14:paraId="583B72F4" w14:textId="1837469C" w:rsidR="00C01AB2" w:rsidRDefault="00C01AB2">
                        <w:r>
                          <w:rPr>
                            <w:rFonts w:ascii="Arial" w:hAnsi="Arial" w:cs="Arial"/>
                            <w:color w:val="000000"/>
                            <w:sz w:val="12"/>
                            <w:szCs w:val="12"/>
                          </w:rPr>
                          <w:t>decreased</w:t>
                        </w:r>
                      </w:p>
                    </w:txbxContent>
                  </v:textbox>
                </v:rect>
                <v:rect id="Rectangle 54" o:spid="_x0000_s1077" style="position:absolute;left:17125;top:28086;width:2458;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14:paraId="1B9C7FFA" w14:textId="53966076" w:rsidR="00C01AB2" w:rsidRDefault="00C01AB2">
                        <w:r>
                          <w:rPr>
                            <w:rFonts w:ascii="Arial" w:hAnsi="Arial" w:cs="Arial"/>
                            <w:color w:val="000000"/>
                            <w:sz w:val="12"/>
                            <w:szCs w:val="12"/>
                          </w:rPr>
                          <w:t>Note 1:</w:t>
                        </w:r>
                      </w:p>
                    </w:txbxContent>
                  </v:textbox>
                </v:rect>
                <v:rect id="Rectangle 55" o:spid="_x0000_s1078" style="position:absolute;left:34359;top:28086;width:2458;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14:paraId="4AFF7405" w14:textId="1229FDC2" w:rsidR="00C01AB2" w:rsidRDefault="00C01AB2">
                        <w:r>
                          <w:rPr>
                            <w:rFonts w:ascii="Arial" w:hAnsi="Arial" w:cs="Arial"/>
                            <w:color w:val="000000"/>
                            <w:sz w:val="12"/>
                            <w:szCs w:val="12"/>
                          </w:rPr>
                          <w:t>Note 2:</w:t>
                        </w:r>
                      </w:p>
                    </w:txbxContent>
                  </v:textbox>
                </v:rect>
                <v:rect id="Rectangle 56" o:spid="_x0000_s1079" style="position:absolute;left:20478;top:30175;width:995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14:paraId="6FF8A642" w14:textId="733EEED8" w:rsidR="00C01AB2" w:rsidRDefault="00C01AB2">
                        <w:r>
                          <w:rPr>
                            <w:rFonts w:ascii="Arial" w:hAnsi="Arial" w:cs="Arial"/>
                            <w:color w:val="000000"/>
                            <w:sz w:val="12"/>
                            <w:szCs w:val="12"/>
                          </w:rPr>
                          <w:t xml:space="preserve">The reduction in investments, </w:t>
                        </w:r>
                      </w:p>
                    </w:txbxContent>
                  </v:textbox>
                </v:rect>
                <v:rect id="Rectangle 57" o:spid="_x0000_s1080" style="position:absolute;left:20478;top:31140;width:567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14:paraId="505DB919" w14:textId="407FE23C" w:rsidR="00C01AB2" w:rsidRDefault="00C01AB2">
                        <w:r>
                          <w:rPr>
                            <w:rFonts w:ascii="Arial" w:hAnsi="Arial" w:cs="Arial"/>
                            <w:color w:val="000000"/>
                            <w:sz w:val="12"/>
                            <w:szCs w:val="12"/>
                          </w:rPr>
                          <w:t>increases ISWC.</w:t>
                        </w:r>
                      </w:p>
                    </w:txbxContent>
                  </v:textbox>
                </v:rect>
                <v:rect id="Rectangle 58" o:spid="_x0000_s1081" style="position:absolute;left:37712;top:28143;width:11183;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14:paraId="0516DB89" w14:textId="5CCFDFF7" w:rsidR="00C01AB2" w:rsidRDefault="00C01AB2">
                        <w:r>
                          <w:rPr>
                            <w:rFonts w:ascii="Arial" w:hAnsi="Arial" w:cs="Arial"/>
                            <w:color w:val="000000"/>
                            <w:sz w:val="12"/>
                            <w:szCs w:val="12"/>
                          </w:rPr>
                          <w:t xml:space="preserve">An account, such as Low Income </w:t>
                        </w:r>
                      </w:p>
                    </w:txbxContent>
                  </v:textbox>
                </v:rect>
                <v:rect id="Rectangle 59" o:spid="_x0000_s1082" style="position:absolute;left:37712;top:29102;width:9703;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14:paraId="2DCFFBEB" w14:textId="46D30876" w:rsidR="00C01AB2" w:rsidRDefault="00C01AB2">
                        <w:r>
                          <w:rPr>
                            <w:rFonts w:ascii="Arial" w:hAnsi="Arial" w:cs="Arial"/>
                            <w:color w:val="000000"/>
                            <w:sz w:val="12"/>
                            <w:szCs w:val="12"/>
                          </w:rPr>
                          <w:t>Funds is taken out of capital.</w:t>
                        </w:r>
                      </w:p>
                    </w:txbxContent>
                  </v:textbox>
                </v:rect>
                <v:rect id="Rectangle 60" o:spid="_x0000_s1083" style="position:absolute;left:37712;top:30175;width:1194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14:paraId="28F87594" w14:textId="72A43450" w:rsidR="00C01AB2" w:rsidRDefault="00C01AB2">
                        <w:r>
                          <w:rPr>
                            <w:rFonts w:ascii="Arial" w:hAnsi="Arial" w:cs="Arial"/>
                            <w:color w:val="000000"/>
                            <w:sz w:val="12"/>
                            <w:szCs w:val="12"/>
                          </w:rPr>
                          <w:t xml:space="preserve">This reduction in capital, decreases </w:t>
                        </w:r>
                      </w:p>
                    </w:txbxContent>
                  </v:textbox>
                </v:rect>
                <v:rect id="Rectangle 61" o:spid="_x0000_s1084" style="position:absolute;left:37712;top:31140;width:1994;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14:paraId="2077D474" w14:textId="47942F41" w:rsidR="00C01AB2" w:rsidRDefault="00C01AB2">
                        <w:r>
                          <w:rPr>
                            <w:rFonts w:ascii="Arial" w:hAnsi="Arial" w:cs="Arial"/>
                            <w:color w:val="000000"/>
                            <w:sz w:val="12"/>
                            <w:szCs w:val="12"/>
                          </w:rPr>
                          <w:t>ISWC</w:t>
                        </w:r>
                      </w:p>
                    </w:txbxContent>
                  </v:textbox>
                </v:rect>
                <v:rect id="Rectangle 62" o:spid="_x0000_s1085" style="position:absolute;left:4660;top:4857;width:7119;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9+b8A&#10;AADcAAAADwAAAGRycy9kb3ducmV2LnhtbERP24rCMBB9F/yHMMK+aWqF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H35vwAAANwAAAAPAAAAAAAAAAAAAAAAAJgCAABkcnMvZG93bnJl&#10;di54bWxQSwUGAAAAAAQABAD1AAAAhAMAAAAA&#10;" filled="f" stroked="f">
                  <v:textbox style="mso-fit-shape-to-text:t" inset="0,0,0,0">
                    <w:txbxContent>
                      <w:p w14:paraId="1AE5B71E" w14:textId="64D12222" w:rsidR="00C01AB2" w:rsidRDefault="00C01AB2">
                        <w:r>
                          <w:rPr>
                            <w:rFonts w:ascii="Arial" w:hAnsi="Arial" w:cs="Arial"/>
                            <w:color w:val="000000"/>
                            <w:sz w:val="12"/>
                            <w:szCs w:val="12"/>
                          </w:rPr>
                          <w:t>The Balance Sheet 1</w:t>
                        </w:r>
                      </w:p>
                    </w:txbxContent>
                  </v:textbox>
                </v:rect>
                <v:rect id="Rectangle 63" o:spid="_x0000_s1086" style="position:absolute;left:38500;top:4857;width:7118;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14:paraId="461750C3" w14:textId="49BA1CED" w:rsidR="00C01AB2" w:rsidRDefault="00C01AB2">
                        <w:r>
                          <w:rPr>
                            <w:rFonts w:ascii="Arial" w:hAnsi="Arial" w:cs="Arial"/>
                            <w:color w:val="000000"/>
                            <w:sz w:val="12"/>
                            <w:szCs w:val="12"/>
                          </w:rPr>
                          <w:t>The Balance Sheet 3</w:t>
                        </w:r>
                      </w:p>
                    </w:txbxContent>
                  </v:textbox>
                </v:rect>
                <v:rect id="Rectangle 64" o:spid="_x0000_s1087" style="position:absolute;left:20897;top:4857;width:7119;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14:paraId="03F48B37" w14:textId="1E98C0BD" w:rsidR="00C01AB2" w:rsidRDefault="00C01AB2">
                        <w:r>
                          <w:rPr>
                            <w:rFonts w:ascii="Arial" w:hAnsi="Arial" w:cs="Arial"/>
                            <w:color w:val="000000"/>
                            <w:sz w:val="12"/>
                            <w:szCs w:val="12"/>
                          </w:rPr>
                          <w:t>The Balance Sheet 2</w:t>
                        </w:r>
                      </w:p>
                    </w:txbxContent>
                  </v:textbox>
                </v:rect>
                <v:rect id="Rectangle 65" o:spid="_x0000_s1088" style="position:absolute;left:20478;top:27578;width:1258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14:paraId="6526C8E8" w14:textId="079B09CA" w:rsidR="00C01AB2" w:rsidRDefault="00C01AB2">
                        <w:r>
                          <w:rPr>
                            <w:rFonts w:ascii="Arial" w:hAnsi="Arial" w:cs="Arial"/>
                            <w:color w:val="000000"/>
                            <w:sz w:val="12"/>
                            <w:szCs w:val="12"/>
                          </w:rPr>
                          <w:t xml:space="preserve">An account, for instance storage gas, </w:t>
                        </w:r>
                      </w:p>
                    </w:txbxContent>
                  </v:textbox>
                </v:rect>
                <v:rect id="Rectangle 66" o:spid="_x0000_s1089" style="position:absolute;left:20478;top:28536;width:924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14:paraId="61D346EC" w14:textId="2307396F" w:rsidR="00C01AB2" w:rsidRDefault="00C01AB2">
                        <w:r>
                          <w:rPr>
                            <w:rFonts w:ascii="Arial" w:hAnsi="Arial" w:cs="Arial"/>
                            <w:color w:val="000000"/>
                            <w:sz w:val="12"/>
                            <w:szCs w:val="12"/>
                          </w:rPr>
                          <w:t>is taken out of investments.</w:t>
                        </w:r>
                      </w:p>
                    </w:txbxContent>
                  </v:textbox>
                </v:rect>
                <v:rect id="Rectangle 67" o:spid="_x0000_s1090" style="position:absolute;left:3403;top:10566;width:8903;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4DS8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a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uA0vHAAAA3AAAAA8AAAAAAAAAAAAAAAAAmAIAAGRy&#10;cy9kb3ducmV2LnhtbFBLBQYAAAAABAAEAPUAAACMAwAAAAA=&#10;" fillcolor="black" stroked="f"/>
                <v:rect id="Rectangle 68" o:spid="_x0000_s1091" style="position:absolute;left:20377;top:10566;width:7385;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m0MMA&#10;AADcAAAADwAAAGRycy9kb3ducmV2LnhtbERPS2sCMRC+C/6HMEJvmu3SFt0aRQXBS8HXod7GzXR3&#10;cTNZk6irv74RCr3Nx/ec8bQ1tbiS85VlBa+DBARxbnXFhYL9btkfgvABWWNtmRTcycN00u2MMdP2&#10;xhu6bkMhYgj7DBWUITSZlD4vyaAf2IY4cj/WGQwRukJqh7cYbmqZJsmHNFhxbCixoUVJ+Wl7MQrm&#10;o+H8vH7jr8fmeKDD9/H0nrpEqZdeO/sEEagN/+I/90rH+ekI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Km0MMAAADcAAAADwAAAAAAAAAAAAAAAACYAgAAZHJzL2Rv&#10;d25yZXYueG1sUEsFBgAAAAAEAAQA9QAAAIgDAAAAAA==&#10;" fillcolor="black" stroked="f"/>
                <v:line id="Line 69" o:spid="_x0000_s1092" style="position:absolute;visibility:visible;mso-wrap-style:square" from="7962,14465" to="12204,14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q0PcUAAADcAAAADwAAAGRycy9kb3ducmV2LnhtbESPQW/CMAyF75P2HyJP4jZShoCuENA0&#10;gdhuwEDiaDVeG9E4VROg+/fzYdJutt7ze58Xq9436kZddIENjIYZKOIyWMeVgePX5jkHFROyxSYw&#10;GfihCKvl48MCCxvuvKfbIVVKQjgWaKBOqS20jmVNHuMwtMSifYfOY5K1q7Tt8C7hvtEvWTbVHh1L&#10;Q40tvddUXg5Xb8DtptvJ5+z0etLrbRqd80vu/NGYwVP/NgeVqE//5r/rDyv4Y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q0PcUAAADcAAAADwAAAAAAAAAA&#10;AAAAAAChAgAAZHJzL2Rvd25yZXYueG1sUEsFBgAAAAAEAAQA+QAAAJMDAAAAAA==&#10;" strokeweight="0"/>
                <v:rect id="Rectangle 70" o:spid="_x0000_s1093" style="position:absolute;left:7962;top:14465;width:424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08C8QA&#10;AADcAAAADwAAAGRycy9kb3ducmV2LnhtbERPTWvCQBC9C/0PyxR6041ai02zShUEL4LaHuptzE6T&#10;kOxsurvV1F/vCkJv83ifk80704gTOV9ZVjAcJCCIc6srLhR8fqz6UxA+IGtsLJOCP/Iwnz30Mky1&#10;PfOOTvtQiBjCPkUFZQhtKqXPSzLoB7Yljty3dQZDhK6Q2uE5hptGjpLkRRqsODaU2NKypLze/xoF&#10;i9fp4mf7zJvL7nigw9exnoxcotTTY/f+BiJQF/7Fd/dax/njI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NPAvEAAAA3AAAAA8AAAAAAAAAAAAAAAAAmAIAAGRycy9k&#10;b3ducmV2LnhtbFBLBQYAAAAABAAEAPUAAACJAwAAAAA=&#10;" fillcolor="black" stroked="f"/>
                <v:rect id="Rectangle 71" o:spid="_x0000_s1094" style="position:absolute;left:20377;top:15430;width:3245;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fMQA&#10;AADcAAAADwAAAGRycy9kb3ducmV2LnhtbERPTWsCMRC9F/wPYQRvNetWxW6NogXBS6FqD/U2bsbd&#10;xc1kTaKu/fVNQehtHu9zpvPW1OJKzleWFQz6CQji3OqKCwVfu9XzBIQPyBpry6TgTh7ms87TFDNt&#10;b7yh6zYUIoawz1BBGUKTSenzkgz6vm2II3e0zmCI0BVSO7zFcFPLNEnG0mDFsaHEht5Lyk/bi1Gw&#10;fJ0sz59D/vjZHPa0/z6cRqlLlOp128UbiEBt+Bc/3Gsd57+k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fonzEAAAA3AAAAA8AAAAAAAAAAAAAAAAAmAIAAGRycy9k&#10;b3ducmV2LnhtbFBLBQYAAAAABAAEAPUAAACJAwAAAAA=&#10;" fillcolor="black" stroked="f"/>
                <v:line id="Line 72" o:spid="_x0000_s1095" style="position:absolute;visibility:visible;mso-wrap-style:square" from="3403,16389" to="7854,16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gqSsMAAADcAAAADwAAAGRycy9kb3ducmV2LnhtbERPTWvCQBC9F/oflhF6qxsVbZpmlSIV&#10;7c2mBnocsmOymJ0N2VXjv3cLhd7m8T4nXw22FRfqvXGsYDJOQBBXThuuFRy+N88pCB+QNbaOScGN&#10;PKyWjw85Ztpd+YsuRahFDGGfoYImhC6T0lcNWfRj1xFH7uh6iyHCvpa6x2sMt62cJslCWjQcGxrs&#10;aN1QdSrOVoHZL7bzz5fytZQf2zD5SU+psQelnkbD+xuIQEP4F/+5dzrOn83g95l4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4KkrDAAAA3AAAAA8AAAAAAAAAAAAA&#10;AAAAoQIAAGRycy9kb3ducmV2LnhtbFBLBQYAAAAABAAEAPkAAACRAwAAAAA=&#10;" strokeweight="0"/>
                <v:rect id="Rectangle 73" o:spid="_x0000_s1096" style="position:absolute;left:3403;top:16389;width:445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qfk8UA&#10;AADcAAAADwAAAGRycy9kb3ducmV2LnhtbERPS2vCQBC+F/oflil4q5v6KJpmlSoUein4OuhtzE6T&#10;YHY27m5j2l/vCkJv8/E9J5t3phYtOV9ZVvDST0AQ51ZXXCjYbT+eJyB8QNZYWyYFv+RhPnt8yDDV&#10;9sJrajehEDGEfYoKyhCaVEqfl2TQ921DHLlv6wyGCF0htcNLDDe1HCTJqzRYcWwosaFlSflp82MU&#10;LKaTxXk14q+/9fFAh/3xNB64RKneU/f+BiJQF/7Fd/enjvOHI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TxQAAANwAAAAPAAAAAAAAAAAAAAAAAJgCAABkcnMv&#10;ZG93bnJldi54bWxQSwUGAAAAAAQABAD1AAAAigMAAAAA&#10;" fillcolor="black" stroked="f"/>
                <v:rect id="Rectangle 74" o:spid="_x0000_s1097" style="position:absolute;left:3403;top:25996;width:8903;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6CMQA&#10;AADcAAAADwAAAGRycy9kb3ducmV2LnhtbERPS2sCMRC+C/0PYQreNFutoluj1ILQi+DroLdxM91d&#10;3Ey2SdS1v74RBG/z8T1nMmtMJS7kfGlZwVs3AUGcWV1yrmC3XXRGIHxA1lhZJgU38jCbvrQmmGp7&#10;5TVdNiEXMYR9igqKEOpUSp8VZNB3bU0cuR/rDIYIXS61w2sMN5XsJclQGiw5NhRY01dB2WlzNgrm&#10;49H8d/XOy7/18UCH/fE06LlEqfZr8/kBIlATnuKH+1vH+f0B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2OgjEAAAA3AAAAA8AAAAAAAAAAAAAAAAAmAIAAGRycy9k&#10;b3ducmV2LnhtbFBLBQYAAAAABAAEAPUAAACJAwAAAAA=&#10;" fillcolor="black" stroked="f"/>
                <v:rect id="Rectangle 75" o:spid="_x0000_s1098" style="position:absolute;left:20377;top:25996;width:7385;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kf8QA&#10;AADcAAAADwAAAGRycy9kb3ducmV2LnhtbERPTWvCQBC9F/oflil4q5uqFZu6CVUQvAjV9lBvY3aa&#10;BLOzcXfV2F/fFQRv83ifM80704gTOV9bVvDST0AQF1bXXCr4/lo8T0D4gKyxsUwKLuQhzx4fpphq&#10;e+Y1nTahFDGEfYoKqhDaVEpfVGTQ921LHLlf6wyGCF0ptcNzDDeNHCTJWBqsOTZU2NK8omK/ORoF&#10;s7fJ7PA54tXferel7c9u/zpwiVK9p+7jHUSgLtzFN/dSx/nD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kpH/EAAAA3AAAAA8AAAAAAAAAAAAAAAAAmAIAAGRycy9k&#10;b3ducmV2LnhtbFBLBQYAAAAABAAEAPUAAACJAwAAAAA=&#10;" fillcolor="black" stroked="f"/>
                <v:rect id="Rectangle 76" o:spid="_x0000_s1099" style="position:absolute;left:3302;top:10566;width:101;height:15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gB5MQA&#10;AADcAAAADwAAAGRycy9kb3ducmV2LnhtbERPS2sCMRC+F/wPYQRvNeujrd0aRYWCl4KPHupt3Ex3&#10;FzeTNUl19dcboeBtPr7njKeNqcSJnC8tK+h1ExDEmdUl5wq+t5/PIxA+IGusLJOCC3mYTlpPY0y1&#10;PfOaTpuQixjCPkUFRQh1KqXPCjLou7YmjtyvdQZDhC6X2uE5hptK9pPkVRosOTYUWNOioOyw+TMK&#10;5u+j+XE15K/rer+j3c/+8NJ3iVKddjP7ABGoCQ/xv3up4/zBG9yf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oAeTEAAAA3AAAAA8AAAAAAAAAAAAAAAAAmAIAAGRycy9k&#10;b3ducmV2LnhtbFBLBQYAAAAABAAEAPUAAACJAwAAAAA=&#10;" fillcolor="black" stroked="f"/>
                <v:rect id="Rectangle 77" o:spid="_x0000_s1100" style="position:absolute;left:7854;top:10680;width:108;height:15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VlscA&#10;AADcAAAADwAAAGRycy9kb3ducmV2LnhtbESPQU/CQBCF7yb+h82YeJOtKAZqFyImJF5MAD3Abdod&#10;24bubN1doPrrnQOJt5m8N+99UywG16kThdh6NnA/ykARV962XBv4/FjdTUHFhGyx80wGfijCYn59&#10;VWBu/Zk3dNqmWkkIxxwNNCn1udaxashhHPmeWLQvHxwmWUOtbcCzhLtOj7PsSTtsWRoa7Om1oeqw&#10;PToDy9l0+b1+5PffTbmn/a48TMYhM+b2Znh5BpVoSP/my/WbFfwH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3lZbHAAAA3AAAAA8AAAAAAAAAAAAAAAAAmAIAAGRy&#10;cy9kb3ducmV2LnhtbFBLBQYAAAAABAAEAPUAAACMAwAAAAA=&#10;" fillcolor="black" stroked="f"/>
                <v:rect id="Rectangle 78" o:spid="_x0000_s1101" style="position:absolute;left:12204;top:10680;width:102;height:15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DcQA&#10;AADcAAAADwAAAGRycy9kb3ducmV2LnhtbERPTWvCQBC9C/6HZYTedKO1RdOsooVCLwW1PdTbJDsm&#10;wexs3N1q7K93hUJv83ifky0704gzOV9bVjAeJSCIC6trLhV8fb4NZyB8QNbYWCYFV/KwXPR7Gaba&#10;XnhL510oRQxhn6KCKoQ2ldIXFRn0I9sSR+5gncEQoSuldniJ4aaRkyR5lgZrjg0VtvRaUXHc/RgF&#10;6/lsfdpM+eN3m+9p/50fnyYuUeph0K1eQATqwr/4z/2u4/zH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MA3EAAAA3AAAAA8AAAAAAAAAAAAAAAAAmAIAAGRycy9k&#10;b3ducmV2LnhtbFBLBQYAAAAABAAEAPUAAACJAwAAAAA=&#10;" fillcolor="black" stroked="f"/>
                <v:rect id="Rectangle 79" o:spid="_x0000_s1102" style="position:absolute;left:20269;top:10566;width:108;height:15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q7c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H6u3HAAAA3AAAAA8AAAAAAAAAAAAAAAAAmAIAAGRy&#10;cy9kb3ducmV2LnhtbFBLBQYAAAAABAAEAPUAAACMAwAAAAA=&#10;" fillcolor="black" stroked="f"/>
                <v:rect id="Rectangle 80" o:spid="_x0000_s1103" style="position:absolute;left:23622;top:10680;width:107;height:15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PdsMA&#10;AADcAAAADwAAAGRycy9kb3ducmV2LnhtbERPTWsCMRC9C/0PYQreNKto0dUoVRC8CGp7qLdxM91d&#10;3EzWJOrqr28Eobd5vM+ZzhtTiSs5X1pW0OsmIIgzq0vOFXx/rTojED4ga6wsk4I7eZjP3lpTTLW9&#10;8Y6u+5CLGMI+RQVFCHUqpc8KMui7tiaO3K91BkOELpfa4S2Gm0r2k+RDGiw5NhRY07Kg7LS/GAWL&#10;8Whx3g5489gdD3T4OZ6GfZco1X5vPicgAjXhX/xyr3WcP+jB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tPdsMAAADcAAAADwAAAAAAAAAAAAAAAACYAgAAZHJzL2Rv&#10;d25yZXYueG1sUEsFBgAAAAAEAAQA9QAAAIgDAAAAAA==&#10;" fillcolor="black" stroked="f"/>
                <v:rect id="Rectangle 81" o:spid="_x0000_s1104" style="position:absolute;left:27654;top:10680;width:108;height:15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nRAcMA&#10;AADcAAAADwAAAGRycy9kb3ducmV2LnhtbERPS2sCMRC+C/6HMEJvmnXRYrdGUaHQi+DrUG/jZrq7&#10;uJmsSaqrv74RCr3Nx/ec6bw1tbiS85VlBcNBAoI4t7riQsFh/9GfgPABWWNtmRTcycN81u1MMdP2&#10;xlu67kIhYgj7DBWUITSZlD4vyaAf2IY4ct/WGQwRukJqh7cYbmqZJsmrNFhxbCixoVVJ+Xn3YxQs&#10;3ybLy2bE68f2dKTj1+k8Tl2i1EuvXbyDCNSGf/Gf+1PH+aMU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nRAcMAAADcAAAADwAAAAAAAAAAAAAAAACYAgAAZHJzL2Rv&#10;d25yZXYueG1sUEsFBgAAAAAEAAQA9QAAAIgDAAAAAA==&#10;" fillcolor="black" stroked="f"/>
                <v:rect id="Rectangle 82" o:spid="_x0000_s1105" style="position:absolute;left:37503;top:10566;width:101;height:15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V0msUA&#10;AADcAAAADwAAAGRycy9kb3ducmV2LnhtbERPS2vCQBC+F/oflil4q5v6KJpmlSoUein4OuhtzE6T&#10;YHY27m5j2l/vCkJv8/E9J5t3phYtOV9ZVvDST0AQ51ZXXCjYbT+eJyB8QNZYWyYFv+RhPnt8yDDV&#10;9sJrajehEDGEfYoKyhCaVEqfl2TQ921DHLlv6wyGCF0htcNLDDe1HCTJqzRYcWwosaFlSflp82MU&#10;LKaTxXk14q+/9fFAh/3xNB64RKneU/f+BiJQF/7Fd/enjvNHQ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FXSaxQAAANwAAAAPAAAAAAAAAAAAAAAAAJgCAABkcnMv&#10;ZG93bnJldi54bWxQSwUGAAAAAAQABAD1AAAAigMAAAAA&#10;" fillcolor="black" stroked="f"/>
                <v:rect id="Rectangle 83" o:spid="_x0000_s1106" style="position:absolute;left:41535;top:10680;width:108;height:15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s7sMA&#10;AADcAAAADwAAAGRycy9kb3ducmV2LnhtbERPS2sCMRC+C/6HMEJvmlXWYrdGUaHQi+DrUG/jZrq7&#10;uJmsSaqrv74RCr3Nx/ec6bw1tbiS85VlBcNBAoI4t7riQsFh/9GfgPABWWNtmRTcycN81u1MMdP2&#10;xlu67kIhYgj7DBWUITSZlD4vyaAf2IY4ct/WGQwRukJqh7cYbmo5SpJXabDi2FBiQ6uS8vPuxyhY&#10;vk2Wl03K68f2dKTj1+k8HrlEqZdeu3gHEagN/+I/96eO89MU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zs7sMAAADcAAAADwAAAAAAAAAAAAAAAACYAgAAZHJzL2Rv&#10;d25yZXYueG1sUEsFBgAAAAAEAAQA9QAAAIgDAAAAAA==&#10;" fillcolor="black" stroked="f"/>
                <v:rect id="Rectangle 84" o:spid="_x0000_s1107" style="position:absolute;left:45675;top:10680;width:102;height:15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BJdcQA&#10;AADcAAAADwAAAGRycy9kb3ducmV2LnhtbERPTWvCQBC9F/oflil4azYVFY3ZSBWEXgpqe6i3MTtN&#10;gtnZdHfVtL/eFYTe5vE+J1/0phVncr6xrOAlSUEQl1Y3XCn4/Fg/T0H4gKyxtUwKfsnDonh8yDHT&#10;9sJbOu9CJWII+wwV1CF0mZS+rMmgT2xHHLlv6wyGCF0ltcNLDDetHKbpRBpsODbU2NGqpvK4OxkF&#10;y9l0+bMZ8fvf9rCn/dfhOB66VKnBU/86BxGoD//iu/tNx/mjMdyeiR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wSXXEAAAA3AAAAA8AAAAAAAAAAAAAAAAAmAIAAGRycy9k&#10;b3ducmV2LnhtbFBLBQYAAAAABAAEAPUAAACJAwAAAAA=&#10;" fillcolor="black" stroked="f"/>
                <v:rect id="Rectangle 85" o:spid="_x0000_s1108" style="position:absolute;left:37604;top:10566;width:8173;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XAsQA&#10;AADcAAAADwAAAGRycy9kb3ducmV2LnhtbERPTWsCMRC9C/6HMII3N1tRsVujqCB4Eartod7GzXR3&#10;cTNZk6hrf31TEHqbx/uc2aI1tbiR85VlBS9JCoI4t7riQsHnx2YwBeEDssbaMil4kIfFvNuZYabt&#10;nfd0O4RCxBD2GSooQ2gyKX1ekkGf2IY4ct/WGQwRukJqh/cYbmo5TNOJNFhxbCixoXVJ+flwNQpW&#10;r9PV5X3Eu5/96UjHr9N5PHSpUv1eu3wDEagN/+Kne6vj/NEE/p6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i1wLEAAAA3AAAAA8AAAAAAAAAAAAAAAAAmAIAAGRycy9k&#10;b3ducmV2LnhtbFBLBQYAAAAABAAEAPUAAACJAwAAAAA=&#10;" fillcolor="black" stroked="f"/>
                <v:line id="Line 86" o:spid="_x0000_s1109" style="position:absolute;visibility:visible;mso-wrap-style:square" from="23729,14465" to="27654,14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fNMMAAADcAAAADwAAAGRycy9kb3ducmV2LnhtbERPTWvCQBC9C/0PyxR6qxtLNWnqGooo&#10;1pu1Cj0O2WmymJ0N2TXGf98VCt7m8T5nXgy2ET113jhWMBknIIhLpw1XCg7f6+cMhA/IGhvHpOBK&#10;HorFw2iOuXYX/qJ+HyoRQ9jnqKAOoc2l9GVNFv3YtcSR+3WdxRBhV0nd4SWG20a+JMlMWjQcG2ps&#10;aVlTedqfrQKzm22m2/T4dpSrTZj8ZKfM2INST4/DxzuIQEO4i//dnzrOf03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FXzTDAAAA3AAAAA8AAAAAAAAAAAAA&#10;AAAAoQIAAGRycy9kb3ducmV2LnhtbFBLBQYAAAAABAAEAPkAAACRAwAAAAA=&#10;" strokeweight="0"/>
                <v:rect id="Rectangle 87" o:spid="_x0000_s1110" style="position:absolute;left:23729;top:14465;width:3925;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m68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x5uvHAAAA3AAAAA8AAAAAAAAAAAAAAAAAmAIAAGRy&#10;cy9kb3ducmV2LnhtbFBLBQYAAAAABAAEAPUAAACMAwAAAAA=&#10;" fillcolor="black" stroked="f"/>
                <v:line id="Line 88" o:spid="_x0000_s1111" style="position:absolute;visibility:visible;mso-wrap-style:square" from="41643,15430" to="45675,1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Zu3cMAAADcAAAADwAAAGRycy9kb3ducmV2LnhtbERPTWvCQBC9C/0PyxR6qxtLtTF1DUUU&#10;682mCj0O2WmymJ0N2TXGf98VCt7m8T5nkQ+2ET113jhWMBknIIhLpw1XCg7fm+cUhA/IGhvHpOBK&#10;HvLlw2iBmXYX/qK+CJWIIewzVFCH0GZS+rImi37sWuLI/brOYoiwq6Tu8BLDbSNfkmQmLRqODTW2&#10;tKqpPBVnq8DsZ9vp7u04P8r1Nkx+0lNq7EGpp8fh4x1EoCHcxf/uTx3nv87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Wbt3DAAAA3AAAAA8AAAAAAAAAAAAA&#10;AAAAoQIAAGRycy9kb3ducmV2LnhtbFBLBQYAAAAABAAEAPkAAACRAwAAAAA=&#10;" strokeweight="0"/>
                <v:rect id="Rectangle 89" o:spid="_x0000_s1112" style="position:absolute;left:41643;top:15430;width:403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58MMcA&#10;AADcAAAADwAAAGRycy9kb3ducmV2LnhtbESPQW/CMAyF70j7D5GRdoMUNCYoBDQmTeKCNNgOcDON&#10;aSsap0sy6Pbr58Mkbrbe83ufF6vONepKIdaeDYyGGSjiwtuaSwOfH2+DKaiYkC02nsnAD0VYLR96&#10;C8ytv/GOrvtUKgnhmKOBKqU21zoWFTmMQ98Si3b2wWGSNZTaBrxJuGv0OMuetcOapaHCll4rKi77&#10;b2dgPZuuv96fePu7Ox3peDhdJuOQGfPY717moBJ16W7+v95YwZ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efDDHAAAA3AAAAA8AAAAAAAAAAAAAAAAAmAIAAGRy&#10;cy9kb3ducmV2LnhtbFBLBQYAAAAABAAEAPUAAACMAwAAAAA=&#10;" fillcolor="black" stroked="f"/>
                <v:line id="Line 90" o:spid="_x0000_s1113" style="position:absolute;visibility:visible;mso-wrap-style:square" from="37604,16389" to="41535,16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n0BsEAAADcAAAADwAAAGRycy9kb3ducmV2LnhtbERPS4vCMBC+L/gfwix4W9MKau0aRWTF&#10;9eYT9jg0s22wmZQmq91/bwTB23x8z5ktOluLK7XeOFaQDhIQxIXThksFp+P6IwPhA7LG2jEp+CcP&#10;i3nvbYa5djfe0/UQShFD2OeooAqhyaX0RUUW/cA1xJH7da3FEGFbSt3iLYbbWg6TZCwtGo4NFTa0&#10;qqi4HP6sArMbb0bbyXl6ll+bkP5kl8zYk1L99275CSJQF17ip/tbx/mjFB7PxAvk/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efQGwQAAANwAAAAPAAAAAAAAAAAAAAAA&#10;AKECAABkcnMvZG93bnJldi54bWxQSwUGAAAAAAQABAD5AAAAjwMAAAAA&#10;" strokeweight="0"/>
                <v:rect id="Rectangle 91" o:spid="_x0000_s1114" style="position:absolute;left:37604;top:16389;width:393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BH3MQA&#10;AADcAAAADwAAAGRycy9kb3ducmV2LnhtbERPS2vCQBC+F/wPyxS81U2DFpu6ES0IXoT6ONTbmJ0m&#10;IdnZdHfV6K/vFgq9zcf3nNm8N624kPO1ZQXPowQEcWF1zaWCw371NAXhA7LG1jIpuJGHeT54mGGm&#10;7ZW3dNmFUsQQ9hkqqELoMil9UZFBP7IdceS+rDMYInSl1A6vMdy0Mk2SF2mw5thQYUfvFRXN7mwU&#10;LF+ny++PMW/u29ORjp+nZpK6RKnhY794AxGoD//iP/dax/mTF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AR9zEAAAA3AAAAA8AAAAAAAAAAAAAAAAAmAIAAGRycy9k&#10;b3ducmV2LnhtbFBLBQYAAAAABAAEAPUAAACJAwAAAAA=&#10;" fillcolor="black" stroked="f"/>
                <v:line id="Line 92" o:spid="_x0000_s1115" style="position:absolute;visibility:visible;mso-wrap-style:square" from="20377,17348" to="23622,17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fP6sIAAADcAAAADwAAAGRycy9kb3ducmV2LnhtbERPS4vCMBC+L/gfwgh709QVtVajyOKi&#10;e/MJHodmbIPNpDRZ7f57syDsbT6+58yXra3EnRpvHCsY9BMQxLnThgsFp+NXLwXhA7LGyjEp+CUP&#10;y0XnbY6Zdg/e0/0QChFD2GeooAyhzqT0eUkWfd/VxJG7usZiiLAppG7wEcNtJT+SZCwtGo4NJdb0&#10;WVJ+O/xYBWY33oy+J+fpWa43YXBJb6mxJ6Xeu+1qBiJQG/7FL/dWx/mjIfw9Ey+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efP6sIAAADcAAAADwAAAAAAAAAAAAAA&#10;AAChAgAAZHJzL2Rvd25yZXYueG1sUEsFBgAAAAAEAAQA+QAAAJADAAAAAA==&#10;" strokeweight="0"/>
                <v:rect id="Rectangle 93" o:spid="_x0000_s1116" style="position:absolute;left:20377;top:17348;width:3245;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6M8QA&#10;AADcAAAADwAAAGRycy9kb3ducmV2LnhtbERPTWvCQBC9F/oflil4azYVFY3ZSBWEXgpqe6i3MTtN&#10;gtnZdHfVtL/eFYTe5vE+J1/0phVncr6xrOAlSUEQl1Y3XCn4/Fg/T0H4gKyxtUwKfsnDonh8yDHT&#10;9sJbOu9CJWII+wwV1CF0mZS+rMmgT2xHHLlv6wyGCF0ltcNLDDetHKbpRBpsODbU2NGqpvK4OxkF&#10;y9l0+bMZ8fvf9rCn/dfhOB66VKnBU/86BxGoD//iu/tNx/njEdyeiR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lejPEAAAA3AAAAA8AAAAAAAAAAAAAAAAAmAIAAGRycy9k&#10;b3ducmV2LnhtbFBLBQYAAAAABAAEAPUAAACJAwAAAAA=&#10;" fillcolor="black" stroked="f"/>
                <v:rect id="Rectangle 94" o:spid="_x0000_s1117" style="position:absolute;left:37604;top:25996;width:8173;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fqMQA&#10;AADcAAAADwAAAGRycy9kb3ducmV2LnhtbERPS2vCQBC+F/wPyxS81U3FiE3diBaEXgr1cai3MTtN&#10;QrKz6e6qaX+9WxC8zcf3nPmiN604k/O1ZQXPowQEcWF1zaWC/W79NAPhA7LG1jIp+CUPi3zwMMdM&#10;2wtv6LwNpYgh7DNUUIXQZVL6oiKDfmQ74sh9W2cwROhKqR1eYrhp5ThJptJgzbGhwo7eKiqa7cko&#10;WL3MVj+fE/742xwPdPg6NunYJUoNH/vlK4hAfbiLb+53HeenKfw/Ey+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p36jEAAAA3AAAAA8AAAAAAAAAAAAAAAAAmAIAAGRycy9k&#10;b3ducmV2LnhtbFBLBQYAAAAABAAEAPUAAACJAwAAAAA=&#10;" fillcolor="black" stroked="f"/>
                <v:shape id="Freeform 95" o:spid="_x0000_s1118" style="position:absolute;left:27755;top:14408;width:591;height:2717;visibility:visible;mso-wrap-style:square;v-text-anchor:top" coordsize="181,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nf/sMA&#10;AADcAAAADwAAAGRycy9kb3ducmV2LnhtbERP22oCMRB9F/yHMEJfimZbqHVXo5RSsfWhF+sHDMm4&#10;u5hMliTq9u+bQsG3OZzrLFa9s+JMIbaeFdxNChDE2puWawX77/V4BiImZIPWMyn4oQir5XCwwMr4&#10;C3/ReZdqkUM4VqigSamrpIy6IYdx4jvizB18cJgyDLU0AS853Fl5XxRT6bDl3NBgR88N6ePu5BSU&#10;erMNFsuXtft4e4z2XZe3n1Gpm1H/NAeRqE9X8b/71eT5D1P4eyZ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nf/sMAAADcAAAADwAAAAAAAAAAAAAAAACYAgAAZHJzL2Rv&#10;d25yZXYueG1sUEsFBgAAAAAEAAQA9QAAAIgDAAAAAA==&#10;" path="m75,16r,126l75,206r2,59l78,314r1,38l81,376r2,9l84,394r1,24l86,456r2,49l89,563r,64l90,753r16,l105,627r,-65l104,504r-2,-49l101,417,99,393r-1,-9l97,375,95,351,94,313,93,264,91,206r,-65l91,16r-16,xm165,140l82,,2,141v-2,4,-1,9,3,11c9,154,13,153,16,149r,l90,20r-14,l151,148v3,4,8,5,11,3c166,149,167,144,165,140xm16,629l98,769,179,628v2,-4,1,-9,-3,-11c172,615,167,616,165,620r,l91,749r14,l30,621v-3,-4,-8,-5,-11,-3c15,620,14,625,16,629xe" fillcolor="black" strokeweight="3e-5mm">
                  <v:path arrowok="t" o:connecttype="custom" o:connectlocs="24470,5655;24470,50186;24470,72805;25123,93656;25449,110974;25775,124404;26428,132886;27080,136067;27407,139247;27733,147730;28059,161160;28712,178477;29038,198975;29038,221594;29364,266125;34585,266125;34258,221594;34258,198622;33932,178124;33280,160806;32953,147376;32301,138894;31975,135713;31648,132533;30996,124050;30669,110620;30343,93303;29691,72805;29691,49832;29691,5655;24470,5655;53835,49479;26754,0;653,49832;1631,53720;5220,52660;5220,52660;29364,7068;24797,7068;49267,52306;52856,53366;53835,49479;5220,222301;31975,271780;58402,221948;57424,218060;53835,219120;53835,219120;29691,264712;34258,264712;9788,219474;6199,218414;5220,222301" o:connectangles="0,0,0,0,0,0,0,0,0,0,0,0,0,0,0,0,0,0,0,0,0,0,0,0,0,0,0,0,0,0,0,0,0,0,0,0,0,0,0,0,0,0,0,0,0,0,0,0,0,0,0,0,0"/>
                  <o:lock v:ext="edit" verticies="t"/>
                </v:shape>
                <v:shape id="Freeform 96" o:spid="_x0000_s1119" style="position:absolute;left:11995;top:14522;width:787;height:1981;visibility:visible;mso-wrap-style:square;v-text-anchor:top" coordsize="239,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zvcIA&#10;AADcAAAADwAAAGRycy9kb3ducmV2LnhtbERPTWvCQBC9F/wPywi96cZItaSuIqJUwYtReh6y0ySY&#10;nY3ZNab+elcQepvH+5zZojOVaKlxpWUFo2EEgjizuuRcwem4GXyCcB5ZY2WZFPyRg8W89zbDRNsb&#10;H6hNfS5CCLsEFRTe14mULivIoBvamjhwv7Yx6ANscqkbvIVwU8k4iibSYMmhocCaVgVl5/RqFGS7&#10;76Nsy/39sl2nJh7rmJfxj1Lv/W75BcJT5//FL/dWh/kfU3g+Ey6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1nO9wgAAANwAAAAPAAAAAAAAAAAAAAAAAJgCAABkcnMvZG93&#10;bnJldi54bWxQSwUGAAAAAAQABAD1AAAAhwMAAAAA&#10;" path="m72,17r2,87l78,151r7,44l91,230r6,28c97,259,97,259,97,260r8,18c106,279,106,280,107,281r7,6l121,293r-2,-3l127,308r,-2l133,334r7,36l145,411r3,47l151,545r16,-1l164,457r-4,-47l155,367r-7,-36l142,303v,-1,,-1,,-2l134,283v-1,-1,-1,-2,-2,-3l125,274r-7,-6l120,271r-8,-18l112,255r-6,-28l100,192,94,150,90,103,88,16,72,17xm165,138l79,,2,143v-2,4,-1,8,3,11c9,156,14,154,16,150l87,20,73,21r79,125c154,150,159,151,163,149v3,-2,5,-7,2,-11xm74,423r85,138l237,418v2,-4,1,-9,-3,-11c230,405,225,407,223,411l152,541r14,-1l87,414v-2,-3,-7,-4,-11,-2c73,414,71,419,74,423xe" fillcolor="black" strokeweight="3e-5mm">
                  <v:path arrowok="t" o:connecttype="custom" o:connectlocs="23721,6004;24380,36728;25698,53326;28004,68865;29981,81226;31957,91114;31957,91820;34593,98177;35252,99237;37558,101356;39864,103474;39205,102415;41841,108772;41841,108065;43818,117954;46124,130667;47771,145147;48759,161745;49748,192470;55019,192116;54031,161392;52713,144794;51066,129608;48759,116894;46783,107006;46783,106300;44147,99943;43488,98883;41182,96764;38876,94646;39535,95705;36899,89348;36899,90055;34922,80166;32946,67806;30969,52973;29651,36375;28992,5650;23721,6004;54360,48735;26027,0;659,50501;1647,54386;5271,52973;28663,7063;24050,7416;50077,51561;53701,52620;54360,48735;24380,149385;52384,198120;78081,147619;77093,143734;73469,145147;50077,191057;54690,190704;28663,146206;25039,145500;24380,149385" o:connectangles="0,0,0,0,0,0,0,0,0,0,0,0,0,0,0,0,0,0,0,0,0,0,0,0,0,0,0,0,0,0,0,0,0,0,0,0,0,0,0,0,0,0,0,0,0,0,0,0,0,0,0,0,0,0,0,0,0,0,0"/>
                  <o:lock v:ext="edit" verticies="t"/>
                </v:shape>
                <v:shape id="Freeform 97" o:spid="_x0000_s1120" style="position:absolute;left:46443;top:15430;width:883;height:1130;visibility:visible;mso-wrap-style:square;v-text-anchor:top" coordsize="26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431cQA&#10;AADcAAAADwAAAGRycy9kb3ducmV2LnhtbESPQUvDQBCF70L/wzKF3uymUkVit8UKSvFmFMxxyE6T&#10;0Ozskt2k6793DoK3Gd6b977ZHbIb1Exj7D0b2KwLUMSNtz23Br4+X28fQcWEbHHwTAZ+KMJhv7jZ&#10;YWn9lT9orlKrJIRjiQa6lEKpdWw6chjXPhCLdvajwyTr2Go74lXC3aDviuJBO+xZGjoM9NJRc6km&#10;Z6Cum8ofpzqFt0s4bd+nfP6eszGrZX5+ApUop3/z3/XJCv690MozMoH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eN9XEAAAA3AAAAA8AAAAAAAAAAAAAAAAAmAIAAGRycy9k&#10;b3ducmV2LnhtbFBLBQYAAAAABAAEAPUAAACJAwAAAAA=&#10;" path="m62,17r4,43c67,61,67,61,67,62r14,51c81,113,81,114,82,115r21,36c103,151,103,152,104,152r11,10c116,163,117,164,118,164r12,4l142,172r-3,-1l151,181r-2,-3l169,214r,-1l184,264r-1,-2l187,305r16,-1l199,261v,-1,,-1,,-2l184,208v,,,-1,-1,-1l163,171v,-1,-1,-2,-1,-3l150,158v-1,,-2,-1,-3,-1l135,153r-12,-4l126,151,115,141r1,1l95,106r1,2l82,57r,2l78,15,62,17xm164,131l68,,1,148v-1,4,,9,4,11c9,160,14,159,16,155r,l77,20,64,21r87,120c154,144,159,145,162,143v4,-3,4,-8,2,-12xm103,188r93,133l266,174v2,-4,,-9,-4,-11c258,162,253,163,252,167l188,301r14,-1l116,179v-2,-4,-7,-5,-11,-2c102,179,101,184,103,188xe" fillcolor="black" strokeweight="3e-5mm">
                  <v:path arrowok="t" o:connecttype="custom" o:connectlocs="20420,5986;21737,21127;22066,21831;26677,39789;27006,40494;33923,53170;34252,53522;37875,57043;38863,57747;42815,59156;46767,60564;45779,60212;49731,63733;49073,62677;55660,75353;55660,75001;60600,92959;60271,92255;61588,107396;66857,107044;65540,91903;65540,91199;60600,73241;60271,72889;53684,60212;53354,59156;49402,55635;48414,55283;44462,53874;40510,52466;41498,53170;37875,49649;38204,50001;31288,37325;31617,38029;27006,20071;27006,20775;25689,5282;20420,5986;54013,46128;22396,0;329,52114;1647,55987;5270,54578;5270,54578;25360,7042;21078,7394;49731,49649;53354,50353;54013,46128;33923,66198;64552,113030;87606,61269;86289,57395;82995,58804;61917,105988;66528,105636;38204,63029;34581,62325;33923,66198" o:connectangles="0,0,0,0,0,0,0,0,0,0,0,0,0,0,0,0,0,0,0,0,0,0,0,0,0,0,0,0,0,0,0,0,0,0,0,0,0,0,0,0,0,0,0,0,0,0,0,0,0,0,0,0,0,0,0,0,0,0,0,0"/>
                  <o:lock v:ext="edit" verticies="t"/>
                </v:shape>
                <w10:anchorlock/>
              </v:group>
            </w:pict>
          </mc:Fallback>
        </mc:AlternateContent>
      </w:r>
    </w:p>
    <w:p w14:paraId="4BFD9A69" w14:textId="77777777" w:rsidR="00E364B0" w:rsidRDefault="00E364B0" w:rsidP="00B45B08">
      <w:pPr>
        <w:spacing w:line="480" w:lineRule="auto"/>
        <w:ind w:left="720"/>
      </w:pPr>
    </w:p>
    <w:p w14:paraId="4BFD9A6A" w14:textId="77777777" w:rsidR="00FD4573" w:rsidRDefault="00B255AF" w:rsidP="00B45B08">
      <w:pPr>
        <w:spacing w:line="480" w:lineRule="auto"/>
        <w:ind w:left="720"/>
      </w:pPr>
      <w:r>
        <w:t xml:space="preserve">Balance Sheet 1 shows the normal account balance, either debit or credit.  Balance Sheet 2 shows the effects of Staff’s Adjustment 1, crediting account 164100 and debiting </w:t>
      </w:r>
      <w:r w:rsidR="00172102">
        <w:t>Current Assets</w:t>
      </w:r>
      <w:r>
        <w:t>.  Lastly, Balance Sheet 3 shows a liability</w:t>
      </w:r>
      <w:r w:rsidR="00490868">
        <w:t xml:space="preserve">, Low Income </w:t>
      </w:r>
      <w:r w:rsidR="00EF2BC8">
        <w:t>Funds</w:t>
      </w:r>
      <w:r w:rsidR="00172102">
        <w:t>,</w:t>
      </w:r>
      <w:r>
        <w:t xml:space="preserve"> a credit</w:t>
      </w:r>
      <w:r w:rsidR="00172102">
        <w:t xml:space="preserve"> in non-operating investments,</w:t>
      </w:r>
      <w:r>
        <w:t xml:space="preserve"> being debited </w:t>
      </w:r>
      <w:r w:rsidR="00EF2BC8">
        <w:t xml:space="preserve">and </w:t>
      </w:r>
      <w:r w:rsidR="00172102">
        <w:t>Current Liabilities</w:t>
      </w:r>
      <w:r w:rsidR="00EF2BC8">
        <w:t xml:space="preserve"> being credited.</w:t>
      </w:r>
      <w:r w:rsidR="00172102">
        <w:t xml:space="preserve"> </w:t>
      </w:r>
      <w:r w:rsidR="002020AC">
        <w:t xml:space="preserve"> </w:t>
      </w:r>
      <w:r w:rsidR="00172102">
        <w:t>The increase to current liabilities relative to invested capital decreases ISWC.</w:t>
      </w:r>
    </w:p>
    <w:p w14:paraId="4BFD9A6B" w14:textId="77777777" w:rsidR="00FD4573" w:rsidRPr="00FD4573" w:rsidRDefault="00FD4573" w:rsidP="00E506E6">
      <w:pPr>
        <w:spacing w:line="480" w:lineRule="auto"/>
        <w:ind w:left="720" w:hanging="720"/>
      </w:pPr>
    </w:p>
    <w:p w14:paraId="4BFD9A6C" w14:textId="77777777" w:rsidR="00E506E6" w:rsidRDefault="00E506E6" w:rsidP="00BC2244">
      <w:pPr>
        <w:keepNext/>
        <w:spacing w:line="480" w:lineRule="auto"/>
        <w:ind w:left="720" w:hanging="720"/>
      </w:pPr>
      <w:r>
        <w:rPr>
          <w:b/>
        </w:rPr>
        <w:lastRenderedPageBreak/>
        <w:t>Q.</w:t>
      </w:r>
      <w:r>
        <w:rPr>
          <w:b/>
        </w:rPr>
        <w:tab/>
      </w:r>
      <w:r w:rsidR="00337D71">
        <w:rPr>
          <w:b/>
        </w:rPr>
        <w:t xml:space="preserve">Do any Staff Adjustments increase </w:t>
      </w:r>
      <w:r w:rsidR="00EE518B">
        <w:rPr>
          <w:b/>
        </w:rPr>
        <w:t xml:space="preserve">Average Operating </w:t>
      </w:r>
      <w:r w:rsidR="00337D71">
        <w:rPr>
          <w:b/>
        </w:rPr>
        <w:t>Investments?</w:t>
      </w:r>
    </w:p>
    <w:p w14:paraId="4BFD9A6D" w14:textId="77777777" w:rsidR="00337D71" w:rsidRDefault="00E506E6" w:rsidP="00E506E6">
      <w:pPr>
        <w:spacing w:line="480" w:lineRule="auto"/>
        <w:ind w:left="720" w:hanging="720"/>
      </w:pPr>
      <w:r>
        <w:t>A.</w:t>
      </w:r>
      <w:r>
        <w:tab/>
      </w:r>
      <w:r w:rsidR="00337D71">
        <w:t>Yes.  My Adjustments 4, 8, 9, 10 and 11 each increase Investments, and thus reduce ISWC.</w:t>
      </w:r>
      <w:r w:rsidR="00F11276">
        <w:t xml:space="preserve">  Each of these adjustments relate to proper treatment of current liabilities in the ISWC analysis.</w:t>
      </w:r>
    </w:p>
    <w:p w14:paraId="4BFD9A6E" w14:textId="77777777" w:rsidR="00337D71" w:rsidRDefault="00337D71" w:rsidP="00E506E6">
      <w:pPr>
        <w:spacing w:line="480" w:lineRule="auto"/>
        <w:ind w:left="720" w:hanging="720"/>
      </w:pPr>
    </w:p>
    <w:p w14:paraId="4BFD9A6F" w14:textId="77777777" w:rsidR="00337D71" w:rsidRDefault="00337D71" w:rsidP="00E506E6">
      <w:pPr>
        <w:spacing w:line="480" w:lineRule="auto"/>
        <w:ind w:left="720" w:hanging="720"/>
        <w:rPr>
          <w:b/>
        </w:rPr>
      </w:pPr>
      <w:r>
        <w:rPr>
          <w:b/>
        </w:rPr>
        <w:t>Q.</w:t>
      </w:r>
      <w:r>
        <w:rPr>
          <w:b/>
        </w:rPr>
        <w:tab/>
        <w:t xml:space="preserve">Please explain </w:t>
      </w:r>
      <w:r w:rsidR="00F11276">
        <w:rPr>
          <w:b/>
        </w:rPr>
        <w:t>A</w:t>
      </w:r>
      <w:r>
        <w:rPr>
          <w:b/>
        </w:rPr>
        <w:t>djustment</w:t>
      </w:r>
      <w:r w:rsidR="00F11276">
        <w:rPr>
          <w:b/>
        </w:rPr>
        <w:t xml:space="preserve"> 4 as an example of how to properly treat a current liability in the ISWC analysis.</w:t>
      </w:r>
    </w:p>
    <w:p w14:paraId="4BFD9A70" w14:textId="77777777" w:rsidR="00F11276" w:rsidRDefault="00337D71" w:rsidP="00E506E6">
      <w:pPr>
        <w:spacing w:line="480" w:lineRule="auto"/>
        <w:ind w:left="720" w:hanging="720"/>
      </w:pPr>
      <w:r>
        <w:t>A.</w:t>
      </w:r>
      <w:r>
        <w:tab/>
      </w:r>
      <w:r w:rsidR="00E506E6">
        <w:t xml:space="preserve">Adjustment 4 </w:t>
      </w:r>
      <w:r w:rsidR="00F11276">
        <w:t>adds</w:t>
      </w:r>
      <w:r w:rsidR="00E506E6">
        <w:t xml:space="preserve"> the Tariff Rider debit balance of $426,542 </w:t>
      </w:r>
      <w:r w:rsidR="00F11276">
        <w:t xml:space="preserve">to the </w:t>
      </w:r>
      <w:r w:rsidR="00E506E6">
        <w:t>Other Regulatory Assets/Liabilities</w:t>
      </w:r>
      <w:r w:rsidR="00F11276">
        <w:t xml:space="preserve"> on line 23, in Average Operating Investment.</w:t>
      </w:r>
      <w:r w:rsidR="00E506E6">
        <w:t xml:space="preserve">  A debit balance in the Tariff Rider Account indicates that the </w:t>
      </w:r>
      <w:r w:rsidR="00817FA9">
        <w:t>C</w:t>
      </w:r>
      <w:r w:rsidR="00E506E6">
        <w:t xml:space="preserve">ompany spent more in DSM measures than </w:t>
      </w:r>
      <w:r w:rsidR="00F11276">
        <w:t>it</w:t>
      </w:r>
      <w:r w:rsidR="00E506E6">
        <w:t xml:space="preserve"> collected from ratepayers. </w:t>
      </w:r>
      <w:r>
        <w:t xml:space="preserve"> </w:t>
      </w:r>
      <w:r w:rsidR="00E506E6">
        <w:t xml:space="preserve">Under the terms of the </w:t>
      </w:r>
      <w:r>
        <w:t xml:space="preserve">Commission’s </w:t>
      </w:r>
      <w:r w:rsidR="00E506E6">
        <w:t xml:space="preserve">approval of </w:t>
      </w:r>
      <w:r>
        <w:t xml:space="preserve">the </w:t>
      </w:r>
      <w:r w:rsidR="00E506E6">
        <w:t xml:space="preserve">tariff rider as the recovery mechanism for DSM expenditures, the </w:t>
      </w:r>
      <w:r>
        <w:t>C</w:t>
      </w:r>
      <w:r w:rsidR="00E506E6">
        <w:t xml:space="preserve">ompany is not allowed to earn a return on </w:t>
      </w:r>
      <w:r w:rsidR="00F11276">
        <w:t>a debit balance</w:t>
      </w:r>
      <w:r w:rsidR="00F51D9B">
        <w:rPr>
          <w:rStyle w:val="FootnoteReference"/>
        </w:rPr>
        <w:footnoteReference w:id="6"/>
      </w:r>
      <w:r w:rsidR="00F11276">
        <w:t>.</w:t>
      </w:r>
      <w:r w:rsidR="00E506E6">
        <w:t xml:space="preserve"> </w:t>
      </w:r>
    </w:p>
    <w:p w14:paraId="4BFD9A71" w14:textId="77777777" w:rsidR="00386BDE" w:rsidRDefault="00F11276" w:rsidP="00E506E6">
      <w:pPr>
        <w:spacing w:line="480" w:lineRule="auto"/>
        <w:ind w:left="720" w:hanging="720"/>
      </w:pPr>
      <w:r>
        <w:tab/>
      </w:r>
      <w:r>
        <w:tab/>
        <w:t>Adjustment 4</w:t>
      </w:r>
      <w:r w:rsidR="00E506E6">
        <w:t xml:space="preserve"> ensures that no return is allowed through the working capital calculation.</w:t>
      </w:r>
      <w:r>
        <w:t xml:space="preserve">  This can easily be seen by evaluating the Company’s treatment of this item.  </w:t>
      </w:r>
      <w:r w:rsidR="002020AC">
        <w:t xml:space="preserve">As line </w:t>
      </w:r>
      <w:r w:rsidR="00F51D9B">
        <w:t>23</w:t>
      </w:r>
      <w:r w:rsidR="002020AC">
        <w:t xml:space="preserve"> of the first column shows, t</w:t>
      </w:r>
      <w:r>
        <w:t xml:space="preserve">he Company excluded this debit balance from its calculation.  Therefore, </w:t>
      </w:r>
      <w:r w:rsidR="002020AC">
        <w:t xml:space="preserve">the Company’s </w:t>
      </w:r>
      <w:r>
        <w:t xml:space="preserve">ISWC amount is higher by $426,542, and thus (after allocations, etc.), ratepayers would pay a return on this money.  Staff’s Adjustment 4 precludes this from occurring. </w:t>
      </w:r>
    </w:p>
    <w:p w14:paraId="4BFD9A72" w14:textId="77777777" w:rsidR="00F11276" w:rsidRDefault="00F11276" w:rsidP="00E506E6">
      <w:pPr>
        <w:spacing w:line="480" w:lineRule="auto"/>
        <w:ind w:left="720" w:hanging="720"/>
      </w:pPr>
    </w:p>
    <w:p w14:paraId="4BFD9A73" w14:textId="77777777" w:rsidR="00F11276" w:rsidRPr="00EE518B" w:rsidRDefault="00F11276" w:rsidP="00BC2244">
      <w:pPr>
        <w:keepNext/>
        <w:spacing w:line="480" w:lineRule="auto"/>
        <w:ind w:left="720" w:hanging="720"/>
        <w:rPr>
          <w:b/>
        </w:rPr>
      </w:pPr>
      <w:r>
        <w:rPr>
          <w:b/>
        </w:rPr>
        <w:lastRenderedPageBreak/>
        <w:t>Q.</w:t>
      </w:r>
      <w:r>
        <w:rPr>
          <w:b/>
        </w:rPr>
        <w:tab/>
        <w:t>Please explain Adjustments 8, 9, 10 and 11.</w:t>
      </w:r>
      <w:r w:rsidR="00484C64">
        <w:rPr>
          <w:b/>
        </w:rPr>
        <w:t xml:space="preserve"> </w:t>
      </w:r>
    </w:p>
    <w:p w14:paraId="4BFD9A74" w14:textId="77777777" w:rsidR="00F37FF2" w:rsidRDefault="00F11276" w:rsidP="00E506E6">
      <w:pPr>
        <w:spacing w:line="480" w:lineRule="auto"/>
        <w:ind w:left="720" w:hanging="720"/>
      </w:pPr>
      <w:r>
        <w:t>A.</w:t>
      </w:r>
      <w:r>
        <w:tab/>
      </w:r>
      <w:r w:rsidR="00F37FF2">
        <w:t>Staff’s Adjustment 8 removes the balance of Account 235400, Transmission Service Deposits from line 21, Customer deposits and Advances</w:t>
      </w:r>
      <w:r w:rsidR="005C1EC8">
        <w:t xml:space="preserve">. </w:t>
      </w:r>
      <w:r w:rsidR="002020AC">
        <w:t xml:space="preserve"> </w:t>
      </w:r>
      <w:r w:rsidR="005C1EC8">
        <w:t>Removing this credit from an asset account</w:t>
      </w:r>
      <w:r w:rsidR="00F37FF2">
        <w:t xml:space="preserve"> and </w:t>
      </w:r>
      <w:r w:rsidR="005C1EC8">
        <w:t xml:space="preserve">transferring it to current liabilities </w:t>
      </w:r>
      <w:r w:rsidR="00484C64">
        <w:t>decrease</w:t>
      </w:r>
      <w:r w:rsidR="005C1EC8">
        <w:t>s</w:t>
      </w:r>
      <w:r w:rsidR="00484C64">
        <w:t xml:space="preserve"> </w:t>
      </w:r>
      <w:r w:rsidR="00F37FF2">
        <w:t xml:space="preserve">working capital by $792,293. </w:t>
      </w:r>
    </w:p>
    <w:p w14:paraId="4BFD9A75" w14:textId="77777777" w:rsidR="00E506E6" w:rsidRDefault="00F37FF2" w:rsidP="00E506E6">
      <w:pPr>
        <w:spacing w:line="480" w:lineRule="auto"/>
        <w:ind w:left="720" w:hanging="720"/>
      </w:pPr>
      <w:r>
        <w:tab/>
      </w:r>
      <w:r>
        <w:tab/>
      </w:r>
      <w:r w:rsidR="00E506E6">
        <w:t xml:space="preserve">Staff’s Adjustment 9, </w:t>
      </w:r>
      <w:r w:rsidR="00F51D9B">
        <w:t>removes Account</w:t>
      </w:r>
      <w:r w:rsidR="00E506E6">
        <w:t xml:space="preserve"> 242375, Misc</w:t>
      </w:r>
      <w:r>
        <w:t>ellaneous</w:t>
      </w:r>
      <w:r w:rsidR="00E506E6">
        <w:t xml:space="preserve"> Liab</w:t>
      </w:r>
      <w:r>
        <w:t>ility</w:t>
      </w:r>
      <w:r w:rsidR="00E506E6">
        <w:t xml:space="preserve"> – MT Lease Payments </w:t>
      </w:r>
      <w:r w:rsidR="0075701A">
        <w:t>from</w:t>
      </w:r>
      <w:r w:rsidR="00484C64">
        <w:t xml:space="preserve"> </w:t>
      </w:r>
      <w:r w:rsidR="00E506E6">
        <w:t>line 23, Other Regulatory Assets/Liabilities</w:t>
      </w:r>
      <w:r w:rsidR="0075701A">
        <w:t>.  Removing</w:t>
      </w:r>
      <w:r w:rsidR="00E506E6">
        <w:t xml:space="preserve"> this </w:t>
      </w:r>
      <w:r w:rsidR="0075701A">
        <w:t xml:space="preserve">credit from investments and transferring it to </w:t>
      </w:r>
      <w:r w:rsidR="00E506E6">
        <w:t xml:space="preserve">a current </w:t>
      </w:r>
      <w:r w:rsidR="00484C64">
        <w:t>l</w:t>
      </w:r>
      <w:r w:rsidR="00E506E6">
        <w:t xml:space="preserve">iability </w:t>
      </w:r>
      <w:r w:rsidR="0075701A">
        <w:t>decreases</w:t>
      </w:r>
      <w:r w:rsidR="00E506E6">
        <w:t xml:space="preserve"> ISWC.</w:t>
      </w:r>
      <w:r>
        <w:t xml:space="preserve">  </w:t>
      </w:r>
    </w:p>
    <w:p w14:paraId="4BFD9A76" w14:textId="77777777" w:rsidR="00E506E6" w:rsidRDefault="00E506E6" w:rsidP="00E506E6">
      <w:pPr>
        <w:spacing w:line="480" w:lineRule="auto"/>
        <w:ind w:left="720" w:hanging="720"/>
      </w:pPr>
      <w:r>
        <w:tab/>
      </w:r>
      <w:r>
        <w:tab/>
      </w:r>
      <w:r w:rsidR="00F37FF2">
        <w:t xml:space="preserve">Staff’s </w:t>
      </w:r>
      <w:r>
        <w:t>Adjustment 10, Acc</w:t>
      </w:r>
      <w:r w:rsidR="00F37FF2">
        <w:t>oun</w:t>
      </w:r>
      <w:r>
        <w:t>ts Pay</w:t>
      </w:r>
      <w:r w:rsidR="00F37FF2">
        <w:t>able</w:t>
      </w:r>
      <w:r>
        <w:t xml:space="preserve"> – Jackson Prairie Storage </w:t>
      </w:r>
      <w:r w:rsidR="00F37FF2">
        <w:t xml:space="preserve">also is a </w:t>
      </w:r>
      <w:r>
        <w:t>current liability</w:t>
      </w:r>
      <w:r w:rsidR="0075701A">
        <w:t xml:space="preserve"> in the investments</w:t>
      </w:r>
      <w:r>
        <w:t xml:space="preserve">, </w:t>
      </w:r>
      <w:r w:rsidR="0075701A">
        <w:t>similar to</w:t>
      </w:r>
      <w:r>
        <w:t xml:space="preserve"> Adjustment #9.  </w:t>
      </w:r>
      <w:r w:rsidR="0075701A">
        <w:t>R</w:t>
      </w:r>
      <w:r>
        <w:t>emov</w:t>
      </w:r>
      <w:r w:rsidR="0075701A">
        <w:t>ing</w:t>
      </w:r>
      <w:r>
        <w:t xml:space="preserve"> the $356,645 from </w:t>
      </w:r>
      <w:r w:rsidR="0075701A">
        <w:t>investments</w:t>
      </w:r>
      <w:r>
        <w:t xml:space="preserve"> and </w:t>
      </w:r>
      <w:r w:rsidR="0075701A">
        <w:t>transferring it to a current liability decreases ISWC</w:t>
      </w:r>
      <w:r>
        <w:t>.</w:t>
      </w:r>
    </w:p>
    <w:p w14:paraId="4BFD9A77" w14:textId="77777777" w:rsidR="001220EA" w:rsidRDefault="00E506E6" w:rsidP="001220EA">
      <w:pPr>
        <w:spacing w:line="480" w:lineRule="auto"/>
        <w:ind w:left="720" w:hanging="720"/>
      </w:pPr>
      <w:r>
        <w:tab/>
      </w:r>
      <w:r>
        <w:tab/>
        <w:t>Staff’s Adjustment 11</w:t>
      </w:r>
      <w:r w:rsidR="001220EA">
        <w:t xml:space="preserve"> is the same situation as the prior two.</w:t>
      </w:r>
      <w:r>
        <w:t xml:space="preserve"> Account 232681</w:t>
      </w:r>
      <w:r w:rsidR="001220EA">
        <w:t>,</w:t>
      </w:r>
      <w:r>
        <w:t xml:space="preserve"> Acc</w:t>
      </w:r>
      <w:r w:rsidR="005211A6">
        <w:t>oun</w:t>
      </w:r>
      <w:r>
        <w:t>ts Pay</w:t>
      </w:r>
      <w:r w:rsidR="005211A6">
        <w:t>able</w:t>
      </w:r>
      <w:r>
        <w:t xml:space="preserve"> Lake CDA Current Fund</w:t>
      </w:r>
      <w:r w:rsidR="001220EA">
        <w:t xml:space="preserve">, is a liability in the investment account. </w:t>
      </w:r>
      <w:r>
        <w:t xml:space="preserve"> </w:t>
      </w:r>
      <w:r w:rsidR="001220EA">
        <w:t>Removing the $183,333 from investments and transferring it to a current liability decreases ISWC.</w:t>
      </w:r>
    </w:p>
    <w:p w14:paraId="4BFD9A78" w14:textId="77777777" w:rsidR="00E506E6" w:rsidRDefault="00E506E6" w:rsidP="00E506E6">
      <w:pPr>
        <w:spacing w:line="480" w:lineRule="auto"/>
        <w:ind w:left="720" w:hanging="720"/>
      </w:pPr>
    </w:p>
    <w:p w14:paraId="4BFD9A79" w14:textId="77777777" w:rsidR="00E506E6" w:rsidRDefault="00E506E6" w:rsidP="00E506E6">
      <w:pPr>
        <w:spacing w:line="480" w:lineRule="auto"/>
        <w:ind w:left="720" w:hanging="720"/>
      </w:pPr>
      <w:r>
        <w:rPr>
          <w:b/>
        </w:rPr>
        <w:t>Q.</w:t>
      </w:r>
      <w:r>
        <w:rPr>
          <w:b/>
        </w:rPr>
        <w:tab/>
        <w:t xml:space="preserve">Please explain </w:t>
      </w:r>
      <w:r w:rsidR="00F37FF2">
        <w:rPr>
          <w:b/>
        </w:rPr>
        <w:t>A</w:t>
      </w:r>
      <w:r>
        <w:rPr>
          <w:b/>
        </w:rPr>
        <w:t>djustment 3.</w:t>
      </w:r>
    </w:p>
    <w:p w14:paraId="4BFD9A7A" w14:textId="77777777" w:rsidR="005211A6" w:rsidRDefault="00E506E6" w:rsidP="00E506E6">
      <w:pPr>
        <w:spacing w:line="480" w:lineRule="auto"/>
        <w:ind w:left="720" w:hanging="720"/>
      </w:pPr>
      <w:r>
        <w:t>A.</w:t>
      </w:r>
      <w:r>
        <w:tab/>
      </w:r>
      <w:r w:rsidR="0027101F">
        <w:t xml:space="preserve">Staff </w:t>
      </w:r>
      <w:r w:rsidR="00F37FF2">
        <w:t xml:space="preserve">Adjustment 3 relates to </w:t>
      </w:r>
      <w:r>
        <w:t>Account 183000, Preliminary Survey and Investigation</w:t>
      </w:r>
      <w:r w:rsidR="00F37FF2">
        <w:t xml:space="preserve">s.  </w:t>
      </w:r>
      <w:r w:rsidR="005211A6">
        <w:t xml:space="preserve">The </w:t>
      </w:r>
      <w:r>
        <w:t xml:space="preserve">account balance of $4,058,188 is appropriately assigned in line 33, Preliminary Surveys as part of </w:t>
      </w:r>
      <w:r w:rsidR="00133577">
        <w:t>a</w:t>
      </w:r>
      <w:r>
        <w:t>verage investments, consistent with prior Commission</w:t>
      </w:r>
      <w:r w:rsidR="005211A6">
        <w:t xml:space="preserve">’s </w:t>
      </w:r>
      <w:r>
        <w:t xml:space="preserve">decision on this issue </w:t>
      </w:r>
      <w:r w:rsidR="005211A6">
        <w:t xml:space="preserve">in </w:t>
      </w:r>
      <w:r>
        <w:t xml:space="preserve">Docket </w:t>
      </w:r>
      <w:r w:rsidR="00FD4FF2">
        <w:t>U-</w:t>
      </w:r>
      <w:r w:rsidR="00E556CA">
        <w:t>77</w:t>
      </w:r>
      <w:r w:rsidR="00FD4FF2">
        <w:t>-</w:t>
      </w:r>
      <w:r w:rsidR="00E556CA">
        <w:t>25</w:t>
      </w:r>
      <w:r w:rsidR="005211A6">
        <w:t>.</w:t>
      </w:r>
      <w:r w:rsidR="005211A6">
        <w:rPr>
          <w:rStyle w:val="FootnoteReference"/>
        </w:rPr>
        <w:footnoteReference w:id="7"/>
      </w:r>
      <w:r>
        <w:t xml:space="preserve"> </w:t>
      </w:r>
    </w:p>
    <w:p w14:paraId="4BFD9A7B" w14:textId="77777777" w:rsidR="00E556CA" w:rsidRDefault="005211A6" w:rsidP="00E506E6">
      <w:pPr>
        <w:spacing w:line="480" w:lineRule="auto"/>
        <w:ind w:left="720" w:hanging="720"/>
      </w:pPr>
      <w:r>
        <w:lastRenderedPageBreak/>
        <w:tab/>
      </w:r>
      <w:r>
        <w:tab/>
      </w:r>
      <w:r w:rsidR="00E506E6">
        <w:t xml:space="preserve">Adjustment 3 removes this amount from working capital and reclassifies </w:t>
      </w:r>
      <w:r w:rsidR="00097807">
        <w:t>it as</w:t>
      </w:r>
      <w:r w:rsidR="00E506E6">
        <w:t xml:space="preserve"> </w:t>
      </w:r>
      <w:r>
        <w:t xml:space="preserve">an </w:t>
      </w:r>
      <w:r w:rsidR="00E506E6">
        <w:t xml:space="preserve">investment to </w:t>
      </w:r>
      <w:r w:rsidR="00097807">
        <w:t>prevent the</w:t>
      </w:r>
      <w:r w:rsidR="00E506E6">
        <w:t xml:space="preserve"> preliminary surveys expenditures from earning a return</w:t>
      </w:r>
      <w:r w:rsidR="00E556CA">
        <w:t xml:space="preserve">.  </w:t>
      </w:r>
      <w:r w:rsidR="0027101F">
        <w:t>As the Commission determined in its order in PacifiCorp</w:t>
      </w:r>
      <w:r w:rsidR="006A0018">
        <w:t xml:space="preserve"> Docket U-77-25</w:t>
      </w:r>
      <w:r w:rsidR="006A0018">
        <w:rPr>
          <w:rStyle w:val="FootnoteReference"/>
        </w:rPr>
        <w:footnoteReference w:id="8"/>
      </w:r>
      <w:r w:rsidR="006A0018">
        <w:t>:</w:t>
      </w:r>
    </w:p>
    <w:p w14:paraId="4BFD9A7C" w14:textId="77777777" w:rsidR="006A0018" w:rsidRDefault="002020AC" w:rsidP="002020AC">
      <w:pPr>
        <w:ind w:left="1440" w:hanging="720"/>
      </w:pPr>
      <w:r>
        <w:tab/>
      </w:r>
      <w:r w:rsidR="003D5441">
        <w:t xml:space="preserve">Company proposed the inclusion of materials and supplies </w:t>
      </w:r>
      <w:r w:rsidR="001220EA">
        <w:t>Accounts</w:t>
      </w:r>
      <w:r w:rsidR="003D5441">
        <w:t xml:space="preserve"> 151, 152, and 154) and miscellaneous electric surveys, investigation and research</w:t>
      </w:r>
      <w:r>
        <w:t xml:space="preserve"> </w:t>
      </w:r>
      <w:r w:rsidR="003D5441">
        <w:t>(Accounts 183, 186, and 187) as a part of the rate base.  Commission Staff opposes such inclusions because the final determinations of the accounts have not yet been established – as in the future the Company will capitalize or expense the accounts.  Commission Staff, following the investor supplied working capital approach, contends that no allowance for working capital is required.  The Commission is of the opinion that the latter approach should be continued; such determination can be made from the record, and by analysis, no working capital is required.  The Company position is rejected.</w:t>
      </w:r>
    </w:p>
    <w:p w14:paraId="4BFD9A7D" w14:textId="77777777" w:rsidR="0079446B" w:rsidRDefault="0079446B" w:rsidP="00E506E6">
      <w:pPr>
        <w:spacing w:line="480" w:lineRule="auto"/>
        <w:ind w:left="720" w:hanging="720"/>
      </w:pPr>
    </w:p>
    <w:p w14:paraId="4BFD9A7E" w14:textId="77777777" w:rsidR="00E506E6" w:rsidRPr="00E96343" w:rsidRDefault="005211A6" w:rsidP="00E506E6">
      <w:pPr>
        <w:spacing w:line="480" w:lineRule="auto"/>
        <w:ind w:left="720" w:hanging="720"/>
        <w:rPr>
          <w:b/>
        </w:rPr>
      </w:pPr>
      <w:r>
        <w:rPr>
          <w:b/>
        </w:rPr>
        <w:t>Q.</w:t>
      </w:r>
      <w:r>
        <w:rPr>
          <w:b/>
        </w:rPr>
        <w:tab/>
        <w:t xml:space="preserve">Your </w:t>
      </w:r>
      <w:r w:rsidR="0079446B">
        <w:rPr>
          <w:b/>
        </w:rPr>
        <w:t xml:space="preserve">Adjustments </w:t>
      </w:r>
      <w:r w:rsidR="0079446B" w:rsidRPr="00E96343">
        <w:rPr>
          <w:b/>
        </w:rPr>
        <w:t>2</w:t>
      </w:r>
      <w:r>
        <w:rPr>
          <w:b/>
        </w:rPr>
        <w:t>, 12</w:t>
      </w:r>
      <w:r w:rsidR="0079446B">
        <w:rPr>
          <w:b/>
        </w:rPr>
        <w:t>, 13</w:t>
      </w:r>
      <w:r>
        <w:rPr>
          <w:b/>
        </w:rPr>
        <w:t xml:space="preserve"> and </w:t>
      </w:r>
      <w:r w:rsidR="0027101F">
        <w:rPr>
          <w:b/>
        </w:rPr>
        <w:t>14</w:t>
      </w:r>
      <w:r>
        <w:rPr>
          <w:b/>
        </w:rPr>
        <w:t xml:space="preserve"> are</w:t>
      </w:r>
      <w:r w:rsidR="00E506E6" w:rsidRPr="00E96343">
        <w:rPr>
          <w:b/>
        </w:rPr>
        <w:t xml:space="preserve"> adjustments to Non-utility/Non-operating Investments</w:t>
      </w:r>
      <w:r w:rsidR="00E506E6">
        <w:rPr>
          <w:b/>
        </w:rPr>
        <w:t>.  Please explain</w:t>
      </w:r>
      <w:r>
        <w:rPr>
          <w:b/>
        </w:rPr>
        <w:t xml:space="preserve"> these adjustments</w:t>
      </w:r>
      <w:r w:rsidR="00E506E6">
        <w:rPr>
          <w:b/>
        </w:rPr>
        <w:t>.</w:t>
      </w:r>
    </w:p>
    <w:p w14:paraId="4BFD9A7F" w14:textId="77777777" w:rsidR="001220EA" w:rsidRDefault="00E506E6" w:rsidP="001220EA">
      <w:pPr>
        <w:spacing w:line="480" w:lineRule="auto"/>
        <w:ind w:left="720" w:hanging="720"/>
      </w:pPr>
      <w:r>
        <w:t>A.</w:t>
      </w:r>
      <w:r>
        <w:tab/>
        <w:t xml:space="preserve">Based on Staff’s detailed review of Avista’s balance sheet accounts, </w:t>
      </w:r>
      <w:r w:rsidR="001220EA">
        <w:t>Avista does not include the following as investments:</w:t>
      </w:r>
    </w:p>
    <w:p w14:paraId="4BFD9A80" w14:textId="77777777" w:rsidR="001220EA" w:rsidRDefault="00E506E6" w:rsidP="002020AC">
      <w:pPr>
        <w:spacing w:line="480" w:lineRule="auto"/>
        <w:ind w:left="1440"/>
      </w:pPr>
      <w:r>
        <w:t>Account 136000, Temporary Cash Investments</w:t>
      </w:r>
      <w:r w:rsidR="002020AC">
        <w:t xml:space="preserve"> -</w:t>
      </w:r>
      <w:r>
        <w:t xml:space="preserve"> $5,837,560</w:t>
      </w:r>
      <w:r w:rsidR="001220EA">
        <w:t>;</w:t>
      </w:r>
    </w:p>
    <w:p w14:paraId="4BFD9A81" w14:textId="77777777" w:rsidR="001220EA" w:rsidRDefault="00E506E6" w:rsidP="002020AC">
      <w:pPr>
        <w:spacing w:line="480" w:lineRule="auto"/>
        <w:ind w:left="1440"/>
      </w:pPr>
      <w:r>
        <w:t>Account 13</w:t>
      </w:r>
      <w:r w:rsidR="00A15140">
        <w:t>4</w:t>
      </w:r>
      <w:r>
        <w:t>150</w:t>
      </w:r>
      <w:r w:rsidR="00361F6C">
        <w:t>,</w:t>
      </w:r>
      <w:r>
        <w:t xml:space="preserve"> Other Special Deposits </w:t>
      </w:r>
      <w:r w:rsidR="002020AC">
        <w:t>-</w:t>
      </w:r>
      <w:r>
        <w:t xml:space="preserve"> Energy</w:t>
      </w:r>
      <w:r w:rsidR="00610CCF">
        <w:t>,</w:t>
      </w:r>
      <w:r>
        <w:t xml:space="preserve"> $1,600,000</w:t>
      </w:r>
      <w:r w:rsidR="001220EA">
        <w:t>;</w:t>
      </w:r>
    </w:p>
    <w:p w14:paraId="4BFD9A82" w14:textId="77777777" w:rsidR="001220EA" w:rsidRDefault="00E506E6" w:rsidP="002020AC">
      <w:pPr>
        <w:spacing w:line="480" w:lineRule="auto"/>
        <w:ind w:left="1440"/>
      </w:pPr>
      <w:r>
        <w:t xml:space="preserve">Account 134120, Other Special Deposits </w:t>
      </w:r>
      <w:r w:rsidR="002020AC">
        <w:t>-</w:t>
      </w:r>
      <w:r>
        <w:t xml:space="preserve"> Newedge</w:t>
      </w:r>
      <w:r w:rsidR="00610CCF">
        <w:t>,</w:t>
      </w:r>
      <w:r>
        <w:t xml:space="preserve"> $9,113,203</w:t>
      </w:r>
      <w:r w:rsidR="001220EA">
        <w:t>; and</w:t>
      </w:r>
      <w:r>
        <w:t xml:space="preserve"> </w:t>
      </w:r>
    </w:p>
    <w:p w14:paraId="4BFD9A83" w14:textId="77777777" w:rsidR="00E506E6" w:rsidRDefault="00E506E6" w:rsidP="002020AC">
      <w:pPr>
        <w:spacing w:line="480" w:lineRule="auto"/>
        <w:ind w:left="1440"/>
      </w:pPr>
      <w:r>
        <w:t>Account 165550, Prepayments</w:t>
      </w:r>
      <w:r w:rsidR="002020AC">
        <w:t xml:space="preserve"> </w:t>
      </w:r>
      <w:r>
        <w:t>-</w:t>
      </w:r>
      <w:r w:rsidR="002020AC">
        <w:t xml:space="preserve"> </w:t>
      </w:r>
      <w:r>
        <w:t>Wilmington Trust</w:t>
      </w:r>
      <w:r w:rsidR="00610CCF">
        <w:t>,</w:t>
      </w:r>
      <w:r w:rsidR="00361F6C">
        <w:t xml:space="preserve"> $211,816.</w:t>
      </w:r>
      <w:r>
        <w:t xml:space="preserve"> </w:t>
      </w:r>
      <w:r w:rsidR="005211A6">
        <w:tab/>
      </w:r>
    </w:p>
    <w:p w14:paraId="4BFD9A84" w14:textId="702928F3" w:rsidR="00E506E6" w:rsidRDefault="00E506E6" w:rsidP="00E506E6">
      <w:pPr>
        <w:spacing w:line="480" w:lineRule="auto"/>
        <w:ind w:left="720" w:hanging="720"/>
      </w:pPr>
      <w:r>
        <w:tab/>
      </w:r>
      <w:r>
        <w:tab/>
        <w:t xml:space="preserve">These accounts are properly classified as </w:t>
      </w:r>
      <w:r w:rsidR="005211A6">
        <w:t>I</w:t>
      </w:r>
      <w:r>
        <w:t>nvestments because they are either already earning a return</w:t>
      </w:r>
      <w:r w:rsidR="00361F6C">
        <w:t>,</w:t>
      </w:r>
      <w:r>
        <w:t xml:space="preserve"> or </w:t>
      </w:r>
      <w:r w:rsidR="005211A6">
        <w:t xml:space="preserve">they </w:t>
      </w:r>
      <w:r>
        <w:t>are investments in Avista subsidiaries for which ratepayers should not be responsible to pay a return.</w:t>
      </w:r>
      <w:r w:rsidR="00361F6C">
        <w:t xml:space="preserve">  Staff cures this with its Adjustment</w:t>
      </w:r>
      <w:r w:rsidR="00404B41">
        <w:t xml:space="preserve"> 2,</w:t>
      </w:r>
      <w:r w:rsidR="00404B41" w:rsidRPr="00404B41">
        <w:t xml:space="preserve"> </w:t>
      </w:r>
      <w:r w:rsidR="00404B41">
        <w:t>Temporary Cash Investments; Adjustment 12,</w:t>
      </w:r>
      <w:r w:rsidR="00404B41" w:rsidRPr="00404B41">
        <w:t xml:space="preserve"> </w:t>
      </w:r>
      <w:r w:rsidR="00404B41">
        <w:t>Other Special Deposits – Energy;</w:t>
      </w:r>
      <w:r w:rsidR="00404B41" w:rsidRPr="00404B41">
        <w:t xml:space="preserve"> </w:t>
      </w:r>
      <w:r w:rsidR="00404B41">
        <w:t>Adjustment 13, Other Special Deposits – Newedge;</w:t>
      </w:r>
      <w:r w:rsidR="00404B41" w:rsidRPr="00404B41">
        <w:t xml:space="preserve"> </w:t>
      </w:r>
      <w:r w:rsidR="00EE1B28">
        <w:t xml:space="preserve">and </w:t>
      </w:r>
      <w:r w:rsidR="00404B41">
        <w:t>Adjustment 14,</w:t>
      </w:r>
      <w:r w:rsidR="00404B41" w:rsidRPr="00404B41">
        <w:t xml:space="preserve"> </w:t>
      </w:r>
      <w:r w:rsidR="00404B41">
        <w:lastRenderedPageBreak/>
        <w:t xml:space="preserve">Prepayments-Wilmington Trust.  In each </w:t>
      </w:r>
      <w:r w:rsidR="002020AC">
        <w:t xml:space="preserve">instance, </w:t>
      </w:r>
      <w:r w:rsidR="00404B41">
        <w:t>the debit to Non- Operating Regulatory</w:t>
      </w:r>
      <w:r w:rsidR="00610CCF">
        <w:t xml:space="preserve"> </w:t>
      </w:r>
      <w:r w:rsidR="00404B41">
        <w:t>Investments reduces ISWC.</w:t>
      </w:r>
    </w:p>
    <w:p w14:paraId="4BFD9A85" w14:textId="77777777" w:rsidR="00E506E6" w:rsidRDefault="00E506E6" w:rsidP="00E506E6">
      <w:pPr>
        <w:spacing w:line="480" w:lineRule="auto"/>
        <w:ind w:left="720" w:hanging="720"/>
      </w:pPr>
    </w:p>
    <w:p w14:paraId="4BFD9A86" w14:textId="77777777" w:rsidR="00E506E6" w:rsidRPr="006541C2" w:rsidRDefault="00E506E6" w:rsidP="00E506E6">
      <w:pPr>
        <w:spacing w:line="480" w:lineRule="auto"/>
        <w:ind w:left="720" w:hanging="720"/>
        <w:rPr>
          <w:b/>
        </w:rPr>
      </w:pPr>
      <w:r>
        <w:rPr>
          <w:b/>
        </w:rPr>
        <w:t>Q.</w:t>
      </w:r>
      <w:r>
        <w:rPr>
          <w:b/>
        </w:rPr>
        <w:tab/>
        <w:t xml:space="preserve">Please explain Staff’s </w:t>
      </w:r>
      <w:r w:rsidR="00404B41">
        <w:rPr>
          <w:b/>
        </w:rPr>
        <w:t xml:space="preserve">ISWC </w:t>
      </w:r>
      <w:r w:rsidR="005211A6">
        <w:rPr>
          <w:b/>
        </w:rPr>
        <w:t>A</w:t>
      </w:r>
      <w:r>
        <w:rPr>
          <w:b/>
        </w:rPr>
        <w:t xml:space="preserve">djustment </w:t>
      </w:r>
      <w:r w:rsidR="005211A6">
        <w:rPr>
          <w:b/>
        </w:rPr>
        <w:t>5</w:t>
      </w:r>
      <w:r w:rsidR="00404B41">
        <w:rPr>
          <w:b/>
        </w:rPr>
        <w:t>, Notes Receivable</w:t>
      </w:r>
      <w:r>
        <w:rPr>
          <w:b/>
        </w:rPr>
        <w:t>.</w:t>
      </w:r>
    </w:p>
    <w:p w14:paraId="4BFD9A87" w14:textId="77777777" w:rsidR="005211A6" w:rsidRDefault="00E506E6" w:rsidP="00E506E6">
      <w:pPr>
        <w:spacing w:line="480" w:lineRule="auto"/>
        <w:ind w:left="720" w:hanging="720"/>
      </w:pPr>
      <w:r>
        <w:t>A.</w:t>
      </w:r>
      <w:r>
        <w:tab/>
      </w:r>
      <w:r w:rsidR="00404B41">
        <w:t xml:space="preserve">Avista includes </w:t>
      </w:r>
      <w:r>
        <w:t>Account 141150, Notes Receivable Miscellaneous</w:t>
      </w:r>
      <w:r w:rsidR="00404B41">
        <w:t xml:space="preserve"> as a current asset.  While that may be true from a strict accounting view, </w:t>
      </w:r>
      <w:r w:rsidR="002020AC">
        <w:t xml:space="preserve">this </w:t>
      </w:r>
      <w:r w:rsidR="00404B41">
        <w:t xml:space="preserve">account earns interest.  </w:t>
      </w:r>
      <w:r w:rsidR="002020AC">
        <w:t>Therefore, i</w:t>
      </w:r>
      <w:r w:rsidR="00404B41">
        <w:t xml:space="preserve">t is appropriate to consider this account a Non-utility/Non-operating Investment to avoid allowing it to earn additional return through ISWC. </w:t>
      </w:r>
      <w:r>
        <w:t xml:space="preserve">  This adjustment removes $287,381 from </w:t>
      </w:r>
      <w:r w:rsidR="00AC0C66">
        <w:t>current assets</w:t>
      </w:r>
      <w:r>
        <w:t xml:space="preserve"> and adds the same amount to Other Accounts and Notes Receivable.  </w:t>
      </w:r>
      <w:r w:rsidR="00AC0C66">
        <w:t>This increase to investments decreases ISWC.</w:t>
      </w:r>
    </w:p>
    <w:p w14:paraId="4BFD9A88" w14:textId="77777777" w:rsidR="00E506E6" w:rsidRDefault="00E506E6" w:rsidP="00E506E6">
      <w:pPr>
        <w:spacing w:line="480" w:lineRule="auto"/>
        <w:ind w:left="720" w:hanging="720"/>
      </w:pPr>
    </w:p>
    <w:p w14:paraId="4BFD9A89" w14:textId="77777777" w:rsidR="00E506E6" w:rsidRDefault="00E506E6" w:rsidP="00E506E6">
      <w:pPr>
        <w:spacing w:line="480" w:lineRule="auto"/>
        <w:ind w:left="720" w:hanging="720"/>
        <w:rPr>
          <w:b/>
        </w:rPr>
      </w:pPr>
      <w:r>
        <w:rPr>
          <w:b/>
        </w:rPr>
        <w:t>Q.</w:t>
      </w:r>
      <w:r>
        <w:rPr>
          <w:b/>
        </w:rPr>
        <w:tab/>
        <w:t xml:space="preserve">Please explain </w:t>
      </w:r>
      <w:r w:rsidR="0027702B">
        <w:rPr>
          <w:b/>
        </w:rPr>
        <w:t>Adjustment 6</w:t>
      </w:r>
      <w:r w:rsidR="00AC0C66">
        <w:rPr>
          <w:b/>
        </w:rPr>
        <w:t>, Low Income Assistance,</w:t>
      </w:r>
      <w:r w:rsidR="0027702B">
        <w:rPr>
          <w:b/>
        </w:rPr>
        <w:t xml:space="preserve"> and </w:t>
      </w:r>
      <w:r w:rsidR="00AC0C66">
        <w:rPr>
          <w:b/>
        </w:rPr>
        <w:t xml:space="preserve">Adjustment </w:t>
      </w:r>
      <w:r w:rsidR="0027702B">
        <w:rPr>
          <w:b/>
        </w:rPr>
        <w:t>7</w:t>
      </w:r>
      <w:r w:rsidR="00AC0C66">
        <w:rPr>
          <w:b/>
        </w:rPr>
        <w:t>, Margin Call Deposit</w:t>
      </w:r>
      <w:r>
        <w:rPr>
          <w:b/>
        </w:rPr>
        <w:t>.</w:t>
      </w:r>
    </w:p>
    <w:p w14:paraId="4BFD9A8A" w14:textId="77777777" w:rsidR="00E506E6" w:rsidRDefault="00E506E6" w:rsidP="00E506E6">
      <w:pPr>
        <w:spacing w:line="480" w:lineRule="auto"/>
        <w:ind w:left="720" w:hanging="720"/>
      </w:pPr>
      <w:r>
        <w:t>A.</w:t>
      </w:r>
      <w:r>
        <w:tab/>
      </w:r>
      <w:r w:rsidR="00AC0C66">
        <w:t xml:space="preserve">These two ISWC entries are net liabilities within investment accounts.  </w:t>
      </w:r>
      <w:r>
        <w:t>Account 242770, Low Income Funds</w:t>
      </w:r>
      <w:r w:rsidR="00AC0C66">
        <w:t xml:space="preserve"> represents a liability for monies collected for low-income assistance that has not yet been disbursed. </w:t>
      </w:r>
      <w:r w:rsidR="002020AC">
        <w:t xml:space="preserve"> </w:t>
      </w:r>
      <w:r w:rsidR="00AC0C66">
        <w:t>It would be unfair for th</w:t>
      </w:r>
      <w:r w:rsidR="003B4C61">
        <w:t xml:space="preserve">is reduction to investments to </w:t>
      </w:r>
      <w:r w:rsidR="002020AC">
        <w:t xml:space="preserve">have the effect of allowing the Company </w:t>
      </w:r>
      <w:r w:rsidR="008E42A7">
        <w:t>to earn</w:t>
      </w:r>
      <w:r w:rsidR="003B4C61">
        <w:t xml:space="preserve"> a return</w:t>
      </w:r>
      <w:r w:rsidR="002020AC">
        <w:t xml:space="preserve"> on this money</w:t>
      </w:r>
      <w:r w:rsidR="003B4C61">
        <w:t xml:space="preserve">.  Staff transfers </w:t>
      </w:r>
      <w:r w:rsidR="00E0660D">
        <w:t xml:space="preserve">the </w:t>
      </w:r>
      <w:r w:rsidR="003B4C61">
        <w:t xml:space="preserve">credit </w:t>
      </w:r>
      <w:r w:rsidR="00E0660D">
        <w:t>balance of the account ($3,239,944)</w:t>
      </w:r>
      <w:r>
        <w:t xml:space="preserve"> to </w:t>
      </w:r>
      <w:r w:rsidR="003B4C61">
        <w:t>current liabilities</w:t>
      </w:r>
      <w:r>
        <w:t>.</w:t>
      </w:r>
      <w:r w:rsidR="003B4C61">
        <w:t xml:space="preserve">  This increases investments thereby reducing ISWC.</w:t>
      </w:r>
    </w:p>
    <w:p w14:paraId="4BFD9A8B" w14:textId="77777777" w:rsidR="00C9528F" w:rsidRDefault="00E506E6" w:rsidP="00E506E6">
      <w:pPr>
        <w:spacing w:line="480" w:lineRule="auto"/>
        <w:ind w:left="720" w:hanging="720"/>
      </w:pPr>
      <w:r>
        <w:tab/>
      </w:r>
      <w:r>
        <w:tab/>
      </w:r>
      <w:r w:rsidR="003B4C61">
        <w:t>A</w:t>
      </w:r>
      <w:r w:rsidR="003B4C61" w:rsidRPr="00527437">
        <w:t>ccount 242050, Miscellaneous Liability – Margin Call Deposit</w:t>
      </w:r>
      <w:r w:rsidR="003B4C61">
        <w:t xml:space="preserve"> carries a credit balance</w:t>
      </w:r>
      <w:r w:rsidR="003B4C61" w:rsidRPr="00527437">
        <w:t xml:space="preserve"> of $678,333</w:t>
      </w:r>
      <w:r w:rsidR="003B4C61">
        <w:t>.  As a liability</w:t>
      </w:r>
      <w:r w:rsidR="002020AC">
        <w:t>,</w:t>
      </w:r>
      <w:r w:rsidR="003B4C61">
        <w:t xml:space="preserve"> it reduces the investment account. </w:t>
      </w:r>
      <w:r w:rsidR="002020AC">
        <w:t xml:space="preserve"> Staff</w:t>
      </w:r>
      <w:r w:rsidR="00981FCE">
        <w:t xml:space="preserve"> </w:t>
      </w:r>
      <w:r w:rsidR="0027702B" w:rsidRPr="00527437">
        <w:lastRenderedPageBreak/>
        <w:t>Adjustment 7</w:t>
      </w:r>
      <w:r w:rsidR="00527437">
        <w:t xml:space="preserve"> </w:t>
      </w:r>
      <w:r w:rsidR="00981FCE">
        <w:t>removes this credit from investments and transfers it to current liabilities.</w:t>
      </w:r>
      <w:r w:rsidR="0027702B" w:rsidRPr="00527437">
        <w:t xml:space="preserve"> </w:t>
      </w:r>
      <w:r w:rsidR="002020AC">
        <w:t xml:space="preserve">  </w:t>
      </w:r>
      <w:r w:rsidR="00981FCE">
        <w:t>This increases investments</w:t>
      </w:r>
      <w:r w:rsidR="002020AC">
        <w:t>,</w:t>
      </w:r>
      <w:r w:rsidR="00981FCE">
        <w:t xml:space="preserve"> thereby reducing ISWC.</w:t>
      </w:r>
    </w:p>
    <w:p w14:paraId="4BFD9A8C" w14:textId="77777777" w:rsidR="00C9528F" w:rsidRDefault="00C9528F" w:rsidP="00E506E6">
      <w:pPr>
        <w:spacing w:line="480" w:lineRule="auto"/>
        <w:ind w:left="720" w:hanging="720"/>
      </w:pPr>
    </w:p>
    <w:p w14:paraId="4BFD9A8D" w14:textId="77777777" w:rsidR="00C9528F" w:rsidRDefault="00C9528F" w:rsidP="00E506E6">
      <w:pPr>
        <w:spacing w:line="480" w:lineRule="auto"/>
        <w:ind w:left="720" w:hanging="720"/>
        <w:rPr>
          <w:b/>
        </w:rPr>
      </w:pPr>
      <w:r>
        <w:rPr>
          <w:b/>
        </w:rPr>
        <w:t>Q.</w:t>
      </w:r>
      <w:r>
        <w:rPr>
          <w:b/>
        </w:rPr>
        <w:tab/>
        <w:t>Please explain Adjustment 15</w:t>
      </w:r>
      <w:r w:rsidR="00981FCE">
        <w:rPr>
          <w:b/>
        </w:rPr>
        <w:t>, Other Current Liabilities</w:t>
      </w:r>
      <w:r>
        <w:rPr>
          <w:b/>
        </w:rPr>
        <w:t>.</w:t>
      </w:r>
    </w:p>
    <w:p w14:paraId="4BFD9A8E" w14:textId="77777777" w:rsidR="00981239" w:rsidRDefault="00683544" w:rsidP="00E506E6">
      <w:pPr>
        <w:spacing w:line="480" w:lineRule="auto"/>
        <w:ind w:left="720" w:hanging="720"/>
      </w:pPr>
      <w:r>
        <w:t>A.</w:t>
      </w:r>
      <w:r>
        <w:tab/>
      </w:r>
      <w:r w:rsidR="00BA70DD">
        <w:t xml:space="preserve">The Company </w:t>
      </w:r>
      <w:r w:rsidR="00981FCE">
        <w:t>includes Other Current and Accrued Liabilities with a</w:t>
      </w:r>
      <w:r w:rsidR="00BA70DD">
        <w:t xml:space="preserve"> credit balance of $8,235,966</w:t>
      </w:r>
      <w:r w:rsidR="00981FCE">
        <w:t xml:space="preserve"> in non-utility investments</w:t>
      </w:r>
      <w:r w:rsidR="002020AC">
        <w:t xml:space="preserve">, as shown on page </w:t>
      </w:r>
      <w:r w:rsidR="008E42A7">
        <w:t>5</w:t>
      </w:r>
      <w:r w:rsidR="002020AC">
        <w:t>, line 50 of my exhibit</w:t>
      </w:r>
      <w:r w:rsidR="00BA70DD">
        <w:t xml:space="preserve">.  </w:t>
      </w:r>
      <w:r w:rsidR="00981FCE">
        <w:t xml:space="preserve">Staff ISWC Adjustments 6 and 7 remove $3,918,277 of that from investments.  </w:t>
      </w:r>
    </w:p>
    <w:p w14:paraId="4BFD9A8F" w14:textId="77777777" w:rsidR="00610CCF" w:rsidRDefault="00981239" w:rsidP="00E506E6">
      <w:pPr>
        <w:spacing w:line="480" w:lineRule="auto"/>
        <w:ind w:left="720" w:hanging="720"/>
      </w:pPr>
      <w:r>
        <w:tab/>
      </w:r>
      <w:r>
        <w:tab/>
      </w:r>
      <w:r w:rsidR="00981FCE">
        <w:t xml:space="preserve">ISWC </w:t>
      </w:r>
      <w:r w:rsidR="00BA70DD">
        <w:t xml:space="preserve">Adjustment 15 </w:t>
      </w:r>
      <w:r w:rsidR="00981FCE">
        <w:t xml:space="preserve">addresses three other accounts:  </w:t>
      </w:r>
    </w:p>
    <w:p w14:paraId="4BFD9A90" w14:textId="77777777" w:rsidR="00610CCF" w:rsidRDefault="00981FCE" w:rsidP="008E42A7">
      <w:pPr>
        <w:spacing w:line="480" w:lineRule="auto"/>
        <w:ind w:left="720"/>
      </w:pPr>
      <w:r>
        <w:t>Account 242775, Miscellaneous Liability – Enron Settlement, a debit of $1,076;</w:t>
      </w:r>
    </w:p>
    <w:p w14:paraId="4BFD9A91" w14:textId="77777777" w:rsidR="00610CCF" w:rsidRDefault="00981FCE" w:rsidP="008E42A7">
      <w:pPr>
        <w:spacing w:line="480" w:lineRule="auto"/>
        <w:ind w:left="720"/>
      </w:pPr>
      <w:r>
        <w:t>Account 242790, Miscellaneous Liability – Mobius, a credit of ($</w:t>
      </w:r>
      <w:r w:rsidR="00610CCF">
        <w:t>197,917);</w:t>
      </w:r>
      <w:r>
        <w:t xml:space="preserve"> and</w:t>
      </w:r>
    </w:p>
    <w:p w14:paraId="4BFD9A92" w14:textId="77777777" w:rsidR="00610CCF" w:rsidRDefault="00610CCF" w:rsidP="008E42A7">
      <w:pPr>
        <w:spacing w:line="480" w:lineRule="auto"/>
        <w:ind w:left="720"/>
      </w:pPr>
      <w:r>
        <w:t>Account</w:t>
      </w:r>
      <w:r w:rsidR="00981FCE">
        <w:t xml:space="preserve"> 243000, Obligation Under </w:t>
      </w:r>
      <w:r>
        <w:t>C</w:t>
      </w:r>
      <w:r w:rsidR="00981FCE">
        <w:t>apital Lease</w:t>
      </w:r>
      <w:r>
        <w:t>, a credit of ($209,891)</w:t>
      </w:r>
      <w:r w:rsidR="00981FCE">
        <w:t xml:space="preserve">. </w:t>
      </w:r>
      <w:r>
        <w:t>Staff considers these accounts as current liabilities, not investments</w:t>
      </w:r>
      <w:r w:rsidR="00981239">
        <w:t>,</w:t>
      </w:r>
      <w:r>
        <w:t xml:space="preserve"> and transfers the net credit balance of ($406,732) out of investments and into current liabilities.  This transfer reduces ISWC.</w:t>
      </w:r>
    </w:p>
    <w:p w14:paraId="4BFD9A93" w14:textId="77777777" w:rsidR="00610CCF" w:rsidRDefault="00610CCF" w:rsidP="008E42A7">
      <w:pPr>
        <w:spacing w:line="480" w:lineRule="auto"/>
        <w:ind w:left="720"/>
      </w:pPr>
    </w:p>
    <w:p w14:paraId="4BFD9A94" w14:textId="77777777" w:rsidR="00E506E6" w:rsidRDefault="00E506E6" w:rsidP="00E506E6">
      <w:pPr>
        <w:spacing w:line="480" w:lineRule="auto"/>
        <w:ind w:left="720" w:hanging="720"/>
        <w:rPr>
          <w:b/>
        </w:rPr>
      </w:pPr>
      <w:r>
        <w:rPr>
          <w:b/>
        </w:rPr>
        <w:t>Q.</w:t>
      </w:r>
      <w:r>
        <w:rPr>
          <w:b/>
        </w:rPr>
        <w:tab/>
        <w:t xml:space="preserve">How do these figures translate to Staff’s revenue requirements presentation? </w:t>
      </w:r>
    </w:p>
    <w:p w14:paraId="4BFD9A95" w14:textId="77777777" w:rsidR="00E506E6" w:rsidRPr="002D0FA4" w:rsidRDefault="00E506E6" w:rsidP="00E506E6">
      <w:pPr>
        <w:spacing w:line="480" w:lineRule="auto"/>
        <w:ind w:left="720" w:hanging="720"/>
        <w:rPr>
          <w:highlight w:val="yellow"/>
        </w:rPr>
      </w:pPr>
      <w:r>
        <w:t>A.</w:t>
      </w:r>
      <w:r>
        <w:tab/>
      </w:r>
      <w:r w:rsidRPr="008B30BD">
        <w:t>As I explained, Avista includes $18,188,000 of working capital in its electric per books amounts, but no amount of working capital for gas.  Therefore, to reflect my $</w:t>
      </w:r>
      <w:r w:rsidR="00EA0E26">
        <w:t>21,932</w:t>
      </w:r>
      <w:r w:rsidR="008E42A7">
        <w:t xml:space="preserve">, </w:t>
      </w:r>
      <w:r w:rsidR="00610CCF">
        <w:t>000</w:t>
      </w:r>
      <w:r w:rsidRPr="008B30BD">
        <w:t xml:space="preserve"> amount of working capital working for electric</w:t>
      </w:r>
      <w:r w:rsidR="00981239">
        <w:t xml:space="preserve"> </w:t>
      </w:r>
      <w:r w:rsidR="008E42A7">
        <w:t>operations</w:t>
      </w:r>
      <w:r w:rsidR="008E42A7" w:rsidRPr="008B30BD">
        <w:t>;</w:t>
      </w:r>
      <w:r w:rsidRPr="008B30BD">
        <w:t xml:space="preserve"> I </w:t>
      </w:r>
      <w:r w:rsidR="00610CCF">
        <w:t>increase</w:t>
      </w:r>
      <w:r w:rsidR="00610CCF" w:rsidRPr="008B30BD">
        <w:t xml:space="preserve"> </w:t>
      </w:r>
      <w:r w:rsidRPr="008B30BD">
        <w:t>the Company’s per books electric working capital figure by $</w:t>
      </w:r>
      <w:r w:rsidR="00610CCF">
        <w:t>3</w:t>
      </w:r>
      <w:r w:rsidRPr="008B30BD">
        <w:t>,</w:t>
      </w:r>
      <w:r w:rsidR="00610CCF">
        <w:t>744</w:t>
      </w:r>
      <w:r w:rsidRPr="008B30BD">
        <w:t xml:space="preserve">,000.  This amount is shown in </w:t>
      </w:r>
      <w:r w:rsidR="007E7235" w:rsidRPr="008B30BD">
        <w:t xml:space="preserve">Ms. Huang’s </w:t>
      </w:r>
      <w:r w:rsidRPr="008B30BD">
        <w:t xml:space="preserve">Exhibit No. ___ </w:t>
      </w:r>
      <w:r w:rsidR="00610CCF" w:rsidRPr="008B30BD">
        <w:t>(</w:t>
      </w:r>
      <w:r w:rsidR="00610CCF">
        <w:t>JH-2</w:t>
      </w:r>
      <w:r w:rsidR="00610CCF" w:rsidRPr="008B30BD">
        <w:t xml:space="preserve">), </w:t>
      </w:r>
      <w:r w:rsidR="00C21077">
        <w:t>page 2, column e</w:t>
      </w:r>
      <w:r w:rsidRPr="008B30BD">
        <w:t xml:space="preserve"> (electric) </w:t>
      </w:r>
    </w:p>
    <w:p w14:paraId="4BFD9A96" w14:textId="77777777" w:rsidR="00E506E6" w:rsidRPr="00F971CE" w:rsidRDefault="00E506E6" w:rsidP="00E506E6">
      <w:pPr>
        <w:spacing w:line="480" w:lineRule="auto"/>
        <w:ind w:left="720" w:hanging="720"/>
        <w:rPr>
          <w:b/>
        </w:rPr>
      </w:pPr>
      <w:r w:rsidRPr="008B30BD">
        <w:tab/>
      </w:r>
      <w:r w:rsidRPr="008B30BD">
        <w:tab/>
        <w:t>For gas, I simply add $</w:t>
      </w:r>
      <w:r w:rsidR="008F34CB">
        <w:t>3,568</w:t>
      </w:r>
      <w:r w:rsidRPr="008B30BD">
        <w:t xml:space="preserve">,000 in working capital to rate base.  This amount is shown in </w:t>
      </w:r>
      <w:r w:rsidR="007E7235" w:rsidRPr="008B30BD">
        <w:t xml:space="preserve">Mr. Keating’s </w:t>
      </w:r>
      <w:r w:rsidRPr="008B30BD">
        <w:t xml:space="preserve">Exhibit No. ___ </w:t>
      </w:r>
      <w:r w:rsidR="00610CCF" w:rsidRPr="008B30BD">
        <w:t>(</w:t>
      </w:r>
      <w:r w:rsidR="00610CCF">
        <w:t>EJK-2</w:t>
      </w:r>
      <w:r w:rsidR="00610CCF" w:rsidRPr="008B30BD">
        <w:t xml:space="preserve">), </w:t>
      </w:r>
      <w:r w:rsidR="00C21077">
        <w:t>page 2, column g</w:t>
      </w:r>
      <w:r w:rsidRPr="008B30BD">
        <w:t xml:space="preserve"> (gas).</w:t>
      </w:r>
    </w:p>
    <w:p w14:paraId="4BFD9A97" w14:textId="77777777" w:rsidR="00AF4604" w:rsidRDefault="00AF4604" w:rsidP="00AF4604">
      <w:pPr>
        <w:spacing w:line="480" w:lineRule="auto"/>
        <w:ind w:left="1440"/>
      </w:pPr>
    </w:p>
    <w:p w14:paraId="4BFD9A98" w14:textId="77777777" w:rsidR="00232952" w:rsidRPr="00AF4604" w:rsidRDefault="00EE6B37" w:rsidP="008C53E8">
      <w:pPr>
        <w:pStyle w:val="ListParagraph"/>
        <w:numPr>
          <w:ilvl w:val="0"/>
          <w:numId w:val="3"/>
        </w:numPr>
        <w:ind w:left="1440" w:hanging="720"/>
        <w:rPr>
          <w:b/>
        </w:rPr>
      </w:pPr>
      <w:r>
        <w:rPr>
          <w:b/>
        </w:rPr>
        <w:t xml:space="preserve">Adjustment </w:t>
      </w:r>
      <w:r w:rsidR="004C0504">
        <w:rPr>
          <w:b/>
        </w:rPr>
        <w:t>3.06</w:t>
      </w:r>
      <w:r w:rsidR="00981239">
        <w:rPr>
          <w:b/>
        </w:rPr>
        <w:t>,</w:t>
      </w:r>
      <w:r w:rsidR="004C0504">
        <w:rPr>
          <w:b/>
        </w:rPr>
        <w:t xml:space="preserve"> </w:t>
      </w:r>
      <w:r w:rsidR="0027702B">
        <w:rPr>
          <w:b/>
        </w:rPr>
        <w:t xml:space="preserve">Electric </w:t>
      </w:r>
      <w:r w:rsidR="004C0504">
        <w:rPr>
          <w:b/>
        </w:rPr>
        <w:t xml:space="preserve">and </w:t>
      </w:r>
      <w:r w:rsidR="00981239">
        <w:rPr>
          <w:b/>
        </w:rPr>
        <w:t xml:space="preserve">Adjustment </w:t>
      </w:r>
      <w:r w:rsidR="004C0504">
        <w:rPr>
          <w:b/>
        </w:rPr>
        <w:t>3.04</w:t>
      </w:r>
      <w:r w:rsidR="00981239">
        <w:rPr>
          <w:b/>
        </w:rPr>
        <w:t>, Gas</w:t>
      </w:r>
      <w:r w:rsidR="0027702B">
        <w:rPr>
          <w:b/>
        </w:rPr>
        <w:t xml:space="preserve"> – Property Tax</w:t>
      </w:r>
    </w:p>
    <w:p w14:paraId="4BFD9A99" w14:textId="77777777" w:rsidR="003B0423" w:rsidRDefault="003B0423" w:rsidP="006C65A0">
      <w:pPr>
        <w:spacing w:line="480" w:lineRule="auto"/>
        <w:ind w:left="360"/>
        <w:rPr>
          <w:b/>
        </w:rPr>
      </w:pPr>
    </w:p>
    <w:p w14:paraId="4BFD9A9A" w14:textId="77777777" w:rsidR="00553243" w:rsidRDefault="003B0423" w:rsidP="004C0504">
      <w:pPr>
        <w:spacing w:line="480" w:lineRule="auto"/>
        <w:ind w:left="720" w:hanging="720"/>
        <w:rPr>
          <w:b/>
        </w:rPr>
      </w:pPr>
      <w:r>
        <w:rPr>
          <w:b/>
        </w:rPr>
        <w:t>Q.</w:t>
      </w:r>
      <w:r>
        <w:rPr>
          <w:b/>
        </w:rPr>
        <w:tab/>
      </w:r>
      <w:r w:rsidR="00EE6B37">
        <w:rPr>
          <w:b/>
        </w:rPr>
        <w:t>Please explain Staff’s Property Tax Adjustments</w:t>
      </w:r>
      <w:r w:rsidR="004C0504">
        <w:rPr>
          <w:b/>
        </w:rPr>
        <w:t>.</w:t>
      </w:r>
    </w:p>
    <w:p w14:paraId="4BFD9A9B" w14:textId="2672B625" w:rsidR="00553243" w:rsidRDefault="00553243" w:rsidP="004C0504">
      <w:pPr>
        <w:spacing w:line="480" w:lineRule="auto"/>
        <w:ind w:left="720" w:hanging="720"/>
      </w:pPr>
      <w:r>
        <w:t>A.</w:t>
      </w:r>
      <w:r>
        <w:tab/>
      </w:r>
      <w:r w:rsidR="008630ED">
        <w:t>Staff</w:t>
      </w:r>
      <w:r w:rsidR="00EE6B37">
        <w:t>’s Property Tax</w:t>
      </w:r>
      <w:r w:rsidR="008630ED">
        <w:t xml:space="preserve"> </w:t>
      </w:r>
      <w:r w:rsidR="00EE6B37">
        <w:t xml:space="preserve">Adjustments </w:t>
      </w:r>
      <w:r w:rsidR="004C0504">
        <w:t>3.06</w:t>
      </w:r>
      <w:r w:rsidR="00610CCF">
        <w:t xml:space="preserve"> electric,</w:t>
      </w:r>
      <w:r w:rsidR="004C0504">
        <w:t xml:space="preserve"> and 3.04</w:t>
      </w:r>
      <w:r w:rsidR="00610CCF">
        <w:t>, gas</w:t>
      </w:r>
      <w:r w:rsidR="004C0504">
        <w:t xml:space="preserve"> </w:t>
      </w:r>
      <w:r w:rsidR="00605EA8">
        <w:t xml:space="preserve">reflect </w:t>
      </w:r>
      <w:r w:rsidR="00EE6B37">
        <w:t>the Company’s property tax expense using the most current levy rate</w:t>
      </w:r>
      <w:r w:rsidR="00605EA8">
        <w:t>s,</w:t>
      </w:r>
      <w:r w:rsidR="00EE6B37">
        <w:t xml:space="preserve"> and the assessed value as of June 30, 2012</w:t>
      </w:r>
      <w:r w:rsidR="00605EA8">
        <w:t>, which is the most recent assessed value</w:t>
      </w:r>
      <w:r w:rsidR="00EE6B37">
        <w:t>.  This adjustment meets the definition of a pro forma adjustment because it is known and measureable.</w:t>
      </w:r>
      <w:r w:rsidR="00EE6B37" w:rsidDel="00EE6B37">
        <w:t xml:space="preserve"> </w:t>
      </w:r>
      <w:r w:rsidR="00EE6B37">
        <w:t xml:space="preserve"> The Company supplied the</w:t>
      </w:r>
      <w:r w:rsidR="00397D9B">
        <w:t>se</w:t>
      </w:r>
      <w:r w:rsidR="00EE6B37">
        <w:t xml:space="preserve"> Property Tax </w:t>
      </w:r>
      <w:r w:rsidR="00397D9B">
        <w:t xml:space="preserve">calculations </w:t>
      </w:r>
      <w:r w:rsidR="00EE6B37">
        <w:t>in its response to Staff Data Request 333.</w:t>
      </w:r>
      <w:r w:rsidR="008630ED">
        <w:t xml:space="preserve">  </w:t>
      </w:r>
      <w:r w:rsidR="00460797">
        <w:t>I use the response to Staff Date Request 333 as my Exhibit No. ___(MDF-3C).</w:t>
      </w:r>
    </w:p>
    <w:p w14:paraId="4BFD9A9C" w14:textId="77777777" w:rsidR="00B420A9" w:rsidRDefault="003B0423" w:rsidP="004C0504">
      <w:pPr>
        <w:spacing w:line="480" w:lineRule="auto"/>
        <w:ind w:left="720"/>
      </w:pPr>
      <w:r>
        <w:tab/>
      </w:r>
      <w:r w:rsidR="00B420A9">
        <w:t xml:space="preserve">Although </w:t>
      </w:r>
      <w:r w:rsidR="00A75365">
        <w:t>June 30, 2012</w:t>
      </w:r>
      <w:r w:rsidR="0027702B">
        <w:t>,</w:t>
      </w:r>
      <w:r w:rsidR="00B420A9">
        <w:t xml:space="preserve"> is beyond the test </w:t>
      </w:r>
      <w:r w:rsidR="0027702B">
        <w:t>period</w:t>
      </w:r>
      <w:r w:rsidR="00B420A9">
        <w:t xml:space="preserve">, Staff recognizes that Washington’s method of calculating property tax </w:t>
      </w:r>
      <w:r w:rsidR="006C65A0">
        <w:t>contributes to the Company’s ability to match the tax expense to the appropriate tax year.  In a compromise to the Company’s forecast</w:t>
      </w:r>
      <w:r w:rsidR="00A75365">
        <w:t xml:space="preserve"> </w:t>
      </w:r>
      <w:r w:rsidR="006C65A0">
        <w:t>of using future plant additions that are not known and measurable, Staff recommends</w:t>
      </w:r>
      <w:r w:rsidR="00A75365">
        <w:t xml:space="preserve"> </w:t>
      </w:r>
      <w:r w:rsidR="006C65A0">
        <w:t>using the last known and measurable property tax calculation.</w:t>
      </w:r>
    </w:p>
    <w:p w14:paraId="4BFD9A9D" w14:textId="77777777" w:rsidR="008630ED" w:rsidRDefault="008630ED" w:rsidP="004108BE">
      <w:pPr>
        <w:spacing w:line="480" w:lineRule="auto"/>
        <w:ind w:left="720"/>
      </w:pPr>
    </w:p>
    <w:p w14:paraId="4BFD9A9E" w14:textId="77777777" w:rsidR="008630ED" w:rsidRDefault="00A16233" w:rsidP="003B0423">
      <w:pPr>
        <w:spacing w:line="480" w:lineRule="auto"/>
      </w:pPr>
      <w:r>
        <w:rPr>
          <w:b/>
        </w:rPr>
        <w:t>Q.</w:t>
      </w:r>
      <w:r>
        <w:rPr>
          <w:b/>
        </w:rPr>
        <w:tab/>
        <w:t xml:space="preserve">What </w:t>
      </w:r>
      <w:r w:rsidR="0027702B">
        <w:rPr>
          <w:b/>
        </w:rPr>
        <w:t>is</w:t>
      </w:r>
      <w:r>
        <w:rPr>
          <w:b/>
        </w:rPr>
        <w:t xml:space="preserve"> the effect of </w:t>
      </w:r>
      <w:r w:rsidR="00A75365">
        <w:rPr>
          <w:b/>
        </w:rPr>
        <w:t xml:space="preserve">Staff’s Property Tax Adjustments </w:t>
      </w:r>
      <w:r w:rsidR="00FD6C20">
        <w:rPr>
          <w:b/>
        </w:rPr>
        <w:t xml:space="preserve">3.06 </w:t>
      </w:r>
      <w:r w:rsidR="00981239">
        <w:rPr>
          <w:b/>
        </w:rPr>
        <w:t>and</w:t>
      </w:r>
      <w:r w:rsidR="00FD6C20">
        <w:rPr>
          <w:b/>
        </w:rPr>
        <w:t>3.04</w:t>
      </w:r>
      <w:r>
        <w:rPr>
          <w:b/>
        </w:rPr>
        <w:t>?</w:t>
      </w:r>
    </w:p>
    <w:p w14:paraId="4BFD9A9F" w14:textId="77777777" w:rsidR="00BC62FD" w:rsidRDefault="00A16233" w:rsidP="004C0504">
      <w:pPr>
        <w:spacing w:line="480" w:lineRule="auto"/>
        <w:ind w:left="720" w:hanging="720"/>
      </w:pPr>
      <w:r>
        <w:t>A.</w:t>
      </w:r>
      <w:r>
        <w:tab/>
      </w:r>
      <w:r w:rsidR="00A75365">
        <w:t xml:space="preserve">Staff’s Property Tax Adjustments decrease electric net operating income </w:t>
      </w:r>
      <w:r w:rsidR="00FD6C20">
        <w:t>by $29</w:t>
      </w:r>
      <w:r w:rsidR="00BC62FD">
        <w:t>,000.</w:t>
      </w:r>
    </w:p>
    <w:p w14:paraId="4BFD9AA0" w14:textId="77777777" w:rsidR="00C9184B" w:rsidRDefault="00FD6C20" w:rsidP="004C0504">
      <w:pPr>
        <w:spacing w:line="480" w:lineRule="auto"/>
        <w:ind w:left="720" w:hanging="720"/>
      </w:pPr>
      <w:r>
        <w:tab/>
      </w:r>
      <w:r w:rsidR="003B0423">
        <w:t xml:space="preserve"> </w:t>
      </w:r>
      <w:r w:rsidR="00A75365">
        <w:t>G</w:t>
      </w:r>
      <w:r w:rsidR="00C9184B">
        <w:t xml:space="preserve">as </w:t>
      </w:r>
      <w:r w:rsidR="00A75365">
        <w:t xml:space="preserve">net operating income </w:t>
      </w:r>
      <w:r w:rsidR="00C9184B">
        <w:t>decrease</w:t>
      </w:r>
      <w:r w:rsidR="00BC62FD">
        <w:t>s</w:t>
      </w:r>
      <w:r>
        <w:t xml:space="preserve"> by $40,000</w:t>
      </w:r>
      <w:r w:rsidR="00156203">
        <w:t>.</w:t>
      </w:r>
    </w:p>
    <w:p w14:paraId="4BFD9AA1" w14:textId="77777777" w:rsidR="00C9184B" w:rsidRDefault="00C9184B" w:rsidP="004108BE">
      <w:pPr>
        <w:spacing w:line="480" w:lineRule="auto"/>
        <w:ind w:left="720"/>
      </w:pPr>
    </w:p>
    <w:p w14:paraId="4BFD9AA2" w14:textId="77777777" w:rsidR="006C5D15" w:rsidRDefault="006C5D15" w:rsidP="00080DC5">
      <w:pPr>
        <w:keepNext/>
        <w:spacing w:line="480" w:lineRule="auto"/>
        <w:ind w:left="720" w:hanging="720"/>
      </w:pPr>
      <w:r>
        <w:rPr>
          <w:b/>
        </w:rPr>
        <w:lastRenderedPageBreak/>
        <w:t>Q.</w:t>
      </w:r>
      <w:r>
        <w:rPr>
          <w:b/>
        </w:rPr>
        <w:tab/>
      </w:r>
      <w:r w:rsidR="00A75365">
        <w:rPr>
          <w:b/>
        </w:rPr>
        <w:t xml:space="preserve">Please describe </w:t>
      </w:r>
      <w:r>
        <w:rPr>
          <w:b/>
        </w:rPr>
        <w:t xml:space="preserve">the Company’s </w:t>
      </w:r>
      <w:r w:rsidR="00A75365">
        <w:rPr>
          <w:b/>
        </w:rPr>
        <w:t>P</w:t>
      </w:r>
      <w:r>
        <w:rPr>
          <w:b/>
        </w:rPr>
        <w:t xml:space="preserve">roperty </w:t>
      </w:r>
      <w:r w:rsidR="00A75365">
        <w:rPr>
          <w:b/>
        </w:rPr>
        <w:t>T</w:t>
      </w:r>
      <w:r>
        <w:rPr>
          <w:b/>
        </w:rPr>
        <w:t xml:space="preserve">ax </w:t>
      </w:r>
      <w:r w:rsidR="00646B7E">
        <w:rPr>
          <w:b/>
        </w:rPr>
        <w:t>Adjustments 3.06 and 3.04</w:t>
      </w:r>
      <w:r w:rsidR="00A75365">
        <w:rPr>
          <w:b/>
        </w:rPr>
        <w:t>.</w:t>
      </w:r>
    </w:p>
    <w:p w14:paraId="4BFD9AA3" w14:textId="6F84B90D" w:rsidR="00A75365" w:rsidRDefault="006C5D15" w:rsidP="005543D3">
      <w:pPr>
        <w:spacing w:line="480" w:lineRule="auto"/>
        <w:ind w:left="720" w:hanging="720"/>
      </w:pPr>
      <w:r>
        <w:t>A.</w:t>
      </w:r>
      <w:r>
        <w:tab/>
        <w:t xml:space="preserve">The Company’s </w:t>
      </w:r>
      <w:r w:rsidR="00A75365">
        <w:t xml:space="preserve">Property Tax Adjustments </w:t>
      </w:r>
      <w:r w:rsidR="00646B7E">
        <w:t xml:space="preserve">3.06 </w:t>
      </w:r>
      <w:r w:rsidR="00981239">
        <w:t xml:space="preserve">(electric) </w:t>
      </w:r>
      <w:r w:rsidR="00646B7E">
        <w:t xml:space="preserve">and 3.04 </w:t>
      </w:r>
      <w:r w:rsidR="00981239">
        <w:t xml:space="preserve">(gas) </w:t>
      </w:r>
      <w:r w:rsidR="00A75365">
        <w:t xml:space="preserve">are based on a </w:t>
      </w:r>
      <w:r w:rsidR="003B0423">
        <w:t xml:space="preserve">forecast </w:t>
      </w:r>
      <w:r w:rsidR="00A75365">
        <w:t xml:space="preserve">of </w:t>
      </w:r>
      <w:r>
        <w:t>property tax expense for the rate year</w:t>
      </w:r>
      <w:r w:rsidR="00646B7E">
        <w:t xml:space="preserve">, as </w:t>
      </w:r>
      <w:r w:rsidR="0027702B">
        <w:t>explained</w:t>
      </w:r>
      <w:r w:rsidR="00646B7E">
        <w:t xml:space="preserve"> in Ms. Andrews’s </w:t>
      </w:r>
      <w:r w:rsidR="0027702B">
        <w:t xml:space="preserve">direct </w:t>
      </w:r>
      <w:r w:rsidR="00646B7E">
        <w:t>testimony</w:t>
      </w:r>
      <w:r w:rsidR="0027702B">
        <w:t>,</w:t>
      </w:r>
      <w:r w:rsidR="00646B7E">
        <w:t xml:space="preserve"> Exhibit No.</w:t>
      </w:r>
      <w:r w:rsidR="008D349F">
        <w:t xml:space="preserve"> </w:t>
      </w:r>
      <w:r w:rsidR="00646B7E">
        <w:t>___</w:t>
      </w:r>
      <w:r w:rsidR="0027702B">
        <w:t xml:space="preserve"> </w:t>
      </w:r>
      <w:r w:rsidR="00646B7E">
        <w:t>(EMA-1T)</w:t>
      </w:r>
      <w:r w:rsidR="0027702B">
        <w:t xml:space="preserve">, page </w:t>
      </w:r>
      <w:r w:rsidR="00AD62C0">
        <w:t>54</w:t>
      </w:r>
      <w:r w:rsidR="00646B7E">
        <w:t xml:space="preserve">.  </w:t>
      </w:r>
      <w:r w:rsidR="007E1958">
        <w:t>Ms. Andrews states: “</w:t>
      </w:r>
      <w:r w:rsidR="006B12A0">
        <w:t>the property on which the tax is calculated is the property value as of December 31, 2012.”</w:t>
      </w:r>
    </w:p>
    <w:p w14:paraId="4BFD9AA4" w14:textId="77777777" w:rsidR="00A75365" w:rsidRDefault="00A75365" w:rsidP="005543D3">
      <w:pPr>
        <w:spacing w:line="480" w:lineRule="auto"/>
        <w:ind w:left="720" w:hanging="720"/>
      </w:pPr>
    </w:p>
    <w:p w14:paraId="4BFD9AA5" w14:textId="77777777" w:rsidR="00A75365" w:rsidRPr="005543D3" w:rsidRDefault="00A75365" w:rsidP="005543D3">
      <w:pPr>
        <w:spacing w:line="480" w:lineRule="auto"/>
        <w:ind w:left="720" w:hanging="720"/>
        <w:rPr>
          <w:b/>
        </w:rPr>
      </w:pPr>
      <w:r>
        <w:rPr>
          <w:b/>
        </w:rPr>
        <w:t>Q.</w:t>
      </w:r>
      <w:r>
        <w:rPr>
          <w:b/>
        </w:rPr>
        <w:tab/>
        <w:t>Should the Commission accept the Company’s adjustments?</w:t>
      </w:r>
    </w:p>
    <w:p w14:paraId="4BFD9AA6" w14:textId="77777777" w:rsidR="00C922A3" w:rsidDel="00C922A3" w:rsidRDefault="00A75365" w:rsidP="00C922A3">
      <w:pPr>
        <w:spacing w:line="480" w:lineRule="auto"/>
        <w:ind w:left="720" w:hanging="720"/>
      </w:pPr>
      <w:r>
        <w:t>A.</w:t>
      </w:r>
      <w:r>
        <w:tab/>
        <w:t xml:space="preserve">No. </w:t>
      </w:r>
      <w:r w:rsidR="006C5D15">
        <w:t xml:space="preserve"> </w:t>
      </w:r>
      <w:r w:rsidR="00C922A3">
        <w:t xml:space="preserve">The Company’s adjustments are not known and measureable because they use forecasts of </w:t>
      </w:r>
      <w:r w:rsidR="00397D9B">
        <w:t xml:space="preserve">assessed values </w:t>
      </w:r>
      <w:r w:rsidR="00C922A3">
        <w:t>that may or m</w:t>
      </w:r>
      <w:r w:rsidR="00397D9B">
        <w:t>a</w:t>
      </w:r>
      <w:r w:rsidR="00C922A3">
        <w:t xml:space="preserve">y not </w:t>
      </w:r>
      <w:r w:rsidR="00397D9B">
        <w:t>exist in the future</w:t>
      </w:r>
      <w:r w:rsidR="00C922A3">
        <w:t xml:space="preserve">.  As such, they are not known and measureable and therefore they fail the Commission’s definition of a proper pro forma adjustment in </w:t>
      </w:r>
      <w:r w:rsidR="00C922A3" w:rsidRPr="00573DD5">
        <w:t>WAC 480-07-510</w:t>
      </w:r>
      <w:r w:rsidR="00C922A3">
        <w:t>.</w:t>
      </w:r>
    </w:p>
    <w:p w14:paraId="4BFD9AA7" w14:textId="77777777" w:rsidR="00186163" w:rsidRPr="00573DD5" w:rsidRDefault="00186163" w:rsidP="003B0423">
      <w:pPr>
        <w:pStyle w:val="Default"/>
        <w:spacing w:line="480" w:lineRule="auto"/>
        <w:ind w:left="720"/>
        <w:contextualSpacing/>
        <w:rPr>
          <w:b/>
          <w:bCs/>
          <w:color w:val="auto"/>
        </w:rPr>
      </w:pPr>
      <w:r w:rsidRPr="00573DD5">
        <w:rPr>
          <w:color w:val="auto"/>
        </w:rPr>
        <w:t xml:space="preserve"> </w:t>
      </w:r>
      <w:r w:rsidR="00C922A3">
        <w:rPr>
          <w:color w:val="auto"/>
        </w:rPr>
        <w:tab/>
        <w:t xml:space="preserve">Because </w:t>
      </w:r>
      <w:r w:rsidRPr="00573DD5">
        <w:rPr>
          <w:color w:val="auto"/>
        </w:rPr>
        <w:t xml:space="preserve">the Company’s property tax adjustments are </w:t>
      </w:r>
      <w:r w:rsidR="00C922A3">
        <w:rPr>
          <w:color w:val="auto"/>
        </w:rPr>
        <w:t xml:space="preserve">forecasts </w:t>
      </w:r>
      <w:r w:rsidRPr="00573DD5">
        <w:rPr>
          <w:color w:val="auto"/>
        </w:rPr>
        <w:t>based on judgment</w:t>
      </w:r>
      <w:r w:rsidR="00397D9B">
        <w:rPr>
          <w:color w:val="auto"/>
        </w:rPr>
        <w:t xml:space="preserve"> rather than known and measureable data</w:t>
      </w:r>
      <w:r w:rsidRPr="00573DD5">
        <w:rPr>
          <w:color w:val="auto"/>
        </w:rPr>
        <w:t xml:space="preserve">, they </w:t>
      </w:r>
      <w:r w:rsidR="00397D9B">
        <w:rPr>
          <w:color w:val="auto"/>
        </w:rPr>
        <w:t xml:space="preserve">fail the </w:t>
      </w:r>
      <w:r w:rsidRPr="00573DD5">
        <w:rPr>
          <w:color w:val="auto"/>
        </w:rPr>
        <w:t>“known and measurable”</w:t>
      </w:r>
      <w:r w:rsidR="00397D9B">
        <w:rPr>
          <w:color w:val="auto"/>
        </w:rPr>
        <w:t xml:space="preserve"> standard the Commission </w:t>
      </w:r>
      <w:r w:rsidRPr="00573DD5">
        <w:rPr>
          <w:color w:val="auto"/>
        </w:rPr>
        <w:t>should reject the</w:t>
      </w:r>
      <w:r w:rsidR="00397D9B">
        <w:rPr>
          <w:color w:val="auto"/>
        </w:rPr>
        <w:t>m</w:t>
      </w:r>
      <w:r w:rsidRPr="00573DD5">
        <w:rPr>
          <w:color w:val="auto"/>
        </w:rPr>
        <w:t xml:space="preserve">. </w:t>
      </w:r>
    </w:p>
    <w:p w14:paraId="4BFD9AA8" w14:textId="77777777" w:rsidR="00A75365" w:rsidRDefault="00A75365" w:rsidP="00B814E2">
      <w:pPr>
        <w:spacing w:line="480" w:lineRule="auto"/>
        <w:ind w:left="720" w:hanging="720"/>
        <w:rPr>
          <w:b/>
        </w:rPr>
      </w:pPr>
    </w:p>
    <w:p w14:paraId="4BFD9AA9" w14:textId="77777777" w:rsidR="00B814E2" w:rsidRDefault="00B814E2" w:rsidP="00B814E2">
      <w:pPr>
        <w:spacing w:line="480" w:lineRule="auto"/>
        <w:ind w:left="720" w:hanging="720"/>
        <w:rPr>
          <w:b/>
        </w:rPr>
      </w:pPr>
      <w:r>
        <w:rPr>
          <w:b/>
        </w:rPr>
        <w:t>Q.</w:t>
      </w:r>
      <w:r>
        <w:rPr>
          <w:b/>
        </w:rPr>
        <w:tab/>
        <w:t xml:space="preserve">Does this conclude your testimony?  </w:t>
      </w:r>
    </w:p>
    <w:p w14:paraId="4BFD9AAA" w14:textId="77777777" w:rsidR="00B814E2" w:rsidRPr="00B814E2" w:rsidRDefault="00B814E2" w:rsidP="00B814E2">
      <w:pPr>
        <w:spacing w:line="480" w:lineRule="auto"/>
        <w:ind w:left="720" w:hanging="720"/>
      </w:pPr>
      <w:r>
        <w:t>A.</w:t>
      </w:r>
      <w:r>
        <w:tab/>
        <w:t xml:space="preserve">Yes. </w:t>
      </w:r>
    </w:p>
    <w:sectPr w:rsidR="00B814E2" w:rsidRPr="00B814E2" w:rsidSect="0015026F">
      <w:footerReference w:type="default" r:id="rId13"/>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D9AAF" w14:textId="77777777" w:rsidR="000C1B9F" w:rsidRDefault="000C1B9F" w:rsidP="0015026F">
      <w:r>
        <w:separator/>
      </w:r>
    </w:p>
  </w:endnote>
  <w:endnote w:type="continuationSeparator" w:id="0">
    <w:p w14:paraId="4BFD9AB0" w14:textId="77777777" w:rsidR="000C1B9F" w:rsidRDefault="000C1B9F" w:rsidP="0015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D9AB1" w14:textId="77777777" w:rsidR="00610CCF" w:rsidRPr="0015026F" w:rsidRDefault="00610CCF" w:rsidP="0015026F">
    <w:pPr>
      <w:pStyle w:val="Footer"/>
      <w:tabs>
        <w:tab w:val="clear" w:pos="9360"/>
        <w:tab w:val="right" w:pos="8910"/>
      </w:tabs>
      <w:rPr>
        <w:sz w:val="20"/>
        <w:szCs w:val="20"/>
      </w:rPr>
    </w:pPr>
  </w:p>
  <w:p w14:paraId="4BFD9AB2" w14:textId="77777777" w:rsidR="00610CCF" w:rsidRPr="0015026F" w:rsidRDefault="00610CCF" w:rsidP="0015026F">
    <w:pPr>
      <w:pStyle w:val="Footer"/>
      <w:tabs>
        <w:tab w:val="clear" w:pos="9360"/>
        <w:tab w:val="right" w:pos="8910"/>
      </w:tabs>
      <w:rPr>
        <w:sz w:val="20"/>
        <w:szCs w:val="20"/>
      </w:rPr>
    </w:pPr>
    <w:r w:rsidRPr="0015026F">
      <w:rPr>
        <w:sz w:val="20"/>
        <w:szCs w:val="20"/>
      </w:rPr>
      <w:t xml:space="preserve">TESTIMONY OF </w:t>
    </w:r>
    <w:r w:rsidR="00F9406C">
      <w:rPr>
        <w:sz w:val="20"/>
        <w:szCs w:val="20"/>
      </w:rPr>
      <w:t>MICHAEL D. FOISY</w:t>
    </w:r>
    <w:r w:rsidR="00F9406C" w:rsidRPr="0015026F">
      <w:rPr>
        <w:sz w:val="20"/>
        <w:szCs w:val="20"/>
      </w:rPr>
      <w:t xml:space="preserve"> </w:t>
    </w:r>
    <w:r w:rsidRPr="0015026F">
      <w:rPr>
        <w:sz w:val="20"/>
        <w:szCs w:val="20"/>
      </w:rPr>
      <w:tab/>
    </w:r>
    <w:r w:rsidRPr="0015026F">
      <w:rPr>
        <w:sz w:val="20"/>
        <w:szCs w:val="20"/>
      </w:rPr>
      <w:tab/>
      <w:t xml:space="preserve">Exhibit No. </w:t>
    </w:r>
    <w:r w:rsidR="00F9406C">
      <w:rPr>
        <w:sz w:val="20"/>
        <w:szCs w:val="20"/>
      </w:rPr>
      <w:t>__T (MDF-1</w:t>
    </w:r>
    <w:r w:rsidRPr="0015026F">
      <w:rPr>
        <w:sz w:val="20"/>
        <w:szCs w:val="20"/>
      </w:rPr>
      <w:t>T</w:t>
    </w:r>
    <w:r w:rsidR="00F9406C">
      <w:rPr>
        <w:sz w:val="20"/>
        <w:szCs w:val="20"/>
      </w:rPr>
      <w:t>)</w:t>
    </w:r>
  </w:p>
  <w:p w14:paraId="4BFD9AB3" w14:textId="77777777" w:rsidR="00610CCF" w:rsidRPr="0015026F" w:rsidRDefault="00610CCF" w:rsidP="0015026F">
    <w:pPr>
      <w:pStyle w:val="Footer"/>
      <w:tabs>
        <w:tab w:val="clear" w:pos="9360"/>
        <w:tab w:val="right" w:pos="8910"/>
      </w:tabs>
      <w:rPr>
        <w:sz w:val="20"/>
        <w:szCs w:val="20"/>
      </w:rPr>
    </w:pPr>
    <w:r w:rsidRPr="0015026F">
      <w:rPr>
        <w:sz w:val="20"/>
        <w:szCs w:val="20"/>
      </w:rPr>
      <w:t>Docket</w:t>
    </w:r>
    <w:r>
      <w:rPr>
        <w:sz w:val="20"/>
        <w:szCs w:val="20"/>
      </w:rPr>
      <w:t xml:space="preserve">s UE-120436, et al. </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F9183C">
      <w:rPr>
        <w:noProof/>
        <w:sz w:val="20"/>
        <w:szCs w:val="20"/>
      </w:rPr>
      <w:t>i</w:t>
    </w:r>
    <w:r w:rsidRPr="0015026F">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D9AB4" w14:textId="77777777" w:rsidR="00610CCF" w:rsidRPr="0015026F" w:rsidRDefault="00610CCF" w:rsidP="0015026F">
    <w:pPr>
      <w:pStyle w:val="Footer"/>
      <w:tabs>
        <w:tab w:val="clear" w:pos="9360"/>
        <w:tab w:val="right" w:pos="8910"/>
      </w:tabs>
      <w:rPr>
        <w:sz w:val="20"/>
        <w:szCs w:val="20"/>
      </w:rPr>
    </w:pPr>
  </w:p>
  <w:p w14:paraId="4BFD9AB5" w14:textId="77777777" w:rsidR="00610CCF" w:rsidRPr="0015026F" w:rsidRDefault="00610CCF" w:rsidP="0015026F">
    <w:pPr>
      <w:pStyle w:val="Footer"/>
      <w:tabs>
        <w:tab w:val="clear" w:pos="9360"/>
        <w:tab w:val="right" w:pos="8910"/>
      </w:tabs>
      <w:rPr>
        <w:sz w:val="20"/>
        <w:szCs w:val="20"/>
      </w:rPr>
    </w:pPr>
    <w:r w:rsidRPr="0015026F">
      <w:rPr>
        <w:sz w:val="20"/>
        <w:szCs w:val="20"/>
      </w:rPr>
      <w:t xml:space="preserve">TESTIMONY OF </w:t>
    </w:r>
    <w:r w:rsidR="00F9406C">
      <w:rPr>
        <w:sz w:val="20"/>
        <w:szCs w:val="20"/>
      </w:rPr>
      <w:t>MICHAEL D. FOISY</w:t>
    </w:r>
    <w:r w:rsidR="00F9406C" w:rsidRPr="0015026F">
      <w:rPr>
        <w:sz w:val="20"/>
        <w:szCs w:val="20"/>
      </w:rPr>
      <w:t xml:space="preserve"> </w:t>
    </w:r>
    <w:r w:rsidRPr="0015026F">
      <w:rPr>
        <w:sz w:val="20"/>
        <w:szCs w:val="20"/>
      </w:rPr>
      <w:tab/>
    </w:r>
    <w:r w:rsidRPr="0015026F">
      <w:rPr>
        <w:sz w:val="20"/>
        <w:szCs w:val="20"/>
      </w:rPr>
      <w:tab/>
      <w:t xml:space="preserve">Exhibit No. </w:t>
    </w:r>
    <w:r w:rsidR="00F9406C">
      <w:rPr>
        <w:sz w:val="20"/>
        <w:szCs w:val="20"/>
      </w:rPr>
      <w:t>__ (</w:t>
    </w:r>
    <w:r>
      <w:rPr>
        <w:sz w:val="20"/>
        <w:szCs w:val="20"/>
      </w:rPr>
      <w:t>MDF-1</w:t>
    </w:r>
    <w:r w:rsidRPr="0015026F">
      <w:rPr>
        <w:sz w:val="20"/>
        <w:szCs w:val="20"/>
      </w:rPr>
      <w:t>T</w:t>
    </w:r>
    <w:r w:rsidR="00F9406C">
      <w:rPr>
        <w:sz w:val="20"/>
        <w:szCs w:val="20"/>
      </w:rPr>
      <w:t>)</w:t>
    </w:r>
  </w:p>
  <w:p w14:paraId="4BFD9AB6" w14:textId="77777777" w:rsidR="00610CCF" w:rsidRPr="0015026F" w:rsidRDefault="00610CCF" w:rsidP="0015026F">
    <w:pPr>
      <w:pStyle w:val="Footer"/>
      <w:tabs>
        <w:tab w:val="clear" w:pos="9360"/>
        <w:tab w:val="right" w:pos="8910"/>
      </w:tabs>
      <w:rPr>
        <w:sz w:val="20"/>
        <w:szCs w:val="20"/>
      </w:rPr>
    </w:pPr>
    <w:r w:rsidRPr="0015026F">
      <w:rPr>
        <w:sz w:val="20"/>
        <w:szCs w:val="20"/>
      </w:rPr>
      <w:t>Docket</w:t>
    </w:r>
    <w:r>
      <w:rPr>
        <w:sz w:val="20"/>
        <w:szCs w:val="20"/>
      </w:rPr>
      <w:t>s</w:t>
    </w:r>
    <w:r w:rsidRPr="0015026F">
      <w:rPr>
        <w:sz w:val="20"/>
        <w:szCs w:val="20"/>
      </w:rPr>
      <w:t xml:space="preserve"> </w:t>
    </w:r>
    <w:r>
      <w:rPr>
        <w:sz w:val="20"/>
        <w:szCs w:val="20"/>
      </w:rPr>
      <w:t xml:space="preserve">UE-120436, et al. </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F9183C">
      <w:rPr>
        <w:noProof/>
        <w:sz w:val="20"/>
        <w:szCs w:val="20"/>
      </w:rPr>
      <w:t>16</w:t>
    </w:r>
    <w:r w:rsidRPr="0015026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D9AAD" w14:textId="77777777" w:rsidR="000C1B9F" w:rsidRDefault="000C1B9F" w:rsidP="0015026F">
      <w:r>
        <w:separator/>
      </w:r>
    </w:p>
  </w:footnote>
  <w:footnote w:type="continuationSeparator" w:id="0">
    <w:p w14:paraId="4BFD9AAE" w14:textId="77777777" w:rsidR="000C1B9F" w:rsidRDefault="000C1B9F" w:rsidP="0015026F">
      <w:r>
        <w:continuationSeparator/>
      </w:r>
    </w:p>
  </w:footnote>
  <w:footnote w:id="1">
    <w:p w14:paraId="4BFD9AB7" w14:textId="77777777" w:rsidR="00610CCF" w:rsidRDefault="00610CCF">
      <w:pPr>
        <w:pStyle w:val="FootnoteText"/>
      </w:pPr>
      <w:r>
        <w:rPr>
          <w:rStyle w:val="FootnoteReference"/>
        </w:rPr>
        <w:footnoteRef/>
      </w:r>
      <w:r w:rsidR="00BC65A5">
        <w:t xml:space="preserve"> Exhibit No. ___ (MDF-2), at </w:t>
      </w:r>
      <w:r>
        <w:t>2, lines 26 and 28, respectively.</w:t>
      </w:r>
    </w:p>
  </w:footnote>
  <w:footnote w:id="2">
    <w:p w14:paraId="4BFD9AB8" w14:textId="550DE634" w:rsidR="00610CCF" w:rsidRDefault="00610CCF">
      <w:pPr>
        <w:pStyle w:val="FootnoteText"/>
      </w:pPr>
      <w:r>
        <w:rPr>
          <w:rStyle w:val="FootnoteReference"/>
        </w:rPr>
        <w:footnoteRef/>
      </w:r>
      <w:r>
        <w:t xml:space="preserve"> </w:t>
      </w:r>
      <w:r w:rsidR="00CC636E">
        <w:t>Exhibit No. ___ (</w:t>
      </w:r>
      <w:r w:rsidR="00BC2244">
        <w:t>EMA-1T</w:t>
      </w:r>
      <w:r w:rsidR="00CC636E">
        <w:t>)</w:t>
      </w:r>
      <w:r w:rsidR="00BC65A5">
        <w:t>,</w:t>
      </w:r>
      <w:r w:rsidR="00CC636E">
        <w:t xml:space="preserve"> at 19</w:t>
      </w:r>
      <w:r w:rsidR="0047751C">
        <w:t>, line</w:t>
      </w:r>
      <w:r w:rsidR="00CC636E">
        <w:t xml:space="preserve"> 3</w:t>
      </w:r>
    </w:p>
  </w:footnote>
  <w:footnote w:id="3">
    <w:p w14:paraId="4BFD9AB9" w14:textId="451EFFE1" w:rsidR="00610CCF" w:rsidRDefault="00610CCF">
      <w:pPr>
        <w:pStyle w:val="FootnoteText"/>
      </w:pPr>
      <w:r>
        <w:rPr>
          <w:rStyle w:val="FootnoteReference"/>
        </w:rPr>
        <w:footnoteRef/>
      </w:r>
      <w:r>
        <w:t xml:space="preserve"> Exhibit No. ___ (EMA-1T)</w:t>
      </w:r>
      <w:r w:rsidR="00BC65A5">
        <w:t>,</w:t>
      </w:r>
      <w:r>
        <w:t xml:space="preserve"> at 19</w:t>
      </w:r>
      <w:r w:rsidR="008368A0">
        <w:t xml:space="preserve">, lines </w:t>
      </w:r>
      <w:r>
        <w:t>1-2</w:t>
      </w:r>
    </w:p>
  </w:footnote>
  <w:footnote w:id="4">
    <w:p w14:paraId="4BFD9ABA" w14:textId="63ADE704" w:rsidR="00610CCF" w:rsidRDefault="00610CCF">
      <w:pPr>
        <w:pStyle w:val="FootnoteText"/>
      </w:pPr>
      <w:r>
        <w:rPr>
          <w:rStyle w:val="FootnoteReference"/>
        </w:rPr>
        <w:footnoteRef/>
      </w:r>
      <w:r>
        <w:t xml:space="preserve"> As shown on Exhibit No. ___ (MDF-2)</w:t>
      </w:r>
      <w:r w:rsidR="00F64053">
        <w:t>,</w:t>
      </w:r>
      <w:r>
        <w:t xml:space="preserve"> a</w:t>
      </w:r>
      <w:r w:rsidR="00F64053">
        <w:t>t 4, line 66 divided by line 64</w:t>
      </w:r>
      <w:r>
        <w:t xml:space="preserve"> (or $43,819,307 ÷ $2,237,202,209 = 1.959%)</w:t>
      </w:r>
    </w:p>
  </w:footnote>
  <w:footnote w:id="5">
    <w:p w14:paraId="4BFD9ABB" w14:textId="2A28F75B" w:rsidR="00610CCF" w:rsidRDefault="00610CCF">
      <w:pPr>
        <w:pStyle w:val="FootnoteText"/>
      </w:pPr>
      <w:r>
        <w:rPr>
          <w:rStyle w:val="FootnoteReference"/>
        </w:rPr>
        <w:footnoteRef/>
      </w:r>
      <w:r w:rsidR="00853CAA">
        <w:t xml:space="preserve"> F</w:t>
      </w:r>
      <w:r>
        <w:t xml:space="preserve">rom Ms. Andrews’ workpapers, </w:t>
      </w:r>
      <w:r w:rsidR="00BC65A5">
        <w:t>at</w:t>
      </w:r>
      <w:r>
        <w:t xml:space="preserve"> 1-03-3</w:t>
      </w:r>
      <w:r w:rsidR="00853CAA">
        <w:t xml:space="preserve">.  </w:t>
      </w:r>
    </w:p>
  </w:footnote>
  <w:footnote w:id="6">
    <w:p w14:paraId="4BFD9ABC" w14:textId="77777777" w:rsidR="00F51D9B" w:rsidRPr="00F51D9B" w:rsidRDefault="00F51D9B">
      <w:pPr>
        <w:pStyle w:val="FootnoteText"/>
      </w:pPr>
      <w:r>
        <w:rPr>
          <w:rStyle w:val="FootnoteReference"/>
        </w:rPr>
        <w:footnoteRef/>
      </w:r>
      <w:r>
        <w:t xml:space="preserve"> </w:t>
      </w:r>
      <w:r w:rsidRPr="00F51D9B">
        <w:rPr>
          <w:i/>
        </w:rPr>
        <w:t>Utilities and Transp. Comm’n v. Avista Corp</w:t>
      </w:r>
      <w:r>
        <w:rPr>
          <w:i/>
        </w:rPr>
        <w:t xml:space="preserve">., </w:t>
      </w:r>
      <w:r>
        <w:t xml:space="preserve">Docket UE-991606, Third Supplemental Order (September 29, 2000), </w:t>
      </w:r>
      <w:r w:rsidR="00BC65A5">
        <w:t xml:space="preserve">at </w:t>
      </w:r>
      <w:r>
        <w:t>112</w:t>
      </w:r>
    </w:p>
  </w:footnote>
  <w:footnote w:id="7">
    <w:p w14:paraId="4BFD9ABD" w14:textId="77777777" w:rsidR="00610CCF" w:rsidRPr="005211A6" w:rsidRDefault="00610CCF">
      <w:pPr>
        <w:pStyle w:val="FootnoteText"/>
      </w:pPr>
      <w:r>
        <w:rPr>
          <w:rStyle w:val="FootnoteReference"/>
        </w:rPr>
        <w:footnoteRef/>
      </w:r>
      <w:r>
        <w:t xml:space="preserve"> </w:t>
      </w:r>
      <w:r>
        <w:rPr>
          <w:i/>
        </w:rPr>
        <w:t xml:space="preserve">Utilities and Transp. Comm’n v. Pacific Power &amp; Light Co., </w:t>
      </w:r>
      <w:r>
        <w:t xml:space="preserve">Docket U-77-25, Second Supplemental Order (January 19, 1978), </w:t>
      </w:r>
      <w:r w:rsidR="00BC65A5">
        <w:t>at</w:t>
      </w:r>
      <w:r>
        <w:t xml:space="preserve"> 5 and 6</w:t>
      </w:r>
      <w:r w:rsidR="002020AC">
        <w:t>.</w:t>
      </w:r>
    </w:p>
  </w:footnote>
  <w:footnote w:id="8">
    <w:p w14:paraId="4BFD9ABE" w14:textId="77777777" w:rsidR="00610CCF" w:rsidRDefault="00610CCF">
      <w:pPr>
        <w:pStyle w:val="FootnoteText"/>
      </w:pPr>
      <w:r>
        <w:rPr>
          <w:rStyle w:val="FootnoteReference"/>
        </w:rPr>
        <w:footnoteRef/>
      </w:r>
      <w:r>
        <w:t xml:space="preserve"> Id</w:t>
      </w:r>
      <w:r w:rsidR="002020A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B3450"/>
    <w:multiLevelType w:val="hybridMultilevel"/>
    <w:tmpl w:val="0E72A276"/>
    <w:lvl w:ilvl="0" w:tplc="B6C8A29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C44A9C"/>
    <w:multiLevelType w:val="hybridMultilevel"/>
    <w:tmpl w:val="1E8081C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nsid w:val="658B5D7B"/>
    <w:multiLevelType w:val="hybridMultilevel"/>
    <w:tmpl w:val="0BEE0756"/>
    <w:lvl w:ilvl="0" w:tplc="D512BAC0">
      <w:start w:val="1"/>
      <w:numFmt w:val="decimal"/>
      <w:pStyle w:val="ParaNumStyle"/>
      <w:lvlText w:val="%1"/>
      <w:lvlJc w:val="left"/>
      <w:pPr>
        <w:ind w:left="810" w:hanging="720"/>
      </w:pPr>
      <w:rPr>
        <w:rFonts w:hint="default"/>
        <w:b w:val="0"/>
        <w:i/>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
    <w:nsid w:val="68A663C0"/>
    <w:multiLevelType w:val="hybridMultilevel"/>
    <w:tmpl w:val="411C20F4"/>
    <w:lvl w:ilvl="0" w:tplc="F3244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E2"/>
    <w:rsid w:val="000102EB"/>
    <w:rsid w:val="0001071E"/>
    <w:rsid w:val="00013F4B"/>
    <w:rsid w:val="000172AB"/>
    <w:rsid w:val="0002473A"/>
    <w:rsid w:val="00036F04"/>
    <w:rsid w:val="00040F0C"/>
    <w:rsid w:val="000514C4"/>
    <w:rsid w:val="000569B4"/>
    <w:rsid w:val="000570A3"/>
    <w:rsid w:val="00080DC5"/>
    <w:rsid w:val="0009644F"/>
    <w:rsid w:val="00097807"/>
    <w:rsid w:val="000A6DEE"/>
    <w:rsid w:val="000B7D7C"/>
    <w:rsid w:val="000C1B9F"/>
    <w:rsid w:val="000F232D"/>
    <w:rsid w:val="001153CA"/>
    <w:rsid w:val="00115B0D"/>
    <w:rsid w:val="001220EA"/>
    <w:rsid w:val="001263D2"/>
    <w:rsid w:val="00133577"/>
    <w:rsid w:val="0013798B"/>
    <w:rsid w:val="001402EB"/>
    <w:rsid w:val="00143B8E"/>
    <w:rsid w:val="00143FEA"/>
    <w:rsid w:val="00150206"/>
    <w:rsid w:val="0015026F"/>
    <w:rsid w:val="00156203"/>
    <w:rsid w:val="001600FB"/>
    <w:rsid w:val="0016345D"/>
    <w:rsid w:val="00172102"/>
    <w:rsid w:val="00186163"/>
    <w:rsid w:val="001B2156"/>
    <w:rsid w:val="001C2193"/>
    <w:rsid w:val="001C3834"/>
    <w:rsid w:val="001C6920"/>
    <w:rsid w:val="002020AC"/>
    <w:rsid w:val="00226001"/>
    <w:rsid w:val="00232952"/>
    <w:rsid w:val="0024281D"/>
    <w:rsid w:val="00242AC7"/>
    <w:rsid w:val="00244169"/>
    <w:rsid w:val="002503C1"/>
    <w:rsid w:val="00254E08"/>
    <w:rsid w:val="0027101F"/>
    <w:rsid w:val="0027702B"/>
    <w:rsid w:val="002C2210"/>
    <w:rsid w:val="002D0FA4"/>
    <w:rsid w:val="002F482E"/>
    <w:rsid w:val="002F48C9"/>
    <w:rsid w:val="0031344E"/>
    <w:rsid w:val="00325F91"/>
    <w:rsid w:val="00331BDD"/>
    <w:rsid w:val="00331D40"/>
    <w:rsid w:val="00335F6E"/>
    <w:rsid w:val="00337D71"/>
    <w:rsid w:val="00352259"/>
    <w:rsid w:val="00353A06"/>
    <w:rsid w:val="00361F6C"/>
    <w:rsid w:val="00366392"/>
    <w:rsid w:val="0038327C"/>
    <w:rsid w:val="00386BDE"/>
    <w:rsid w:val="00394691"/>
    <w:rsid w:val="00397D9B"/>
    <w:rsid w:val="003A38EA"/>
    <w:rsid w:val="003A510B"/>
    <w:rsid w:val="003B0423"/>
    <w:rsid w:val="003B4C61"/>
    <w:rsid w:val="003B61CF"/>
    <w:rsid w:val="003C3BF0"/>
    <w:rsid w:val="003D0E23"/>
    <w:rsid w:val="003D5441"/>
    <w:rsid w:val="003D7948"/>
    <w:rsid w:val="003E5AEB"/>
    <w:rsid w:val="00404B41"/>
    <w:rsid w:val="004108BE"/>
    <w:rsid w:val="004137B2"/>
    <w:rsid w:val="00426308"/>
    <w:rsid w:val="00433E27"/>
    <w:rsid w:val="00436964"/>
    <w:rsid w:val="00444BBD"/>
    <w:rsid w:val="004462C0"/>
    <w:rsid w:val="00451773"/>
    <w:rsid w:val="00460797"/>
    <w:rsid w:val="0046251D"/>
    <w:rsid w:val="0047751C"/>
    <w:rsid w:val="00480659"/>
    <w:rsid w:val="00482DC1"/>
    <w:rsid w:val="00484872"/>
    <w:rsid w:val="00484C64"/>
    <w:rsid w:val="00490868"/>
    <w:rsid w:val="0049443D"/>
    <w:rsid w:val="00497DF6"/>
    <w:rsid w:val="004A3B9C"/>
    <w:rsid w:val="004B73A3"/>
    <w:rsid w:val="004C0504"/>
    <w:rsid w:val="004C1544"/>
    <w:rsid w:val="004E0DE4"/>
    <w:rsid w:val="004F1E69"/>
    <w:rsid w:val="004F31EE"/>
    <w:rsid w:val="00512E56"/>
    <w:rsid w:val="00516CBF"/>
    <w:rsid w:val="005211A6"/>
    <w:rsid w:val="005238AD"/>
    <w:rsid w:val="00524650"/>
    <w:rsid w:val="00527437"/>
    <w:rsid w:val="00531AD1"/>
    <w:rsid w:val="00533A7B"/>
    <w:rsid w:val="00544688"/>
    <w:rsid w:val="00553243"/>
    <w:rsid w:val="005543D3"/>
    <w:rsid w:val="00564247"/>
    <w:rsid w:val="005A047B"/>
    <w:rsid w:val="005A39C8"/>
    <w:rsid w:val="005B110B"/>
    <w:rsid w:val="005B3C06"/>
    <w:rsid w:val="005C1EC8"/>
    <w:rsid w:val="005C6EE0"/>
    <w:rsid w:val="005E526E"/>
    <w:rsid w:val="005E7015"/>
    <w:rsid w:val="00601430"/>
    <w:rsid w:val="00605EA8"/>
    <w:rsid w:val="00610682"/>
    <w:rsid w:val="00610CCF"/>
    <w:rsid w:val="00613559"/>
    <w:rsid w:val="0061407A"/>
    <w:rsid w:val="0062162D"/>
    <w:rsid w:val="006231BA"/>
    <w:rsid w:val="00646B7E"/>
    <w:rsid w:val="006541C2"/>
    <w:rsid w:val="00665BDA"/>
    <w:rsid w:val="00665FC8"/>
    <w:rsid w:val="00667CFE"/>
    <w:rsid w:val="00673094"/>
    <w:rsid w:val="00682996"/>
    <w:rsid w:val="00683544"/>
    <w:rsid w:val="00685877"/>
    <w:rsid w:val="006A0018"/>
    <w:rsid w:val="006A4E07"/>
    <w:rsid w:val="006B12A0"/>
    <w:rsid w:val="006B4196"/>
    <w:rsid w:val="006C1FF9"/>
    <w:rsid w:val="006C4A1E"/>
    <w:rsid w:val="006C526D"/>
    <w:rsid w:val="006C5D15"/>
    <w:rsid w:val="006C65A0"/>
    <w:rsid w:val="006D2D40"/>
    <w:rsid w:val="006D4089"/>
    <w:rsid w:val="006D7C1D"/>
    <w:rsid w:val="00720CDD"/>
    <w:rsid w:val="00725914"/>
    <w:rsid w:val="0073114D"/>
    <w:rsid w:val="007314D1"/>
    <w:rsid w:val="0073228A"/>
    <w:rsid w:val="00732F45"/>
    <w:rsid w:val="00734864"/>
    <w:rsid w:val="00735988"/>
    <w:rsid w:val="0074543E"/>
    <w:rsid w:val="007531ED"/>
    <w:rsid w:val="0075701A"/>
    <w:rsid w:val="0076686A"/>
    <w:rsid w:val="00775888"/>
    <w:rsid w:val="00776ABF"/>
    <w:rsid w:val="00783A51"/>
    <w:rsid w:val="00787979"/>
    <w:rsid w:val="007935C1"/>
    <w:rsid w:val="0079446B"/>
    <w:rsid w:val="00794556"/>
    <w:rsid w:val="007A35B3"/>
    <w:rsid w:val="007B4A26"/>
    <w:rsid w:val="007B6104"/>
    <w:rsid w:val="007C1910"/>
    <w:rsid w:val="007D213B"/>
    <w:rsid w:val="007E1958"/>
    <w:rsid w:val="007E7235"/>
    <w:rsid w:val="00806F7C"/>
    <w:rsid w:val="00816ED8"/>
    <w:rsid w:val="00817F87"/>
    <w:rsid w:val="00817FA9"/>
    <w:rsid w:val="00822EC1"/>
    <w:rsid w:val="008358A8"/>
    <w:rsid w:val="008368A0"/>
    <w:rsid w:val="00853CAA"/>
    <w:rsid w:val="00855933"/>
    <w:rsid w:val="008630ED"/>
    <w:rsid w:val="00871D87"/>
    <w:rsid w:val="00877A66"/>
    <w:rsid w:val="00887646"/>
    <w:rsid w:val="00893E5E"/>
    <w:rsid w:val="008A0907"/>
    <w:rsid w:val="008A701D"/>
    <w:rsid w:val="008A77EF"/>
    <w:rsid w:val="008B30BD"/>
    <w:rsid w:val="008B70C3"/>
    <w:rsid w:val="008C53E8"/>
    <w:rsid w:val="008D349F"/>
    <w:rsid w:val="008E1E3E"/>
    <w:rsid w:val="008E42A7"/>
    <w:rsid w:val="008F34CB"/>
    <w:rsid w:val="00901E9A"/>
    <w:rsid w:val="00924165"/>
    <w:rsid w:val="0095563C"/>
    <w:rsid w:val="00962065"/>
    <w:rsid w:val="00965C35"/>
    <w:rsid w:val="00972C9A"/>
    <w:rsid w:val="00981239"/>
    <w:rsid w:val="00981FCE"/>
    <w:rsid w:val="00993122"/>
    <w:rsid w:val="009A0124"/>
    <w:rsid w:val="009A2935"/>
    <w:rsid w:val="009A3E50"/>
    <w:rsid w:val="009C2A74"/>
    <w:rsid w:val="009E53CA"/>
    <w:rsid w:val="009E7C37"/>
    <w:rsid w:val="009F20B7"/>
    <w:rsid w:val="00A056FE"/>
    <w:rsid w:val="00A15140"/>
    <w:rsid w:val="00A16233"/>
    <w:rsid w:val="00A201DD"/>
    <w:rsid w:val="00A21C2A"/>
    <w:rsid w:val="00A457A0"/>
    <w:rsid w:val="00A55A08"/>
    <w:rsid w:val="00A560E7"/>
    <w:rsid w:val="00A75365"/>
    <w:rsid w:val="00A866CA"/>
    <w:rsid w:val="00A941D8"/>
    <w:rsid w:val="00AB106C"/>
    <w:rsid w:val="00AC0C66"/>
    <w:rsid w:val="00AD62C0"/>
    <w:rsid w:val="00AF4604"/>
    <w:rsid w:val="00B04C0D"/>
    <w:rsid w:val="00B14177"/>
    <w:rsid w:val="00B253C7"/>
    <w:rsid w:val="00B255AF"/>
    <w:rsid w:val="00B40594"/>
    <w:rsid w:val="00B41260"/>
    <w:rsid w:val="00B420A9"/>
    <w:rsid w:val="00B42D1F"/>
    <w:rsid w:val="00B45B08"/>
    <w:rsid w:val="00B565E0"/>
    <w:rsid w:val="00B62241"/>
    <w:rsid w:val="00B72C02"/>
    <w:rsid w:val="00B736A7"/>
    <w:rsid w:val="00B748C2"/>
    <w:rsid w:val="00B814E2"/>
    <w:rsid w:val="00B82D17"/>
    <w:rsid w:val="00B87701"/>
    <w:rsid w:val="00BA70DD"/>
    <w:rsid w:val="00BB0644"/>
    <w:rsid w:val="00BC2244"/>
    <w:rsid w:val="00BC55CE"/>
    <w:rsid w:val="00BC62FD"/>
    <w:rsid w:val="00BC65A5"/>
    <w:rsid w:val="00BD2452"/>
    <w:rsid w:val="00BE2033"/>
    <w:rsid w:val="00BE6C18"/>
    <w:rsid w:val="00BF6123"/>
    <w:rsid w:val="00C00B7F"/>
    <w:rsid w:val="00C01462"/>
    <w:rsid w:val="00C01AB2"/>
    <w:rsid w:val="00C0665B"/>
    <w:rsid w:val="00C21077"/>
    <w:rsid w:val="00C33B36"/>
    <w:rsid w:val="00C55AAB"/>
    <w:rsid w:val="00C658B5"/>
    <w:rsid w:val="00C7683F"/>
    <w:rsid w:val="00C87A41"/>
    <w:rsid w:val="00C90C50"/>
    <w:rsid w:val="00C9184B"/>
    <w:rsid w:val="00C922A3"/>
    <w:rsid w:val="00C9528F"/>
    <w:rsid w:val="00CA1F13"/>
    <w:rsid w:val="00CB5FE8"/>
    <w:rsid w:val="00CC1D81"/>
    <w:rsid w:val="00CC5802"/>
    <w:rsid w:val="00CC5BF2"/>
    <w:rsid w:val="00CC636E"/>
    <w:rsid w:val="00CD197B"/>
    <w:rsid w:val="00CD3F71"/>
    <w:rsid w:val="00CE7051"/>
    <w:rsid w:val="00CF6306"/>
    <w:rsid w:val="00D019F1"/>
    <w:rsid w:val="00D03C54"/>
    <w:rsid w:val="00D07A25"/>
    <w:rsid w:val="00D1369B"/>
    <w:rsid w:val="00D1596E"/>
    <w:rsid w:val="00D25292"/>
    <w:rsid w:val="00D27078"/>
    <w:rsid w:val="00D3172C"/>
    <w:rsid w:val="00D33048"/>
    <w:rsid w:val="00D45064"/>
    <w:rsid w:val="00D62E53"/>
    <w:rsid w:val="00D67150"/>
    <w:rsid w:val="00DC0D4B"/>
    <w:rsid w:val="00DD6CCE"/>
    <w:rsid w:val="00DE19AD"/>
    <w:rsid w:val="00DF3864"/>
    <w:rsid w:val="00DF5820"/>
    <w:rsid w:val="00E016ED"/>
    <w:rsid w:val="00E05257"/>
    <w:rsid w:val="00E0660D"/>
    <w:rsid w:val="00E2242D"/>
    <w:rsid w:val="00E364B0"/>
    <w:rsid w:val="00E506E6"/>
    <w:rsid w:val="00E5279D"/>
    <w:rsid w:val="00E533F8"/>
    <w:rsid w:val="00E54FC3"/>
    <w:rsid w:val="00E556CA"/>
    <w:rsid w:val="00E96343"/>
    <w:rsid w:val="00EA0E26"/>
    <w:rsid w:val="00EC1BD2"/>
    <w:rsid w:val="00EC2FD7"/>
    <w:rsid w:val="00EC337D"/>
    <w:rsid w:val="00EC70D9"/>
    <w:rsid w:val="00ED13C4"/>
    <w:rsid w:val="00ED30F5"/>
    <w:rsid w:val="00EE1B28"/>
    <w:rsid w:val="00EE4070"/>
    <w:rsid w:val="00EE518B"/>
    <w:rsid w:val="00EE5955"/>
    <w:rsid w:val="00EE6B37"/>
    <w:rsid w:val="00EF07A5"/>
    <w:rsid w:val="00EF2BC8"/>
    <w:rsid w:val="00EF44A1"/>
    <w:rsid w:val="00EF54D8"/>
    <w:rsid w:val="00F075A9"/>
    <w:rsid w:val="00F11276"/>
    <w:rsid w:val="00F119F4"/>
    <w:rsid w:val="00F37FF2"/>
    <w:rsid w:val="00F44993"/>
    <w:rsid w:val="00F51D9B"/>
    <w:rsid w:val="00F64053"/>
    <w:rsid w:val="00F66F35"/>
    <w:rsid w:val="00F77814"/>
    <w:rsid w:val="00F9183C"/>
    <w:rsid w:val="00F92B4D"/>
    <w:rsid w:val="00F9406C"/>
    <w:rsid w:val="00F971CE"/>
    <w:rsid w:val="00FA0549"/>
    <w:rsid w:val="00FD4573"/>
    <w:rsid w:val="00FD4FF2"/>
    <w:rsid w:val="00FD57B3"/>
    <w:rsid w:val="00FD6C20"/>
    <w:rsid w:val="00FE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BodyTextIndent2">
    <w:name w:val="Body Text Indent 2"/>
    <w:basedOn w:val="Normal"/>
    <w:link w:val="BodyTextIndent2Char"/>
    <w:rsid w:val="00924165"/>
    <w:pPr>
      <w:ind w:left="686"/>
    </w:pPr>
    <w:rPr>
      <w:rFonts w:ascii="Palatino Linotype" w:eastAsia="Times New Roman" w:hAnsi="Palatino Linotype"/>
    </w:rPr>
  </w:style>
  <w:style w:type="character" w:customStyle="1" w:styleId="BodyTextIndent2Char">
    <w:name w:val="Body Text Indent 2 Char"/>
    <w:basedOn w:val="DefaultParagraphFont"/>
    <w:link w:val="BodyTextIndent2"/>
    <w:rsid w:val="00924165"/>
    <w:rPr>
      <w:rFonts w:ascii="Palatino Linotype" w:eastAsia="Times New Roman" w:hAnsi="Palatino Linotype"/>
    </w:rPr>
  </w:style>
  <w:style w:type="paragraph" w:customStyle="1" w:styleId="Style2">
    <w:name w:val="Style2"/>
    <w:basedOn w:val="List"/>
    <w:rsid w:val="00924165"/>
    <w:pPr>
      <w:numPr>
        <w:numId w:val="2"/>
      </w:numPr>
      <w:tabs>
        <w:tab w:val="clear" w:pos="0"/>
      </w:tabs>
      <w:contextualSpacing w:val="0"/>
    </w:pPr>
    <w:rPr>
      <w:rFonts w:ascii="Palatino Linotype" w:eastAsia="Times New Roman" w:hAnsi="Palatino Linotype"/>
    </w:rPr>
  </w:style>
  <w:style w:type="paragraph" w:styleId="List">
    <w:name w:val="List"/>
    <w:basedOn w:val="Normal"/>
    <w:uiPriority w:val="99"/>
    <w:semiHidden/>
    <w:unhideWhenUsed/>
    <w:rsid w:val="00924165"/>
    <w:pPr>
      <w:ind w:left="360" w:hanging="360"/>
      <w:contextualSpacing/>
    </w:pPr>
  </w:style>
  <w:style w:type="paragraph" w:styleId="BodyTextIndent">
    <w:name w:val="Body Text Indent"/>
    <w:basedOn w:val="Normal"/>
    <w:link w:val="BodyTextIndentChar"/>
    <w:uiPriority w:val="99"/>
    <w:unhideWhenUsed/>
    <w:rsid w:val="001C2193"/>
    <w:pPr>
      <w:spacing w:after="120"/>
      <w:ind w:left="360"/>
    </w:pPr>
  </w:style>
  <w:style w:type="character" w:customStyle="1" w:styleId="BodyTextIndentChar">
    <w:name w:val="Body Text Indent Char"/>
    <w:basedOn w:val="DefaultParagraphFont"/>
    <w:link w:val="BodyTextIndent"/>
    <w:uiPriority w:val="99"/>
    <w:rsid w:val="001C2193"/>
  </w:style>
  <w:style w:type="paragraph" w:customStyle="1" w:styleId="Default">
    <w:name w:val="Default"/>
    <w:rsid w:val="00186163"/>
    <w:pPr>
      <w:autoSpaceDE w:val="0"/>
      <w:autoSpaceDN w:val="0"/>
      <w:adjustRightInd w:val="0"/>
      <w:spacing w:after="0" w:line="240" w:lineRule="auto"/>
    </w:pPr>
    <w:rPr>
      <w:rFonts w:eastAsia="Times New Roman"/>
      <w:color w:val="000000"/>
    </w:rPr>
  </w:style>
  <w:style w:type="paragraph" w:styleId="BalloonText">
    <w:name w:val="Balloon Text"/>
    <w:basedOn w:val="Normal"/>
    <w:link w:val="BalloonTextChar"/>
    <w:uiPriority w:val="99"/>
    <w:semiHidden/>
    <w:unhideWhenUsed/>
    <w:rsid w:val="00F119F4"/>
    <w:rPr>
      <w:rFonts w:ascii="Tahoma" w:hAnsi="Tahoma" w:cs="Tahoma"/>
      <w:sz w:val="16"/>
      <w:szCs w:val="16"/>
    </w:rPr>
  </w:style>
  <w:style w:type="character" w:customStyle="1" w:styleId="BalloonTextChar">
    <w:name w:val="Balloon Text Char"/>
    <w:basedOn w:val="DefaultParagraphFont"/>
    <w:link w:val="BalloonText"/>
    <w:uiPriority w:val="99"/>
    <w:semiHidden/>
    <w:rsid w:val="00F119F4"/>
    <w:rPr>
      <w:rFonts w:ascii="Tahoma" w:hAnsi="Tahoma" w:cs="Tahoma"/>
      <w:sz w:val="16"/>
      <w:szCs w:val="16"/>
    </w:rPr>
  </w:style>
  <w:style w:type="character" w:styleId="CommentReference">
    <w:name w:val="annotation reference"/>
    <w:basedOn w:val="DefaultParagraphFont"/>
    <w:uiPriority w:val="99"/>
    <w:semiHidden/>
    <w:unhideWhenUsed/>
    <w:rsid w:val="00EC337D"/>
    <w:rPr>
      <w:sz w:val="16"/>
      <w:szCs w:val="16"/>
    </w:rPr>
  </w:style>
  <w:style w:type="paragraph" w:styleId="CommentText">
    <w:name w:val="annotation text"/>
    <w:basedOn w:val="Normal"/>
    <w:link w:val="CommentTextChar"/>
    <w:uiPriority w:val="99"/>
    <w:semiHidden/>
    <w:unhideWhenUsed/>
    <w:rsid w:val="00EC337D"/>
    <w:rPr>
      <w:sz w:val="20"/>
      <w:szCs w:val="20"/>
    </w:rPr>
  </w:style>
  <w:style w:type="character" w:customStyle="1" w:styleId="CommentTextChar">
    <w:name w:val="Comment Text Char"/>
    <w:basedOn w:val="DefaultParagraphFont"/>
    <w:link w:val="CommentText"/>
    <w:uiPriority w:val="99"/>
    <w:semiHidden/>
    <w:rsid w:val="00EC337D"/>
    <w:rPr>
      <w:sz w:val="20"/>
      <w:szCs w:val="20"/>
    </w:rPr>
  </w:style>
  <w:style w:type="paragraph" w:styleId="CommentSubject">
    <w:name w:val="annotation subject"/>
    <w:basedOn w:val="CommentText"/>
    <w:next w:val="CommentText"/>
    <w:link w:val="CommentSubjectChar"/>
    <w:uiPriority w:val="99"/>
    <w:semiHidden/>
    <w:unhideWhenUsed/>
    <w:rsid w:val="00EC337D"/>
    <w:rPr>
      <w:b/>
      <w:bCs/>
    </w:rPr>
  </w:style>
  <w:style w:type="character" w:customStyle="1" w:styleId="CommentSubjectChar">
    <w:name w:val="Comment Subject Char"/>
    <w:basedOn w:val="CommentTextChar"/>
    <w:link w:val="CommentSubject"/>
    <w:uiPriority w:val="99"/>
    <w:semiHidden/>
    <w:rsid w:val="00EC337D"/>
    <w:rPr>
      <w:b/>
      <w:bCs/>
      <w:sz w:val="20"/>
      <w:szCs w:val="20"/>
    </w:rPr>
  </w:style>
  <w:style w:type="paragraph" w:styleId="FootnoteText">
    <w:name w:val="footnote text"/>
    <w:basedOn w:val="Normal"/>
    <w:link w:val="FootnoteTextChar"/>
    <w:uiPriority w:val="99"/>
    <w:semiHidden/>
    <w:unhideWhenUsed/>
    <w:rsid w:val="00EF07A5"/>
    <w:rPr>
      <w:sz w:val="20"/>
      <w:szCs w:val="20"/>
    </w:rPr>
  </w:style>
  <w:style w:type="character" w:customStyle="1" w:styleId="FootnoteTextChar">
    <w:name w:val="Footnote Text Char"/>
    <w:basedOn w:val="DefaultParagraphFont"/>
    <w:link w:val="FootnoteText"/>
    <w:uiPriority w:val="99"/>
    <w:semiHidden/>
    <w:rsid w:val="00EF07A5"/>
    <w:rPr>
      <w:sz w:val="20"/>
      <w:szCs w:val="20"/>
    </w:rPr>
  </w:style>
  <w:style w:type="character" w:styleId="FootnoteReference">
    <w:name w:val="footnote reference"/>
    <w:basedOn w:val="DefaultParagraphFont"/>
    <w:uiPriority w:val="99"/>
    <w:semiHidden/>
    <w:unhideWhenUsed/>
    <w:rsid w:val="00EF07A5"/>
    <w:rPr>
      <w:vertAlign w:val="superscript"/>
    </w:rPr>
  </w:style>
  <w:style w:type="paragraph" w:styleId="EndnoteText">
    <w:name w:val="endnote text"/>
    <w:basedOn w:val="Normal"/>
    <w:link w:val="EndnoteTextChar"/>
    <w:uiPriority w:val="99"/>
    <w:semiHidden/>
    <w:unhideWhenUsed/>
    <w:rsid w:val="006A0018"/>
    <w:rPr>
      <w:sz w:val="20"/>
      <w:szCs w:val="20"/>
    </w:rPr>
  </w:style>
  <w:style w:type="character" w:customStyle="1" w:styleId="EndnoteTextChar">
    <w:name w:val="Endnote Text Char"/>
    <w:basedOn w:val="DefaultParagraphFont"/>
    <w:link w:val="EndnoteText"/>
    <w:uiPriority w:val="99"/>
    <w:semiHidden/>
    <w:rsid w:val="006A0018"/>
    <w:rPr>
      <w:sz w:val="20"/>
      <w:szCs w:val="20"/>
    </w:rPr>
  </w:style>
  <w:style w:type="character" w:styleId="EndnoteReference">
    <w:name w:val="endnote reference"/>
    <w:basedOn w:val="DefaultParagraphFont"/>
    <w:uiPriority w:val="99"/>
    <w:semiHidden/>
    <w:unhideWhenUsed/>
    <w:rsid w:val="006A00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BodyTextIndent2">
    <w:name w:val="Body Text Indent 2"/>
    <w:basedOn w:val="Normal"/>
    <w:link w:val="BodyTextIndent2Char"/>
    <w:rsid w:val="00924165"/>
    <w:pPr>
      <w:ind w:left="686"/>
    </w:pPr>
    <w:rPr>
      <w:rFonts w:ascii="Palatino Linotype" w:eastAsia="Times New Roman" w:hAnsi="Palatino Linotype"/>
    </w:rPr>
  </w:style>
  <w:style w:type="character" w:customStyle="1" w:styleId="BodyTextIndent2Char">
    <w:name w:val="Body Text Indent 2 Char"/>
    <w:basedOn w:val="DefaultParagraphFont"/>
    <w:link w:val="BodyTextIndent2"/>
    <w:rsid w:val="00924165"/>
    <w:rPr>
      <w:rFonts w:ascii="Palatino Linotype" w:eastAsia="Times New Roman" w:hAnsi="Palatino Linotype"/>
    </w:rPr>
  </w:style>
  <w:style w:type="paragraph" w:customStyle="1" w:styleId="Style2">
    <w:name w:val="Style2"/>
    <w:basedOn w:val="List"/>
    <w:rsid w:val="00924165"/>
    <w:pPr>
      <w:numPr>
        <w:numId w:val="2"/>
      </w:numPr>
      <w:tabs>
        <w:tab w:val="clear" w:pos="0"/>
      </w:tabs>
      <w:contextualSpacing w:val="0"/>
    </w:pPr>
    <w:rPr>
      <w:rFonts w:ascii="Palatino Linotype" w:eastAsia="Times New Roman" w:hAnsi="Palatino Linotype"/>
    </w:rPr>
  </w:style>
  <w:style w:type="paragraph" w:styleId="List">
    <w:name w:val="List"/>
    <w:basedOn w:val="Normal"/>
    <w:uiPriority w:val="99"/>
    <w:semiHidden/>
    <w:unhideWhenUsed/>
    <w:rsid w:val="00924165"/>
    <w:pPr>
      <w:ind w:left="360" w:hanging="360"/>
      <w:contextualSpacing/>
    </w:pPr>
  </w:style>
  <w:style w:type="paragraph" w:styleId="BodyTextIndent">
    <w:name w:val="Body Text Indent"/>
    <w:basedOn w:val="Normal"/>
    <w:link w:val="BodyTextIndentChar"/>
    <w:uiPriority w:val="99"/>
    <w:unhideWhenUsed/>
    <w:rsid w:val="001C2193"/>
    <w:pPr>
      <w:spacing w:after="120"/>
      <w:ind w:left="360"/>
    </w:pPr>
  </w:style>
  <w:style w:type="character" w:customStyle="1" w:styleId="BodyTextIndentChar">
    <w:name w:val="Body Text Indent Char"/>
    <w:basedOn w:val="DefaultParagraphFont"/>
    <w:link w:val="BodyTextIndent"/>
    <w:uiPriority w:val="99"/>
    <w:rsid w:val="001C2193"/>
  </w:style>
  <w:style w:type="paragraph" w:customStyle="1" w:styleId="Default">
    <w:name w:val="Default"/>
    <w:rsid w:val="00186163"/>
    <w:pPr>
      <w:autoSpaceDE w:val="0"/>
      <w:autoSpaceDN w:val="0"/>
      <w:adjustRightInd w:val="0"/>
      <w:spacing w:after="0" w:line="240" w:lineRule="auto"/>
    </w:pPr>
    <w:rPr>
      <w:rFonts w:eastAsia="Times New Roman"/>
      <w:color w:val="000000"/>
    </w:rPr>
  </w:style>
  <w:style w:type="paragraph" w:styleId="BalloonText">
    <w:name w:val="Balloon Text"/>
    <w:basedOn w:val="Normal"/>
    <w:link w:val="BalloonTextChar"/>
    <w:uiPriority w:val="99"/>
    <w:semiHidden/>
    <w:unhideWhenUsed/>
    <w:rsid w:val="00F119F4"/>
    <w:rPr>
      <w:rFonts w:ascii="Tahoma" w:hAnsi="Tahoma" w:cs="Tahoma"/>
      <w:sz w:val="16"/>
      <w:szCs w:val="16"/>
    </w:rPr>
  </w:style>
  <w:style w:type="character" w:customStyle="1" w:styleId="BalloonTextChar">
    <w:name w:val="Balloon Text Char"/>
    <w:basedOn w:val="DefaultParagraphFont"/>
    <w:link w:val="BalloonText"/>
    <w:uiPriority w:val="99"/>
    <w:semiHidden/>
    <w:rsid w:val="00F119F4"/>
    <w:rPr>
      <w:rFonts w:ascii="Tahoma" w:hAnsi="Tahoma" w:cs="Tahoma"/>
      <w:sz w:val="16"/>
      <w:szCs w:val="16"/>
    </w:rPr>
  </w:style>
  <w:style w:type="character" w:styleId="CommentReference">
    <w:name w:val="annotation reference"/>
    <w:basedOn w:val="DefaultParagraphFont"/>
    <w:uiPriority w:val="99"/>
    <w:semiHidden/>
    <w:unhideWhenUsed/>
    <w:rsid w:val="00EC337D"/>
    <w:rPr>
      <w:sz w:val="16"/>
      <w:szCs w:val="16"/>
    </w:rPr>
  </w:style>
  <w:style w:type="paragraph" w:styleId="CommentText">
    <w:name w:val="annotation text"/>
    <w:basedOn w:val="Normal"/>
    <w:link w:val="CommentTextChar"/>
    <w:uiPriority w:val="99"/>
    <w:semiHidden/>
    <w:unhideWhenUsed/>
    <w:rsid w:val="00EC337D"/>
    <w:rPr>
      <w:sz w:val="20"/>
      <w:szCs w:val="20"/>
    </w:rPr>
  </w:style>
  <w:style w:type="character" w:customStyle="1" w:styleId="CommentTextChar">
    <w:name w:val="Comment Text Char"/>
    <w:basedOn w:val="DefaultParagraphFont"/>
    <w:link w:val="CommentText"/>
    <w:uiPriority w:val="99"/>
    <w:semiHidden/>
    <w:rsid w:val="00EC337D"/>
    <w:rPr>
      <w:sz w:val="20"/>
      <w:szCs w:val="20"/>
    </w:rPr>
  </w:style>
  <w:style w:type="paragraph" w:styleId="CommentSubject">
    <w:name w:val="annotation subject"/>
    <w:basedOn w:val="CommentText"/>
    <w:next w:val="CommentText"/>
    <w:link w:val="CommentSubjectChar"/>
    <w:uiPriority w:val="99"/>
    <w:semiHidden/>
    <w:unhideWhenUsed/>
    <w:rsid w:val="00EC337D"/>
    <w:rPr>
      <w:b/>
      <w:bCs/>
    </w:rPr>
  </w:style>
  <w:style w:type="character" w:customStyle="1" w:styleId="CommentSubjectChar">
    <w:name w:val="Comment Subject Char"/>
    <w:basedOn w:val="CommentTextChar"/>
    <w:link w:val="CommentSubject"/>
    <w:uiPriority w:val="99"/>
    <w:semiHidden/>
    <w:rsid w:val="00EC337D"/>
    <w:rPr>
      <w:b/>
      <w:bCs/>
      <w:sz w:val="20"/>
      <w:szCs w:val="20"/>
    </w:rPr>
  </w:style>
  <w:style w:type="paragraph" w:styleId="FootnoteText">
    <w:name w:val="footnote text"/>
    <w:basedOn w:val="Normal"/>
    <w:link w:val="FootnoteTextChar"/>
    <w:uiPriority w:val="99"/>
    <w:semiHidden/>
    <w:unhideWhenUsed/>
    <w:rsid w:val="00EF07A5"/>
    <w:rPr>
      <w:sz w:val="20"/>
      <w:szCs w:val="20"/>
    </w:rPr>
  </w:style>
  <w:style w:type="character" w:customStyle="1" w:styleId="FootnoteTextChar">
    <w:name w:val="Footnote Text Char"/>
    <w:basedOn w:val="DefaultParagraphFont"/>
    <w:link w:val="FootnoteText"/>
    <w:uiPriority w:val="99"/>
    <w:semiHidden/>
    <w:rsid w:val="00EF07A5"/>
    <w:rPr>
      <w:sz w:val="20"/>
      <w:szCs w:val="20"/>
    </w:rPr>
  </w:style>
  <w:style w:type="character" w:styleId="FootnoteReference">
    <w:name w:val="footnote reference"/>
    <w:basedOn w:val="DefaultParagraphFont"/>
    <w:uiPriority w:val="99"/>
    <w:semiHidden/>
    <w:unhideWhenUsed/>
    <w:rsid w:val="00EF07A5"/>
    <w:rPr>
      <w:vertAlign w:val="superscript"/>
    </w:rPr>
  </w:style>
  <w:style w:type="paragraph" w:styleId="EndnoteText">
    <w:name w:val="endnote text"/>
    <w:basedOn w:val="Normal"/>
    <w:link w:val="EndnoteTextChar"/>
    <w:uiPriority w:val="99"/>
    <w:semiHidden/>
    <w:unhideWhenUsed/>
    <w:rsid w:val="006A0018"/>
    <w:rPr>
      <w:sz w:val="20"/>
      <w:szCs w:val="20"/>
    </w:rPr>
  </w:style>
  <w:style w:type="character" w:customStyle="1" w:styleId="EndnoteTextChar">
    <w:name w:val="Endnote Text Char"/>
    <w:basedOn w:val="DefaultParagraphFont"/>
    <w:link w:val="EndnoteText"/>
    <w:uiPriority w:val="99"/>
    <w:semiHidden/>
    <w:rsid w:val="006A0018"/>
    <w:rPr>
      <w:sz w:val="20"/>
      <w:szCs w:val="20"/>
    </w:rPr>
  </w:style>
  <w:style w:type="character" w:styleId="EndnoteReference">
    <w:name w:val="endnote reference"/>
    <w:basedOn w:val="DefaultParagraphFont"/>
    <w:uiPriority w:val="99"/>
    <w:semiHidden/>
    <w:unhideWhenUsed/>
    <w:rsid w:val="006A00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2012-09-19T07:00:00+00:00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9E53F-60B4-43A9-86B8-0F6C424B0F3B}"/>
</file>

<file path=customXml/itemProps2.xml><?xml version="1.0" encoding="utf-8"?>
<ds:datastoreItem xmlns:ds="http://schemas.openxmlformats.org/officeDocument/2006/customXml" ds:itemID="{853431BB-D07F-4E8B-95E6-C78962EE08F7}"/>
</file>

<file path=customXml/itemProps3.xml><?xml version="1.0" encoding="utf-8"?>
<ds:datastoreItem xmlns:ds="http://schemas.openxmlformats.org/officeDocument/2006/customXml" ds:itemID="{AA2AE555-06BF-4ED2-A2FD-9ED260F2388C}"/>
</file>

<file path=customXml/itemProps4.xml><?xml version="1.0" encoding="utf-8"?>
<ds:datastoreItem xmlns:ds="http://schemas.openxmlformats.org/officeDocument/2006/customXml" ds:itemID="{2562EE97-B76C-4BDE-BA85-68A566C3D675}"/>
</file>

<file path=customXml/itemProps5.xml><?xml version="1.0" encoding="utf-8"?>
<ds:datastoreItem xmlns:ds="http://schemas.openxmlformats.org/officeDocument/2006/customXml" ds:itemID="{AEAB0B6D-5944-496B-8768-02FFA579040A}"/>
</file>

<file path=docProps/app.xml><?xml version="1.0" encoding="utf-8"?>
<Properties xmlns="http://schemas.openxmlformats.org/officeDocument/2006/extended-properties" xmlns:vt="http://schemas.openxmlformats.org/officeDocument/2006/docPropsVTypes">
  <Template>Normal.dotm</Template>
  <TotalTime>0</TotalTime>
  <Pages>18</Pages>
  <Words>3235</Words>
  <Characters>18444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Gross;mdf</dc:creator>
  <cp:lastModifiedBy>Krista Gross</cp:lastModifiedBy>
  <cp:revision>2</cp:revision>
  <cp:lastPrinted>2012-09-18T16:29:00Z</cp:lastPrinted>
  <dcterms:created xsi:type="dcterms:W3CDTF">2012-09-19T16:13:00Z</dcterms:created>
  <dcterms:modified xsi:type="dcterms:W3CDTF">2012-09-19T16:13:00Z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