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043B3" w14:textId="77777777" w:rsidR="00A83246" w:rsidRPr="001E33FD" w:rsidRDefault="00430395" w:rsidP="00430395">
      <w:pPr>
        <w:ind w:left="1440" w:firstLine="720"/>
        <w:rPr>
          <w:b/>
          <w:bCs/>
        </w:rPr>
      </w:pPr>
      <w:bookmarkStart w:id="0" w:name="_GoBack"/>
      <w:bookmarkEnd w:id="0"/>
      <w:r w:rsidRPr="00EC2096">
        <w:rPr>
          <w:b/>
          <w:bCs/>
        </w:rPr>
        <w:tab/>
      </w:r>
      <w:r w:rsidRPr="00EC2096">
        <w:rPr>
          <w:b/>
          <w:bCs/>
        </w:rPr>
        <w:tab/>
      </w:r>
      <w:r w:rsidRPr="00EC2096">
        <w:rPr>
          <w:b/>
          <w:bCs/>
        </w:rPr>
        <w:tab/>
      </w:r>
      <w:r w:rsidRPr="00EC2096">
        <w:rPr>
          <w:b/>
          <w:bCs/>
        </w:rPr>
        <w:tab/>
      </w:r>
      <w:r w:rsidRPr="001E33FD">
        <w:rPr>
          <w:b/>
          <w:bCs/>
        </w:rPr>
        <w:t>E</w:t>
      </w:r>
      <w:r w:rsidR="00A83246" w:rsidRPr="001E33FD">
        <w:rPr>
          <w:b/>
          <w:bCs/>
        </w:rPr>
        <w:t xml:space="preserve">xhibit No. </w:t>
      </w:r>
      <w:r w:rsidR="0010588A">
        <w:rPr>
          <w:b/>
          <w:bCs/>
        </w:rPr>
        <w:t>___ T</w:t>
      </w:r>
      <w:r w:rsidR="00622D28">
        <w:rPr>
          <w:b/>
          <w:bCs/>
        </w:rPr>
        <w:t xml:space="preserve"> (</w:t>
      </w:r>
      <w:r w:rsidR="000B2156" w:rsidRPr="001E33FD">
        <w:rPr>
          <w:b/>
          <w:bCs/>
        </w:rPr>
        <w:t>KLE</w:t>
      </w:r>
      <w:r w:rsidR="00537BCC">
        <w:rPr>
          <w:b/>
          <w:bCs/>
        </w:rPr>
        <w:t>-1</w:t>
      </w:r>
      <w:r w:rsidR="00A83246" w:rsidRPr="001E33FD">
        <w:rPr>
          <w:b/>
          <w:bCs/>
        </w:rPr>
        <w:t>T</w:t>
      </w:r>
      <w:r w:rsidR="00622D28">
        <w:rPr>
          <w:b/>
          <w:bCs/>
        </w:rPr>
        <w:t>)</w:t>
      </w:r>
    </w:p>
    <w:p w14:paraId="1C9043B4" w14:textId="77777777" w:rsidR="002C27BB" w:rsidRDefault="00A83246" w:rsidP="009A274B">
      <w:pPr>
        <w:ind w:left="4320" w:firstLine="720"/>
        <w:rPr>
          <w:b/>
          <w:bCs/>
        </w:rPr>
      </w:pPr>
      <w:r w:rsidRPr="001934ED">
        <w:rPr>
          <w:b/>
          <w:bCs/>
        </w:rPr>
        <w:t>D</w:t>
      </w:r>
      <w:r>
        <w:rPr>
          <w:b/>
          <w:bCs/>
        </w:rPr>
        <w:t>ocket</w:t>
      </w:r>
      <w:r w:rsidR="000C6E7D">
        <w:rPr>
          <w:b/>
          <w:bCs/>
        </w:rPr>
        <w:t>s</w:t>
      </w:r>
      <w:r w:rsidR="0007661C">
        <w:rPr>
          <w:b/>
          <w:bCs/>
        </w:rPr>
        <w:t xml:space="preserve"> UE-</w:t>
      </w:r>
      <w:r w:rsidR="006E6612">
        <w:rPr>
          <w:b/>
          <w:bCs/>
        </w:rPr>
        <w:t>120436</w:t>
      </w:r>
      <w:r w:rsidR="0010588A">
        <w:rPr>
          <w:b/>
          <w:bCs/>
        </w:rPr>
        <w:t xml:space="preserve"> et al. </w:t>
      </w:r>
    </w:p>
    <w:p w14:paraId="1C9043B5" w14:textId="77777777" w:rsidR="00A83246" w:rsidRDefault="00A83246" w:rsidP="009A274B">
      <w:pPr>
        <w:ind w:left="4320" w:firstLine="720"/>
        <w:rPr>
          <w:b/>
          <w:bCs/>
        </w:rPr>
      </w:pPr>
      <w:r w:rsidRPr="001934ED">
        <w:rPr>
          <w:b/>
          <w:bCs/>
        </w:rPr>
        <w:t xml:space="preserve">Witness: </w:t>
      </w:r>
      <w:r>
        <w:rPr>
          <w:b/>
          <w:bCs/>
        </w:rPr>
        <w:t xml:space="preserve"> </w:t>
      </w:r>
      <w:r w:rsidR="000B2156">
        <w:rPr>
          <w:b/>
          <w:bCs/>
        </w:rPr>
        <w:t>Kenneth L. Elgin</w:t>
      </w:r>
      <w:r>
        <w:rPr>
          <w:b/>
          <w:bCs/>
        </w:rPr>
        <w:t xml:space="preserve"> </w:t>
      </w:r>
    </w:p>
    <w:p w14:paraId="1C9043B6" w14:textId="77777777" w:rsidR="00A83246" w:rsidRPr="001934ED" w:rsidRDefault="00A83246" w:rsidP="00A83246">
      <w:pPr>
        <w:ind w:left="5040" w:firstLine="360"/>
        <w:jc w:val="both"/>
        <w:rPr>
          <w:b/>
          <w:bCs/>
        </w:rPr>
      </w:pPr>
    </w:p>
    <w:p w14:paraId="1C9043B7" w14:textId="77777777" w:rsidR="00F56B1C" w:rsidRDefault="00A83246" w:rsidP="00A83246">
      <w:pPr>
        <w:tabs>
          <w:tab w:val="center" w:pos="4680"/>
        </w:tabs>
        <w:ind w:right="-252" w:hanging="360"/>
        <w:jc w:val="center"/>
        <w:rPr>
          <w:b/>
          <w:bCs/>
        </w:rPr>
      </w:pPr>
      <w:r w:rsidRPr="000E1591">
        <w:rPr>
          <w:b/>
          <w:bCs/>
        </w:rPr>
        <w:t xml:space="preserve">BEFORE THE WASHINGTON </w:t>
      </w:r>
      <w:r w:rsidR="00F56B1C">
        <w:rPr>
          <w:b/>
          <w:bCs/>
        </w:rPr>
        <w:t>STATE</w:t>
      </w:r>
    </w:p>
    <w:p w14:paraId="1C9043B8" w14:textId="77777777" w:rsidR="00A83246" w:rsidRDefault="00A83246" w:rsidP="00A83246">
      <w:pPr>
        <w:tabs>
          <w:tab w:val="center" w:pos="4680"/>
        </w:tabs>
        <w:ind w:right="-252" w:hanging="360"/>
        <w:jc w:val="center"/>
        <w:rPr>
          <w:b/>
          <w:bCs/>
        </w:rPr>
      </w:pPr>
      <w:r w:rsidRPr="000E1591">
        <w:rPr>
          <w:b/>
          <w:bCs/>
        </w:rPr>
        <w:t>UTILITIES AND TRANSPORTATION COMMISSION</w:t>
      </w:r>
    </w:p>
    <w:p w14:paraId="1C9043B9" w14:textId="77777777" w:rsidR="00A83246" w:rsidRDefault="00A83246" w:rsidP="00A83246">
      <w:pPr>
        <w:tabs>
          <w:tab w:val="center" w:pos="4680"/>
        </w:tabs>
        <w:ind w:right="-252" w:hanging="360"/>
        <w:rPr>
          <w:b/>
          <w:bCs/>
        </w:rPr>
      </w:pPr>
    </w:p>
    <w:p w14:paraId="1C9043BA" w14:textId="77777777" w:rsidR="00622D28" w:rsidRPr="00622D28" w:rsidRDefault="00622D28" w:rsidP="00622D28">
      <w:pPr>
        <w:tabs>
          <w:tab w:val="center" w:pos="4680"/>
        </w:tabs>
        <w:jc w:val="center"/>
        <w:rPr>
          <w:b/>
        </w:rPr>
      </w:pPr>
    </w:p>
    <w:tbl>
      <w:tblPr>
        <w:tblW w:w="9180" w:type="dxa"/>
        <w:tblLayout w:type="fixed"/>
        <w:tblCellMar>
          <w:left w:w="124" w:type="dxa"/>
          <w:right w:w="124" w:type="dxa"/>
        </w:tblCellMar>
        <w:tblLook w:val="0000" w:firstRow="0" w:lastRow="0" w:firstColumn="0" w:lastColumn="0" w:noHBand="0" w:noVBand="0"/>
      </w:tblPr>
      <w:tblGrid>
        <w:gridCol w:w="4590"/>
        <w:gridCol w:w="4590"/>
      </w:tblGrid>
      <w:tr w:rsidR="00622D28" w:rsidRPr="00622D28" w14:paraId="1C9043E1" w14:textId="77777777" w:rsidTr="00622D28">
        <w:tc>
          <w:tcPr>
            <w:tcW w:w="4590" w:type="dxa"/>
            <w:tcBorders>
              <w:top w:val="single" w:sz="6" w:space="0" w:color="FFFFFF"/>
              <w:left w:val="single" w:sz="6" w:space="0" w:color="FFFFFF"/>
              <w:bottom w:val="single" w:sz="7" w:space="0" w:color="000000"/>
              <w:right w:val="single" w:sz="6" w:space="0" w:color="FFFFFF"/>
            </w:tcBorders>
          </w:tcPr>
          <w:p w14:paraId="1C9043BB" w14:textId="77777777" w:rsidR="00622D28" w:rsidRPr="00622D28" w:rsidRDefault="00622D28" w:rsidP="00622D28">
            <w:pPr>
              <w:rPr>
                <w:b/>
              </w:rPr>
            </w:pPr>
            <w:r w:rsidRPr="00622D28">
              <w:rPr>
                <w:b/>
              </w:rPr>
              <w:t xml:space="preserve">WASHINGTON UTILITIES AND TRANSPORTATION COMMISSION, </w:t>
            </w:r>
          </w:p>
          <w:p w14:paraId="1C9043BC" w14:textId="77777777" w:rsidR="00622D28" w:rsidRPr="00622D28" w:rsidRDefault="00622D28" w:rsidP="00622D28">
            <w:pPr>
              <w:rPr>
                <w:b/>
              </w:rPr>
            </w:pPr>
          </w:p>
          <w:p w14:paraId="1C9043BD" w14:textId="77777777" w:rsidR="00622D28" w:rsidRPr="00622D28" w:rsidRDefault="00622D28" w:rsidP="00622D28">
            <w:pPr>
              <w:rPr>
                <w:b/>
              </w:rPr>
            </w:pPr>
            <w:r w:rsidRPr="00622D28">
              <w:rPr>
                <w:b/>
              </w:rPr>
              <w:tab/>
            </w:r>
            <w:r w:rsidRPr="00622D28">
              <w:rPr>
                <w:b/>
              </w:rPr>
              <w:tab/>
              <w:t>Complainant,</w:t>
            </w:r>
          </w:p>
          <w:p w14:paraId="1C9043BE" w14:textId="77777777" w:rsidR="00622D28" w:rsidRPr="00622D28" w:rsidRDefault="00622D28" w:rsidP="00622D28">
            <w:pPr>
              <w:rPr>
                <w:b/>
              </w:rPr>
            </w:pPr>
          </w:p>
          <w:p w14:paraId="1C9043BF" w14:textId="77777777" w:rsidR="00622D28" w:rsidRPr="00622D28" w:rsidRDefault="00622D28" w:rsidP="00622D28">
            <w:pPr>
              <w:rPr>
                <w:b/>
              </w:rPr>
            </w:pPr>
            <w:r w:rsidRPr="00622D28">
              <w:rPr>
                <w:b/>
              </w:rPr>
              <w:tab/>
              <w:t>v.</w:t>
            </w:r>
          </w:p>
          <w:p w14:paraId="1C9043C0" w14:textId="77777777" w:rsidR="00622D28" w:rsidRPr="00622D28" w:rsidRDefault="00622D28" w:rsidP="00622D28">
            <w:pPr>
              <w:rPr>
                <w:b/>
              </w:rPr>
            </w:pPr>
          </w:p>
          <w:p w14:paraId="1C9043C1" w14:textId="77777777" w:rsidR="00622D28" w:rsidRPr="00622D28" w:rsidRDefault="00622D28" w:rsidP="00622D28">
            <w:pPr>
              <w:rPr>
                <w:b/>
              </w:rPr>
            </w:pPr>
            <w:r w:rsidRPr="00622D28">
              <w:rPr>
                <w:b/>
              </w:rPr>
              <w:t xml:space="preserve">AVISTA CORPORATION, d/b/a AVISTA UTILITIES, </w:t>
            </w:r>
          </w:p>
          <w:p w14:paraId="1C9043C2" w14:textId="77777777" w:rsidR="00622D28" w:rsidRPr="00622D28" w:rsidRDefault="00622D28" w:rsidP="00622D28">
            <w:pPr>
              <w:rPr>
                <w:b/>
              </w:rPr>
            </w:pPr>
          </w:p>
          <w:p w14:paraId="1C9043C3" w14:textId="77777777" w:rsidR="00622D28" w:rsidRPr="00622D28" w:rsidRDefault="00622D28" w:rsidP="00622D28">
            <w:pPr>
              <w:rPr>
                <w:b/>
              </w:rPr>
            </w:pPr>
            <w:r w:rsidRPr="00622D28">
              <w:rPr>
                <w:b/>
              </w:rPr>
              <w:tab/>
            </w:r>
            <w:r w:rsidRPr="00622D28">
              <w:rPr>
                <w:b/>
              </w:rPr>
              <w:tab/>
              <w:t>Respondent.</w:t>
            </w:r>
          </w:p>
          <w:p w14:paraId="1C9043C4" w14:textId="77777777" w:rsidR="00622D28" w:rsidRPr="00622D28" w:rsidRDefault="00622D28" w:rsidP="00622D28">
            <w:pPr>
              <w:rPr>
                <w:b/>
              </w:rPr>
            </w:pPr>
          </w:p>
          <w:p w14:paraId="1C9043C5" w14:textId="77777777" w:rsidR="00622D28" w:rsidRPr="00622D28" w:rsidRDefault="00622D28" w:rsidP="00622D28">
            <w:pPr>
              <w:rPr>
                <w:b/>
                <w:bCs/>
              </w:rPr>
            </w:pPr>
          </w:p>
          <w:p w14:paraId="1C9043C6" w14:textId="77777777" w:rsidR="00622D28" w:rsidRPr="00622D28" w:rsidRDefault="00622D28" w:rsidP="00622D28">
            <w:pPr>
              <w:rPr>
                <w:b/>
                <w:bCs/>
              </w:rPr>
            </w:pPr>
            <w:r w:rsidRPr="00622D28">
              <w:rPr>
                <w:b/>
                <w:bCs/>
              </w:rPr>
              <w:t>WASHINGTON UTILITIES AND TRANSPORTATION COMMISSION,</w:t>
            </w:r>
          </w:p>
          <w:p w14:paraId="1C9043C7" w14:textId="77777777" w:rsidR="00622D28" w:rsidRPr="00622D28" w:rsidRDefault="00622D28" w:rsidP="00622D28">
            <w:pPr>
              <w:rPr>
                <w:b/>
                <w:bCs/>
              </w:rPr>
            </w:pPr>
          </w:p>
          <w:p w14:paraId="1C9043C8" w14:textId="77777777" w:rsidR="00622D28" w:rsidRPr="00622D28" w:rsidRDefault="00622D28" w:rsidP="00622D28">
            <w:pPr>
              <w:rPr>
                <w:b/>
                <w:bCs/>
              </w:rPr>
            </w:pPr>
            <w:r w:rsidRPr="00622D28">
              <w:rPr>
                <w:b/>
                <w:bCs/>
              </w:rPr>
              <w:tab/>
              <w:t>Complainant,</w:t>
            </w:r>
          </w:p>
          <w:p w14:paraId="1C9043C9" w14:textId="77777777" w:rsidR="00622D28" w:rsidRPr="00622D28" w:rsidRDefault="00622D28" w:rsidP="00622D28">
            <w:pPr>
              <w:rPr>
                <w:b/>
                <w:bCs/>
              </w:rPr>
            </w:pPr>
          </w:p>
          <w:p w14:paraId="1C9043CA" w14:textId="77777777" w:rsidR="00622D28" w:rsidRPr="00622D28" w:rsidRDefault="00622D28" w:rsidP="00622D28">
            <w:pPr>
              <w:rPr>
                <w:b/>
                <w:bCs/>
              </w:rPr>
            </w:pPr>
            <w:r w:rsidRPr="00622D28">
              <w:rPr>
                <w:b/>
                <w:bCs/>
              </w:rPr>
              <w:t>v.</w:t>
            </w:r>
          </w:p>
          <w:p w14:paraId="1C9043CB" w14:textId="77777777" w:rsidR="00622D28" w:rsidRPr="00622D28" w:rsidRDefault="00622D28" w:rsidP="00622D28">
            <w:pPr>
              <w:rPr>
                <w:b/>
                <w:bCs/>
              </w:rPr>
            </w:pPr>
          </w:p>
          <w:p w14:paraId="1C9043CC" w14:textId="77777777" w:rsidR="00622D28" w:rsidRPr="00622D28" w:rsidRDefault="00622D28" w:rsidP="00622D28">
            <w:pPr>
              <w:rPr>
                <w:b/>
                <w:bCs/>
              </w:rPr>
            </w:pPr>
            <w:r w:rsidRPr="00622D28">
              <w:rPr>
                <w:b/>
                <w:bCs/>
              </w:rPr>
              <w:t>AVISTA CORPORATION d/b/a AVISTA UTILITIES,</w:t>
            </w:r>
          </w:p>
          <w:p w14:paraId="1C9043CD" w14:textId="77777777" w:rsidR="00622D28" w:rsidRPr="00622D28" w:rsidRDefault="00622D28" w:rsidP="00622D28">
            <w:pPr>
              <w:rPr>
                <w:b/>
                <w:bCs/>
              </w:rPr>
            </w:pPr>
          </w:p>
          <w:p w14:paraId="1C9043CE" w14:textId="77777777" w:rsidR="00622D28" w:rsidRPr="00622D28" w:rsidRDefault="00622D28" w:rsidP="00622D28">
            <w:pPr>
              <w:rPr>
                <w:b/>
                <w:bCs/>
              </w:rPr>
            </w:pPr>
            <w:r w:rsidRPr="00622D28">
              <w:rPr>
                <w:b/>
                <w:bCs/>
              </w:rPr>
              <w:tab/>
              <w:t>Respondent.</w:t>
            </w:r>
          </w:p>
          <w:p w14:paraId="1C9043CF" w14:textId="77777777" w:rsidR="00622D28" w:rsidRPr="00622D28" w:rsidRDefault="00622D28" w:rsidP="00622D28">
            <w:pPr>
              <w:tabs>
                <w:tab w:val="center" w:pos="4680"/>
              </w:tabs>
              <w:jc w:val="center"/>
              <w:rPr>
                <w:b/>
                <w:bCs/>
              </w:rPr>
            </w:pPr>
          </w:p>
        </w:tc>
        <w:tc>
          <w:tcPr>
            <w:tcW w:w="4590" w:type="dxa"/>
            <w:tcBorders>
              <w:top w:val="single" w:sz="6" w:space="0" w:color="FFFFFF"/>
              <w:left w:val="single" w:sz="7" w:space="0" w:color="000000"/>
              <w:bottom w:val="single" w:sz="6" w:space="0" w:color="FFFFFF"/>
              <w:right w:val="single" w:sz="6" w:space="0" w:color="FFFFFF"/>
            </w:tcBorders>
          </w:tcPr>
          <w:p w14:paraId="1C9043D0" w14:textId="77777777" w:rsidR="00622D28" w:rsidRPr="00622D28" w:rsidRDefault="00622D28" w:rsidP="00622D28">
            <w:pPr>
              <w:ind w:left="450"/>
              <w:rPr>
                <w:b/>
              </w:rPr>
            </w:pPr>
            <w:r w:rsidRPr="00622D28">
              <w:rPr>
                <w:b/>
              </w:rPr>
              <w:t>DOCKETS UE-120436/UG-120437</w:t>
            </w:r>
          </w:p>
          <w:p w14:paraId="1C9043D1" w14:textId="77777777" w:rsidR="00622D28" w:rsidRPr="00622D28" w:rsidRDefault="00622D28" w:rsidP="00622D28">
            <w:pPr>
              <w:ind w:left="450"/>
              <w:rPr>
                <w:b/>
                <w:i/>
              </w:rPr>
            </w:pPr>
            <w:r>
              <w:rPr>
                <w:b/>
              </w:rPr>
              <w:tab/>
            </w:r>
            <w:r>
              <w:rPr>
                <w:b/>
              </w:rPr>
              <w:tab/>
            </w:r>
            <w:r w:rsidRPr="00622D28">
              <w:rPr>
                <w:b/>
              </w:rPr>
              <w:t>(</w:t>
            </w:r>
            <w:r w:rsidRPr="00622D28">
              <w:rPr>
                <w:b/>
                <w:i/>
              </w:rPr>
              <w:t>consolidated)</w:t>
            </w:r>
          </w:p>
          <w:p w14:paraId="1C9043D2" w14:textId="77777777" w:rsidR="00622D28" w:rsidRPr="00622D28" w:rsidRDefault="00622D28" w:rsidP="00622D28">
            <w:pPr>
              <w:ind w:left="450"/>
              <w:rPr>
                <w:b/>
              </w:rPr>
            </w:pPr>
          </w:p>
          <w:p w14:paraId="1C9043D3" w14:textId="77777777" w:rsidR="00622D28" w:rsidRPr="00622D28" w:rsidRDefault="00622D28" w:rsidP="00622D28">
            <w:pPr>
              <w:ind w:left="450"/>
              <w:rPr>
                <w:b/>
              </w:rPr>
            </w:pPr>
          </w:p>
          <w:p w14:paraId="1C9043D4" w14:textId="77777777" w:rsidR="00622D28" w:rsidRPr="00622D28" w:rsidRDefault="00622D28" w:rsidP="00622D28">
            <w:pPr>
              <w:ind w:left="450"/>
              <w:rPr>
                <w:b/>
              </w:rPr>
            </w:pPr>
          </w:p>
          <w:p w14:paraId="1C9043D5" w14:textId="77777777" w:rsidR="00622D28" w:rsidRPr="00622D28" w:rsidRDefault="00622D28" w:rsidP="00622D28">
            <w:pPr>
              <w:ind w:left="450"/>
              <w:rPr>
                <w:b/>
              </w:rPr>
            </w:pPr>
          </w:p>
          <w:p w14:paraId="1C9043D6" w14:textId="77777777" w:rsidR="00622D28" w:rsidRPr="00622D28" w:rsidRDefault="00622D28" w:rsidP="00622D28">
            <w:pPr>
              <w:ind w:left="450"/>
              <w:rPr>
                <w:b/>
              </w:rPr>
            </w:pPr>
          </w:p>
          <w:p w14:paraId="1C9043D7" w14:textId="77777777" w:rsidR="00622D28" w:rsidRPr="00622D28" w:rsidRDefault="00622D28" w:rsidP="00622D28">
            <w:pPr>
              <w:ind w:left="450"/>
              <w:rPr>
                <w:b/>
              </w:rPr>
            </w:pPr>
          </w:p>
          <w:p w14:paraId="1C9043D8" w14:textId="77777777" w:rsidR="00622D28" w:rsidRPr="00622D28" w:rsidRDefault="00622D28" w:rsidP="00622D28">
            <w:pPr>
              <w:ind w:left="450"/>
              <w:rPr>
                <w:b/>
              </w:rPr>
            </w:pPr>
          </w:p>
          <w:p w14:paraId="1C9043D9" w14:textId="77777777" w:rsidR="00622D28" w:rsidRPr="00622D28" w:rsidRDefault="00622D28" w:rsidP="00622D28">
            <w:pPr>
              <w:ind w:left="450"/>
              <w:rPr>
                <w:b/>
              </w:rPr>
            </w:pPr>
          </w:p>
          <w:p w14:paraId="1C9043DA" w14:textId="77777777" w:rsidR="00622D28" w:rsidRPr="00622D28" w:rsidRDefault="00622D28" w:rsidP="00622D28">
            <w:pPr>
              <w:ind w:left="450"/>
              <w:rPr>
                <w:b/>
              </w:rPr>
            </w:pPr>
          </w:p>
          <w:p w14:paraId="1C9043DB" w14:textId="77777777" w:rsidR="00622D28" w:rsidRPr="00622D28" w:rsidRDefault="00622D28" w:rsidP="00622D28">
            <w:pPr>
              <w:ind w:left="450"/>
              <w:rPr>
                <w:b/>
              </w:rPr>
            </w:pPr>
          </w:p>
          <w:p w14:paraId="1C9043DC" w14:textId="77777777" w:rsidR="00622D28" w:rsidRPr="00622D28" w:rsidRDefault="00622D28" w:rsidP="00622D28">
            <w:pPr>
              <w:ind w:left="450"/>
              <w:rPr>
                <w:b/>
              </w:rPr>
            </w:pPr>
            <w:r w:rsidRPr="00622D28">
              <w:rPr>
                <w:b/>
              </w:rPr>
              <w:t>DOCKETS UE-110876/UG-110877</w:t>
            </w:r>
          </w:p>
          <w:p w14:paraId="1C9043DD" w14:textId="77777777" w:rsidR="00622D28" w:rsidRPr="00622D28" w:rsidRDefault="00622D28" w:rsidP="00622D28">
            <w:pPr>
              <w:ind w:left="450"/>
              <w:rPr>
                <w:b/>
                <w:i/>
              </w:rPr>
            </w:pPr>
            <w:r>
              <w:rPr>
                <w:b/>
                <w:i/>
              </w:rPr>
              <w:tab/>
            </w:r>
            <w:r>
              <w:rPr>
                <w:b/>
                <w:i/>
              </w:rPr>
              <w:tab/>
            </w:r>
            <w:r w:rsidRPr="00622D28">
              <w:rPr>
                <w:b/>
                <w:i/>
              </w:rPr>
              <w:t>(consolidated)</w:t>
            </w:r>
          </w:p>
          <w:p w14:paraId="1C9043DE" w14:textId="77777777" w:rsidR="00622D28" w:rsidRPr="00622D28" w:rsidRDefault="00622D28" w:rsidP="00622D28">
            <w:pPr>
              <w:ind w:left="450"/>
              <w:rPr>
                <w:b/>
                <w:i/>
              </w:rPr>
            </w:pPr>
          </w:p>
          <w:p w14:paraId="1C9043DF" w14:textId="77777777" w:rsidR="00622D28" w:rsidRPr="00622D28" w:rsidRDefault="00622D28" w:rsidP="00622D28">
            <w:pPr>
              <w:tabs>
                <w:tab w:val="center" w:pos="4680"/>
              </w:tabs>
              <w:jc w:val="center"/>
              <w:rPr>
                <w:b/>
              </w:rPr>
            </w:pPr>
          </w:p>
          <w:p w14:paraId="1C9043E0" w14:textId="77777777" w:rsidR="00622D28" w:rsidRPr="00622D28" w:rsidRDefault="00622D28" w:rsidP="00622D28">
            <w:pPr>
              <w:tabs>
                <w:tab w:val="center" w:pos="4680"/>
              </w:tabs>
              <w:jc w:val="center"/>
              <w:rPr>
                <w:b/>
              </w:rPr>
            </w:pPr>
          </w:p>
        </w:tc>
      </w:tr>
    </w:tbl>
    <w:p w14:paraId="1C9043E2" w14:textId="77777777" w:rsidR="00622D28" w:rsidRPr="00622D28" w:rsidRDefault="00622D28" w:rsidP="00622D28">
      <w:pPr>
        <w:tabs>
          <w:tab w:val="center" w:pos="4680"/>
        </w:tabs>
        <w:jc w:val="center"/>
        <w:rPr>
          <w:b/>
          <w:bCs/>
        </w:rPr>
      </w:pPr>
    </w:p>
    <w:p w14:paraId="1C9043E3" w14:textId="77777777" w:rsidR="00A83246" w:rsidRDefault="00A83246" w:rsidP="00A83246">
      <w:pPr>
        <w:tabs>
          <w:tab w:val="center" w:pos="4680"/>
        </w:tabs>
        <w:jc w:val="center"/>
        <w:rPr>
          <w:b/>
        </w:rPr>
      </w:pPr>
    </w:p>
    <w:p w14:paraId="1C9043E4" w14:textId="77777777" w:rsidR="00A83246" w:rsidRPr="00F021E3" w:rsidRDefault="00A83246" w:rsidP="00A83246">
      <w:pPr>
        <w:tabs>
          <w:tab w:val="center" w:pos="4320"/>
        </w:tabs>
        <w:jc w:val="center"/>
        <w:rPr>
          <w:b/>
        </w:rPr>
      </w:pPr>
      <w:r w:rsidRPr="00F021E3">
        <w:rPr>
          <w:b/>
        </w:rPr>
        <w:t>TESTIMONY</w:t>
      </w:r>
      <w:r>
        <w:rPr>
          <w:b/>
        </w:rPr>
        <w:t xml:space="preserve"> </w:t>
      </w:r>
      <w:r w:rsidRPr="00F021E3">
        <w:rPr>
          <w:b/>
        </w:rPr>
        <w:t>OF</w:t>
      </w:r>
    </w:p>
    <w:p w14:paraId="1C9043E5" w14:textId="77777777" w:rsidR="00A83246" w:rsidRPr="00F021E3" w:rsidRDefault="00A83246" w:rsidP="00A83246">
      <w:pPr>
        <w:jc w:val="center"/>
        <w:rPr>
          <w:b/>
        </w:rPr>
      </w:pPr>
    </w:p>
    <w:p w14:paraId="1C9043E6" w14:textId="77777777" w:rsidR="00A83246" w:rsidRPr="00F021E3" w:rsidRDefault="000B2156" w:rsidP="00A83246">
      <w:pPr>
        <w:tabs>
          <w:tab w:val="center" w:pos="4680"/>
        </w:tabs>
        <w:jc w:val="center"/>
        <w:rPr>
          <w:b/>
        </w:rPr>
      </w:pPr>
      <w:r>
        <w:rPr>
          <w:b/>
        </w:rPr>
        <w:t>Kenneth L. Elgin</w:t>
      </w:r>
    </w:p>
    <w:p w14:paraId="1C9043E7" w14:textId="77777777" w:rsidR="00A83246" w:rsidRPr="00F021E3" w:rsidRDefault="00A83246" w:rsidP="00A83246">
      <w:pPr>
        <w:jc w:val="center"/>
        <w:rPr>
          <w:b/>
        </w:rPr>
      </w:pPr>
    </w:p>
    <w:p w14:paraId="1C9043E8" w14:textId="77777777" w:rsidR="00A83246" w:rsidRPr="00F021E3" w:rsidRDefault="00A83246" w:rsidP="00A83246">
      <w:pPr>
        <w:tabs>
          <w:tab w:val="center" w:pos="4680"/>
        </w:tabs>
        <w:jc w:val="center"/>
        <w:rPr>
          <w:b/>
        </w:rPr>
      </w:pPr>
      <w:r>
        <w:rPr>
          <w:b/>
        </w:rPr>
        <w:t>S</w:t>
      </w:r>
      <w:r w:rsidRPr="00F021E3">
        <w:rPr>
          <w:b/>
        </w:rPr>
        <w:t>TAFF OF</w:t>
      </w:r>
      <w:r>
        <w:rPr>
          <w:b/>
        </w:rPr>
        <w:t xml:space="preserve"> </w:t>
      </w:r>
      <w:r w:rsidRPr="00F021E3">
        <w:rPr>
          <w:b/>
        </w:rPr>
        <w:t>WASHINGTON UTILITIES AND</w:t>
      </w:r>
    </w:p>
    <w:p w14:paraId="1C9043E9" w14:textId="77777777" w:rsidR="00A83246" w:rsidRPr="00F021E3" w:rsidRDefault="00A83246" w:rsidP="00A83246">
      <w:pPr>
        <w:tabs>
          <w:tab w:val="center" w:pos="4680"/>
        </w:tabs>
        <w:jc w:val="center"/>
        <w:rPr>
          <w:b/>
        </w:rPr>
      </w:pPr>
      <w:r w:rsidRPr="00F021E3">
        <w:rPr>
          <w:b/>
        </w:rPr>
        <w:t>TRANSPORTATION COMMISSION</w:t>
      </w:r>
    </w:p>
    <w:p w14:paraId="1C9043EA" w14:textId="77777777" w:rsidR="00A83246" w:rsidRDefault="00A83246" w:rsidP="00A83246">
      <w:pPr>
        <w:jc w:val="center"/>
        <w:rPr>
          <w:b/>
        </w:rPr>
      </w:pPr>
    </w:p>
    <w:p w14:paraId="1C9043EB" w14:textId="77777777" w:rsidR="00A83246" w:rsidRPr="0028096E" w:rsidRDefault="003B6BF5" w:rsidP="00A83246">
      <w:pPr>
        <w:jc w:val="center"/>
        <w:rPr>
          <w:b/>
          <w:i/>
        </w:rPr>
      </w:pPr>
      <w:r>
        <w:rPr>
          <w:b/>
          <w:i/>
        </w:rPr>
        <w:t xml:space="preserve">Policy </w:t>
      </w:r>
    </w:p>
    <w:p w14:paraId="1C9043EC" w14:textId="77777777" w:rsidR="00A83246" w:rsidRDefault="00A83246" w:rsidP="00A83246">
      <w:pPr>
        <w:tabs>
          <w:tab w:val="center" w:pos="4680"/>
        </w:tabs>
        <w:jc w:val="center"/>
        <w:rPr>
          <w:b/>
        </w:rPr>
      </w:pPr>
    </w:p>
    <w:p w14:paraId="1C9043ED" w14:textId="77777777" w:rsidR="00BE455A" w:rsidRDefault="001761A0" w:rsidP="005D3B74">
      <w:pPr>
        <w:tabs>
          <w:tab w:val="left" w:pos="720"/>
          <w:tab w:val="right" w:leader="dot" w:pos="8640"/>
          <w:tab w:val="left" w:pos="9240"/>
        </w:tabs>
        <w:spacing w:line="480" w:lineRule="auto"/>
        <w:jc w:val="center"/>
        <w:rPr>
          <w:b/>
        </w:rPr>
        <w:sectPr w:rsidR="00BE455A" w:rsidSect="00BE455A">
          <w:pgSz w:w="12240" w:h="15840" w:code="1"/>
          <w:pgMar w:top="1440" w:right="1440" w:bottom="1440" w:left="1872" w:header="720" w:footer="720" w:gutter="0"/>
          <w:pgNumType w:start="1"/>
          <w:cols w:space="720"/>
          <w:docGrid w:linePitch="360"/>
        </w:sectPr>
      </w:pPr>
      <w:r>
        <w:rPr>
          <w:b/>
        </w:rPr>
        <w:t>September 19</w:t>
      </w:r>
      <w:r w:rsidR="003E791B">
        <w:rPr>
          <w:b/>
        </w:rPr>
        <w:t>, 2012</w:t>
      </w:r>
    </w:p>
    <w:p w14:paraId="1C9043EE" w14:textId="77777777" w:rsidR="00EE5A54" w:rsidRDefault="00BE455A" w:rsidP="005D3B74">
      <w:pPr>
        <w:tabs>
          <w:tab w:val="left" w:pos="720"/>
          <w:tab w:val="right" w:leader="dot" w:pos="8640"/>
          <w:tab w:val="left" w:pos="9240"/>
        </w:tabs>
        <w:spacing w:line="480" w:lineRule="auto"/>
        <w:jc w:val="center"/>
        <w:rPr>
          <w:b/>
        </w:rPr>
      </w:pPr>
      <w:r>
        <w:rPr>
          <w:b/>
        </w:rPr>
        <w:lastRenderedPageBreak/>
        <w:t>TABLE OF CONTENTS</w:t>
      </w:r>
    </w:p>
    <w:p w14:paraId="1C9043EF" w14:textId="77777777" w:rsidR="00BE455A" w:rsidRDefault="00BE455A" w:rsidP="00CC3325">
      <w:pPr>
        <w:tabs>
          <w:tab w:val="left" w:pos="720"/>
          <w:tab w:val="right" w:leader="dot" w:pos="8640"/>
          <w:tab w:val="left" w:pos="9240"/>
        </w:tabs>
        <w:rPr>
          <w:b/>
        </w:rPr>
      </w:pPr>
    </w:p>
    <w:p w14:paraId="1C9043F0" w14:textId="77777777" w:rsidR="00CC3325" w:rsidRDefault="00CC3325" w:rsidP="00CC3325">
      <w:pPr>
        <w:tabs>
          <w:tab w:val="left" w:pos="720"/>
          <w:tab w:val="right" w:leader="dot" w:pos="8640"/>
          <w:tab w:val="left" w:pos="9240"/>
        </w:tabs>
      </w:pPr>
      <w:r>
        <w:t>I.</w:t>
      </w:r>
      <w:r>
        <w:tab/>
        <w:t xml:space="preserve">INTRODUCTION </w:t>
      </w:r>
      <w:r>
        <w:tab/>
        <w:t>1</w:t>
      </w:r>
    </w:p>
    <w:p w14:paraId="1C9043F1" w14:textId="77777777" w:rsidR="00CC3325" w:rsidRDefault="00CC3325" w:rsidP="00CC3325">
      <w:pPr>
        <w:tabs>
          <w:tab w:val="left" w:pos="720"/>
          <w:tab w:val="right" w:leader="dot" w:pos="8640"/>
          <w:tab w:val="left" w:pos="9240"/>
        </w:tabs>
      </w:pPr>
    </w:p>
    <w:p w14:paraId="1C9043F2" w14:textId="77777777" w:rsidR="00CC3325" w:rsidRDefault="00CC3325" w:rsidP="00CC3325">
      <w:pPr>
        <w:tabs>
          <w:tab w:val="left" w:pos="720"/>
          <w:tab w:val="right" w:leader="dot" w:pos="8640"/>
          <w:tab w:val="left" w:pos="9240"/>
        </w:tabs>
      </w:pPr>
      <w:r>
        <w:t>II.</w:t>
      </w:r>
      <w:r>
        <w:tab/>
        <w:t xml:space="preserve">SUMMARY OF STAFF CASE </w:t>
      </w:r>
      <w:r>
        <w:tab/>
      </w:r>
      <w:r w:rsidR="00FF4A71">
        <w:t>1</w:t>
      </w:r>
    </w:p>
    <w:p w14:paraId="1C9043F3" w14:textId="77777777" w:rsidR="00CC3325" w:rsidRDefault="00CC3325" w:rsidP="00CC3325">
      <w:pPr>
        <w:tabs>
          <w:tab w:val="left" w:pos="720"/>
          <w:tab w:val="right" w:leader="dot" w:pos="8640"/>
          <w:tab w:val="left" w:pos="9240"/>
        </w:tabs>
      </w:pPr>
    </w:p>
    <w:p w14:paraId="1C9043F4" w14:textId="77777777" w:rsidR="00CC3325" w:rsidRDefault="00CC3325" w:rsidP="00CC3325">
      <w:pPr>
        <w:tabs>
          <w:tab w:val="left" w:pos="720"/>
          <w:tab w:val="right" w:leader="dot" w:pos="8640"/>
          <w:tab w:val="left" w:pos="9240"/>
        </w:tabs>
        <w:rPr>
          <w:b/>
        </w:rPr>
      </w:pPr>
      <w:r>
        <w:t>III.</w:t>
      </w:r>
      <w:r>
        <w:tab/>
        <w:t xml:space="preserve">RESPONSE TO AVISTA’S POLICY TESTIMONY </w:t>
      </w:r>
      <w:r>
        <w:tab/>
      </w:r>
      <w:r w:rsidR="00FF4A71" w:rsidRPr="00FF4A71">
        <w:t>7</w:t>
      </w:r>
    </w:p>
    <w:p w14:paraId="1C9043F5" w14:textId="77777777" w:rsidR="00CC3325" w:rsidRDefault="00CC3325" w:rsidP="00CC3325">
      <w:pPr>
        <w:tabs>
          <w:tab w:val="left" w:pos="720"/>
          <w:tab w:val="right" w:leader="dot" w:pos="8640"/>
          <w:tab w:val="left" w:pos="9240"/>
        </w:tabs>
        <w:rPr>
          <w:b/>
        </w:rPr>
      </w:pPr>
    </w:p>
    <w:p w14:paraId="1C9043F6" w14:textId="77777777" w:rsidR="00CC3325" w:rsidRPr="00CC3325" w:rsidRDefault="00CC3325" w:rsidP="00CC3325">
      <w:pPr>
        <w:tabs>
          <w:tab w:val="left" w:pos="720"/>
          <w:tab w:val="right" w:leader="dot" w:pos="8640"/>
          <w:tab w:val="left" w:pos="9240"/>
        </w:tabs>
      </w:pPr>
      <w:r>
        <w:t>IV.</w:t>
      </w:r>
      <w:r>
        <w:tab/>
        <w:t xml:space="preserve">IDENTIFICATION OF STAFF WITNESSES </w:t>
      </w:r>
      <w:r>
        <w:tab/>
      </w:r>
      <w:r w:rsidR="00FF4A71">
        <w:t>15</w:t>
      </w:r>
    </w:p>
    <w:p w14:paraId="1C9043F7" w14:textId="77777777" w:rsidR="00CC3325" w:rsidRDefault="00CC3325" w:rsidP="00CC3325">
      <w:pPr>
        <w:tabs>
          <w:tab w:val="left" w:pos="720"/>
          <w:tab w:val="right" w:leader="dot" w:pos="8640"/>
          <w:tab w:val="left" w:pos="9240"/>
        </w:tabs>
        <w:rPr>
          <w:b/>
        </w:rPr>
      </w:pPr>
    </w:p>
    <w:p w14:paraId="1C9043F8" w14:textId="77777777" w:rsidR="00CC3325" w:rsidRDefault="00CC3325" w:rsidP="00CC3325">
      <w:pPr>
        <w:tabs>
          <w:tab w:val="left" w:pos="720"/>
          <w:tab w:val="right" w:leader="dot" w:pos="8640"/>
          <w:tab w:val="left" w:pos="9240"/>
        </w:tabs>
        <w:rPr>
          <w:b/>
        </w:rPr>
      </w:pPr>
    </w:p>
    <w:p w14:paraId="1C9043F9" w14:textId="77777777" w:rsidR="00BE455A" w:rsidRDefault="00BE455A" w:rsidP="00CC3325">
      <w:pPr>
        <w:tabs>
          <w:tab w:val="left" w:pos="720"/>
          <w:tab w:val="right" w:leader="dot" w:pos="8640"/>
          <w:tab w:val="left" w:pos="9240"/>
        </w:tabs>
        <w:rPr>
          <w:b/>
        </w:rPr>
      </w:pPr>
    </w:p>
    <w:p w14:paraId="1C9043FA" w14:textId="77777777" w:rsidR="00BE455A" w:rsidRDefault="00BE455A" w:rsidP="00BE455A">
      <w:pPr>
        <w:tabs>
          <w:tab w:val="left" w:pos="720"/>
          <w:tab w:val="right" w:leader="dot" w:pos="8640"/>
          <w:tab w:val="left" w:pos="9240"/>
        </w:tabs>
        <w:spacing w:line="480" w:lineRule="auto"/>
        <w:rPr>
          <w:b/>
        </w:rPr>
      </w:pPr>
    </w:p>
    <w:p w14:paraId="1C9043FB" w14:textId="77777777" w:rsidR="00BE455A" w:rsidRDefault="00BE455A" w:rsidP="00BE455A">
      <w:pPr>
        <w:tabs>
          <w:tab w:val="left" w:pos="720"/>
          <w:tab w:val="right" w:leader="dot" w:pos="8640"/>
          <w:tab w:val="left" w:pos="9240"/>
        </w:tabs>
        <w:spacing w:line="480" w:lineRule="auto"/>
        <w:rPr>
          <w:b/>
        </w:rPr>
        <w:sectPr w:rsidR="00BE455A" w:rsidSect="00BE455A">
          <w:footerReference w:type="default" r:id="rId12"/>
          <w:pgSz w:w="12240" w:h="15840" w:code="1"/>
          <w:pgMar w:top="1440" w:right="1440" w:bottom="1440" w:left="1872" w:header="720" w:footer="720" w:gutter="0"/>
          <w:pgNumType w:fmt="lowerRoman" w:start="1"/>
          <w:cols w:space="720"/>
          <w:docGrid w:linePitch="360"/>
        </w:sectPr>
      </w:pPr>
    </w:p>
    <w:p w14:paraId="1C9043FC" w14:textId="77777777" w:rsidR="005D3B74" w:rsidRPr="00EE5A54" w:rsidRDefault="005D3B74" w:rsidP="00EE5A54">
      <w:pPr>
        <w:pStyle w:val="ListParagraph"/>
        <w:numPr>
          <w:ilvl w:val="0"/>
          <w:numId w:val="42"/>
        </w:numPr>
        <w:tabs>
          <w:tab w:val="left" w:pos="720"/>
          <w:tab w:val="right" w:leader="dot" w:pos="8640"/>
          <w:tab w:val="left" w:pos="9240"/>
        </w:tabs>
        <w:spacing w:line="480" w:lineRule="auto"/>
        <w:jc w:val="center"/>
        <w:rPr>
          <w:b/>
          <w:u w:val="single"/>
        </w:rPr>
      </w:pPr>
      <w:r w:rsidRPr="00EE5A54">
        <w:rPr>
          <w:b/>
        </w:rPr>
        <w:lastRenderedPageBreak/>
        <w:t>INTRODUCTION</w:t>
      </w:r>
    </w:p>
    <w:p w14:paraId="1C9043FD" w14:textId="77777777" w:rsidR="0051559A" w:rsidRDefault="0051559A" w:rsidP="0051559A">
      <w:pPr>
        <w:tabs>
          <w:tab w:val="left" w:pos="720"/>
          <w:tab w:val="right" w:leader="dot" w:pos="8640"/>
          <w:tab w:val="left" w:pos="9240"/>
        </w:tabs>
        <w:spacing w:line="480" w:lineRule="auto"/>
        <w:jc w:val="both"/>
        <w:rPr>
          <w:b/>
          <w:u w:val="single"/>
        </w:rPr>
      </w:pPr>
    </w:p>
    <w:p w14:paraId="1C9043FE" w14:textId="77777777" w:rsidR="0051559A" w:rsidRDefault="0051559A" w:rsidP="0051559A">
      <w:pPr>
        <w:tabs>
          <w:tab w:val="left" w:pos="720"/>
          <w:tab w:val="right" w:leader="dot" w:pos="8640"/>
          <w:tab w:val="left" w:pos="9240"/>
        </w:tabs>
        <w:spacing w:line="480" w:lineRule="auto"/>
        <w:rPr>
          <w:b/>
        </w:rPr>
      </w:pPr>
      <w:r>
        <w:rPr>
          <w:b/>
        </w:rPr>
        <w:t>Q.</w:t>
      </w:r>
      <w:r>
        <w:rPr>
          <w:b/>
        </w:rPr>
        <w:tab/>
        <w:t>Please state your name, occupation, and business address.</w:t>
      </w:r>
    </w:p>
    <w:p w14:paraId="1C9043FF" w14:textId="77777777" w:rsidR="0051559A" w:rsidRDefault="0051559A" w:rsidP="0051559A">
      <w:pPr>
        <w:tabs>
          <w:tab w:val="left" w:pos="720"/>
          <w:tab w:val="left" w:pos="1440"/>
          <w:tab w:val="right" w:leader="dot" w:pos="8640"/>
          <w:tab w:val="left" w:pos="9240"/>
        </w:tabs>
        <w:spacing w:line="480" w:lineRule="auto"/>
        <w:ind w:left="720" w:hanging="720"/>
      </w:pPr>
      <w:r>
        <w:t>A.</w:t>
      </w:r>
      <w:r>
        <w:tab/>
        <w:t xml:space="preserve">My name is Kenneth L. Elgin.  I am a senior financial analyst for the </w:t>
      </w:r>
      <w:r w:rsidRPr="00572A89">
        <w:t>Washington Utilities &amp; Transportation Commission</w:t>
      </w:r>
      <w:r>
        <w:t>.  My business address is, Richard Hemstad Building, S. 1300 Evergreen Park Drive SW, Olympia, Washington 98504.</w:t>
      </w:r>
    </w:p>
    <w:p w14:paraId="1C904400" w14:textId="77777777" w:rsidR="0051559A" w:rsidRDefault="0051559A" w:rsidP="0051559A">
      <w:pPr>
        <w:tabs>
          <w:tab w:val="left" w:pos="720"/>
          <w:tab w:val="right" w:leader="dot" w:pos="8640"/>
          <w:tab w:val="left" w:pos="9240"/>
        </w:tabs>
        <w:spacing w:line="480" w:lineRule="auto"/>
        <w:ind w:left="720" w:hanging="720"/>
      </w:pPr>
    </w:p>
    <w:p w14:paraId="1C904401" w14:textId="77777777" w:rsidR="0051559A" w:rsidRDefault="0051559A" w:rsidP="0051559A">
      <w:pPr>
        <w:tabs>
          <w:tab w:val="left" w:pos="720"/>
          <w:tab w:val="right" w:leader="dot" w:pos="8640"/>
          <w:tab w:val="left" w:pos="9240"/>
        </w:tabs>
        <w:spacing w:line="480" w:lineRule="auto"/>
        <w:ind w:left="720" w:hanging="720"/>
        <w:rPr>
          <w:b/>
        </w:rPr>
      </w:pPr>
      <w:r>
        <w:rPr>
          <w:b/>
        </w:rPr>
        <w:t>Q.</w:t>
      </w:r>
      <w:r>
        <w:rPr>
          <w:b/>
        </w:rPr>
        <w:tab/>
        <w:t>Please summarize your educational background and professional experience.</w:t>
      </w:r>
    </w:p>
    <w:p w14:paraId="1C904402" w14:textId="77777777" w:rsidR="0051559A" w:rsidRDefault="0051559A" w:rsidP="0051559A">
      <w:pPr>
        <w:tabs>
          <w:tab w:val="left" w:pos="720"/>
          <w:tab w:val="left" w:pos="1440"/>
          <w:tab w:val="right" w:leader="dot" w:pos="8640"/>
          <w:tab w:val="left" w:pos="9240"/>
        </w:tabs>
        <w:spacing w:line="480" w:lineRule="auto"/>
        <w:ind w:left="720" w:hanging="720"/>
      </w:pPr>
      <w:r>
        <w:t>A.</w:t>
      </w:r>
      <w:r>
        <w:tab/>
        <w:t>I earned a B.A. degree in 1974 from University of Puget Sound and an M.B.A.in 1980 from Washington State University.  I have been employed by the Commission in several different capacities since 1985.  My experience is more fully described in Exhibit No. _</w:t>
      </w:r>
      <w:r w:rsidR="00C27825">
        <w:t>__ (KLE-3</w:t>
      </w:r>
      <w:r>
        <w:t>).</w:t>
      </w:r>
    </w:p>
    <w:p w14:paraId="1C904403" w14:textId="77777777" w:rsidR="0051559A" w:rsidRDefault="0051559A" w:rsidP="0051559A">
      <w:pPr>
        <w:tabs>
          <w:tab w:val="left" w:pos="720"/>
          <w:tab w:val="right" w:leader="dot" w:pos="8640"/>
          <w:tab w:val="left" w:pos="9240"/>
        </w:tabs>
        <w:spacing w:line="480" w:lineRule="auto"/>
        <w:ind w:left="720" w:hanging="720"/>
      </w:pPr>
    </w:p>
    <w:p w14:paraId="1C904404" w14:textId="77777777" w:rsidR="0051559A" w:rsidRDefault="0051559A" w:rsidP="0051559A">
      <w:pPr>
        <w:tabs>
          <w:tab w:val="left" w:pos="720"/>
          <w:tab w:val="right" w:leader="dot" w:pos="8640"/>
          <w:tab w:val="left" w:pos="9240"/>
        </w:tabs>
        <w:spacing w:line="480" w:lineRule="auto"/>
        <w:ind w:left="720" w:hanging="720"/>
        <w:rPr>
          <w:b/>
        </w:rPr>
      </w:pPr>
      <w:r>
        <w:rPr>
          <w:b/>
        </w:rPr>
        <w:t>Q.</w:t>
      </w:r>
      <w:r>
        <w:rPr>
          <w:b/>
        </w:rPr>
        <w:tab/>
        <w:t>What is the purpose of your testimony in this proceeding?</w:t>
      </w:r>
    </w:p>
    <w:p w14:paraId="1C904405" w14:textId="77777777" w:rsidR="0051559A" w:rsidRDefault="0051559A" w:rsidP="0051559A">
      <w:pPr>
        <w:tabs>
          <w:tab w:val="left" w:pos="720"/>
          <w:tab w:val="left" w:pos="1440"/>
          <w:tab w:val="right" w:leader="dot" w:pos="8640"/>
          <w:tab w:val="left" w:pos="9240"/>
        </w:tabs>
        <w:spacing w:line="480" w:lineRule="auto"/>
        <w:ind w:left="720" w:hanging="720"/>
      </w:pPr>
      <w:r>
        <w:t>A.</w:t>
      </w:r>
      <w:r>
        <w:tab/>
        <w:t xml:space="preserve">The purpose of </w:t>
      </w:r>
      <w:r w:rsidR="00D6605A">
        <w:t xml:space="preserve">this </w:t>
      </w:r>
      <w:r>
        <w:t>testimony is to provide the Commission a summary of Staff’</w:t>
      </w:r>
      <w:r w:rsidR="004C726B">
        <w:t>s responsive</w:t>
      </w:r>
      <w:r>
        <w:t xml:space="preserve"> case</w:t>
      </w:r>
      <w:r w:rsidR="00D83BE2">
        <w:t>, and respond to the Company’s policy witness, Mr. Morris</w:t>
      </w:r>
      <w:r>
        <w:t>.</w:t>
      </w:r>
      <w:r w:rsidR="00D6605A">
        <w:t xml:space="preserve">  In separate test</w:t>
      </w:r>
      <w:r w:rsidR="00975117">
        <w:t>imony, Exhibit No</w:t>
      </w:r>
      <w:r w:rsidR="00C27825">
        <w:t>.</w:t>
      </w:r>
      <w:r w:rsidR="001C05F3">
        <w:t xml:space="preserve"> </w:t>
      </w:r>
      <w:r w:rsidR="00975117">
        <w:t>___</w:t>
      </w:r>
      <w:r w:rsidR="00C27825">
        <w:t xml:space="preserve"> </w:t>
      </w:r>
      <w:r w:rsidR="001C05F3">
        <w:t>(</w:t>
      </w:r>
      <w:r w:rsidR="00C27825">
        <w:t>KLE-2</w:t>
      </w:r>
      <w:r w:rsidR="00D6605A">
        <w:t xml:space="preserve">T), I </w:t>
      </w:r>
      <w:r w:rsidR="00975117">
        <w:t>provide Staff’s recommendation for</w:t>
      </w:r>
      <w:r w:rsidR="00D6605A">
        <w:t xml:space="preserve"> Avista’s cost of capital.</w:t>
      </w:r>
      <w:r>
        <w:t xml:space="preserve">   </w:t>
      </w:r>
    </w:p>
    <w:p w14:paraId="1C904406" w14:textId="77777777" w:rsidR="004C726B" w:rsidRDefault="004C726B" w:rsidP="0051559A">
      <w:pPr>
        <w:tabs>
          <w:tab w:val="left" w:pos="720"/>
          <w:tab w:val="left" w:pos="1440"/>
          <w:tab w:val="right" w:leader="dot" w:pos="8640"/>
          <w:tab w:val="left" w:pos="9240"/>
        </w:tabs>
        <w:spacing w:line="480" w:lineRule="auto"/>
        <w:ind w:left="720" w:hanging="720"/>
      </w:pPr>
    </w:p>
    <w:p w14:paraId="1C904407" w14:textId="77777777" w:rsidR="0051559A" w:rsidRDefault="0051559A" w:rsidP="0051559A">
      <w:pPr>
        <w:tabs>
          <w:tab w:val="left" w:pos="720"/>
          <w:tab w:val="left" w:pos="1440"/>
          <w:tab w:val="right" w:leader="dot" w:pos="8640"/>
          <w:tab w:val="left" w:pos="9240"/>
        </w:tabs>
        <w:spacing w:line="480" w:lineRule="auto"/>
        <w:ind w:left="720" w:hanging="720"/>
        <w:jc w:val="center"/>
        <w:rPr>
          <w:b/>
        </w:rPr>
      </w:pPr>
      <w:r>
        <w:rPr>
          <w:b/>
        </w:rPr>
        <w:t>II.</w:t>
      </w:r>
      <w:r>
        <w:rPr>
          <w:b/>
        </w:rPr>
        <w:tab/>
        <w:t>SUMMARY OF STAFF CASE</w:t>
      </w:r>
    </w:p>
    <w:p w14:paraId="1C904408" w14:textId="77777777" w:rsidR="005D3B74" w:rsidRDefault="005D3B74" w:rsidP="003B6BF5">
      <w:pPr>
        <w:tabs>
          <w:tab w:val="left" w:pos="720"/>
          <w:tab w:val="right" w:leader="dot" w:pos="8640"/>
          <w:tab w:val="left" w:pos="9240"/>
        </w:tabs>
        <w:spacing w:line="480" w:lineRule="auto"/>
        <w:jc w:val="both"/>
        <w:rPr>
          <w:b/>
          <w:u w:val="single"/>
        </w:rPr>
      </w:pPr>
    </w:p>
    <w:p w14:paraId="1C904409" w14:textId="77777777" w:rsidR="003B6BF5" w:rsidRDefault="003B6BF5" w:rsidP="003B6BF5">
      <w:pPr>
        <w:spacing w:line="480" w:lineRule="auto"/>
        <w:ind w:left="720" w:hanging="720"/>
        <w:rPr>
          <w:b/>
        </w:rPr>
      </w:pPr>
      <w:r>
        <w:rPr>
          <w:b/>
        </w:rPr>
        <w:t>Q.</w:t>
      </w:r>
      <w:r>
        <w:rPr>
          <w:b/>
        </w:rPr>
        <w:tab/>
        <w:t xml:space="preserve">Please provide a summary of Staff’s recommendation for increasing Avista’s </w:t>
      </w:r>
      <w:r w:rsidR="00C87A9F">
        <w:rPr>
          <w:b/>
        </w:rPr>
        <w:t xml:space="preserve">rates </w:t>
      </w:r>
      <w:r>
        <w:rPr>
          <w:b/>
        </w:rPr>
        <w:t>in this case</w:t>
      </w:r>
      <w:r w:rsidR="00D6605A">
        <w:rPr>
          <w:b/>
        </w:rPr>
        <w:t>.</w:t>
      </w:r>
    </w:p>
    <w:p w14:paraId="1C90440A" w14:textId="08EE85DC" w:rsidR="003B6BF5" w:rsidRDefault="003B6BF5" w:rsidP="003B6BF5">
      <w:pPr>
        <w:spacing w:line="480" w:lineRule="auto"/>
        <w:ind w:left="720" w:hanging="720"/>
      </w:pPr>
      <w:r>
        <w:lastRenderedPageBreak/>
        <w:t>A.</w:t>
      </w:r>
      <w:r>
        <w:tab/>
        <w:t xml:space="preserve">Staff is recommending an overall </w:t>
      </w:r>
      <w:r w:rsidR="00317F6C">
        <w:t xml:space="preserve">decrease </w:t>
      </w:r>
      <w:r>
        <w:t xml:space="preserve">in electric revenues of </w:t>
      </w:r>
      <w:r w:rsidR="00B12D1A">
        <w:t>$</w:t>
      </w:r>
      <w:r w:rsidR="00317F6C">
        <w:t>1</w:t>
      </w:r>
      <w:r w:rsidR="00FF61DF">
        <w:t>.31</w:t>
      </w:r>
      <w:r w:rsidR="00640E0B">
        <w:t xml:space="preserve"> </w:t>
      </w:r>
      <w:r w:rsidR="0039780E">
        <w:t xml:space="preserve">million </w:t>
      </w:r>
      <w:r>
        <w:t xml:space="preserve">or </w:t>
      </w:r>
      <w:r w:rsidR="0056539E">
        <w:t>0.</w:t>
      </w:r>
      <w:r w:rsidR="0039780E">
        <w:t>3</w:t>
      </w:r>
      <w:r w:rsidR="0056539E">
        <w:t xml:space="preserve"> </w:t>
      </w:r>
      <w:r>
        <w:t xml:space="preserve">percent, and an increase in natural gas revenues of </w:t>
      </w:r>
      <w:r w:rsidR="00AA3FCF">
        <w:t>$</w:t>
      </w:r>
      <w:r w:rsidR="00FF61DF">
        <w:t>4.0</w:t>
      </w:r>
      <w:r w:rsidR="00AA3FCF">
        <w:t xml:space="preserve"> million</w:t>
      </w:r>
      <w:r w:rsidR="0056539E">
        <w:t xml:space="preserve"> </w:t>
      </w:r>
      <w:r>
        <w:t xml:space="preserve">or </w:t>
      </w:r>
      <w:r w:rsidR="00FF61DF">
        <w:t>2.8</w:t>
      </w:r>
      <w:r w:rsidR="0056539E">
        <w:t xml:space="preserve"> </w:t>
      </w:r>
      <w:r>
        <w:t xml:space="preserve">percent.  </w:t>
      </w:r>
      <w:r w:rsidR="000A6F03">
        <w:t>The Company in it</w:t>
      </w:r>
      <w:r w:rsidR="00B12D1A">
        <w:t>s</w:t>
      </w:r>
      <w:r w:rsidR="000A6F03">
        <w:t xml:space="preserve"> direct case is requesting an increase in electric revenues of </w:t>
      </w:r>
      <w:r w:rsidR="00B12D1A">
        <w:t>$40,983,000</w:t>
      </w:r>
      <w:r w:rsidR="000A6F03">
        <w:t xml:space="preserve"> </w:t>
      </w:r>
      <w:r w:rsidR="00B12D1A">
        <w:t xml:space="preserve">or 9.0 percent </w:t>
      </w:r>
      <w:r w:rsidR="000A6F03">
        <w:t>and $</w:t>
      </w:r>
      <w:r w:rsidR="00B12D1A">
        <w:t>10,088,000</w:t>
      </w:r>
      <w:r w:rsidR="00C27825">
        <w:t xml:space="preserve"> </w:t>
      </w:r>
      <w:r w:rsidR="00B12D1A">
        <w:t xml:space="preserve">or 7.0 percent </w:t>
      </w:r>
      <w:r w:rsidR="000A6F03">
        <w:t>in gas revenues.</w:t>
      </w:r>
      <w:r w:rsidR="00B0343F">
        <w:t xml:space="preserve">  </w:t>
      </w:r>
    </w:p>
    <w:p w14:paraId="1C90440B" w14:textId="77777777" w:rsidR="00B0343F" w:rsidRDefault="00B0343F" w:rsidP="003B6BF5">
      <w:pPr>
        <w:spacing w:line="480" w:lineRule="auto"/>
        <w:ind w:left="720" w:hanging="720"/>
      </w:pPr>
    </w:p>
    <w:p w14:paraId="1C90440C" w14:textId="77777777" w:rsidR="00B0343F" w:rsidRDefault="00B0343F" w:rsidP="00B0343F">
      <w:pPr>
        <w:spacing w:line="480" w:lineRule="auto"/>
        <w:ind w:left="720" w:hanging="720"/>
        <w:rPr>
          <w:b/>
        </w:rPr>
      </w:pPr>
      <w:r>
        <w:rPr>
          <w:b/>
        </w:rPr>
        <w:t>Q.</w:t>
      </w:r>
      <w:r>
        <w:rPr>
          <w:b/>
        </w:rPr>
        <w:tab/>
        <w:t>Mr. Morris also</w:t>
      </w:r>
      <w:r w:rsidR="00E218CE">
        <w:rPr>
          <w:b/>
        </w:rPr>
        <w:t xml:space="preserve"> states that</w:t>
      </w:r>
      <w:r>
        <w:rPr>
          <w:b/>
        </w:rPr>
        <w:t xml:space="preserve"> the Company is proposing </w:t>
      </w:r>
      <w:r w:rsidR="0044029D">
        <w:rPr>
          <w:b/>
        </w:rPr>
        <w:t xml:space="preserve">to </w:t>
      </w:r>
      <w:r>
        <w:rPr>
          <w:b/>
        </w:rPr>
        <w:t xml:space="preserve">refund </w:t>
      </w:r>
      <w:r w:rsidR="00640E0B">
        <w:rPr>
          <w:b/>
        </w:rPr>
        <w:t>$13</w:t>
      </w:r>
      <w:r w:rsidR="00EE6383">
        <w:rPr>
          <w:b/>
        </w:rPr>
        <w:t xml:space="preserve"> million</w:t>
      </w:r>
      <w:r w:rsidR="00640E0B">
        <w:rPr>
          <w:b/>
        </w:rPr>
        <w:t xml:space="preserve"> </w:t>
      </w:r>
      <w:r>
        <w:rPr>
          <w:b/>
        </w:rPr>
        <w:t>in its deferred power cost accounts</w:t>
      </w:r>
      <w:r w:rsidR="00640E0B">
        <w:rPr>
          <w:b/>
        </w:rPr>
        <w:t>, or 2.9 percent</w:t>
      </w:r>
      <w:r>
        <w:rPr>
          <w:b/>
        </w:rPr>
        <w:t xml:space="preserve"> as an offset to the general rate increase it seeks in this this case.</w:t>
      </w:r>
      <w:r>
        <w:rPr>
          <w:rStyle w:val="FootnoteReference"/>
          <w:b/>
        </w:rPr>
        <w:footnoteReference w:id="1"/>
      </w:r>
      <w:r>
        <w:rPr>
          <w:b/>
        </w:rPr>
        <w:t xml:space="preserve">  </w:t>
      </w:r>
      <w:r w:rsidR="00C87A9F">
        <w:rPr>
          <w:b/>
        </w:rPr>
        <w:t>What is Staff’s position on this issue?</w:t>
      </w:r>
    </w:p>
    <w:p w14:paraId="1C90440D" w14:textId="77777777" w:rsidR="00B0343F" w:rsidRDefault="00B0343F" w:rsidP="00B0343F">
      <w:pPr>
        <w:spacing w:line="480" w:lineRule="auto"/>
        <w:ind w:left="720" w:hanging="720"/>
      </w:pPr>
      <w:r>
        <w:t>A.</w:t>
      </w:r>
      <w:r>
        <w:tab/>
        <w:t xml:space="preserve">Staff recommends that the Commission reject this proposal to use credit balances in the ERM </w:t>
      </w:r>
      <w:r w:rsidR="00C87A9F">
        <w:t xml:space="preserve">deferred account </w:t>
      </w:r>
      <w:r w:rsidR="00640E0B">
        <w:t>as an offset to</w:t>
      </w:r>
      <w:r>
        <w:t xml:space="preserve"> </w:t>
      </w:r>
      <w:r w:rsidR="00640E0B">
        <w:t xml:space="preserve">the substantial </w:t>
      </w:r>
      <w:r>
        <w:t>general rate increase</w:t>
      </w:r>
      <w:r w:rsidR="00640E0B">
        <w:t xml:space="preserve"> </w:t>
      </w:r>
      <w:r w:rsidR="0044029D">
        <w:t>proposed by Avista</w:t>
      </w:r>
      <w:r>
        <w:t>.</w:t>
      </w:r>
      <w:r w:rsidR="0044029D">
        <w:t xml:space="preserve">  Staff’s position is that any ERM balances </w:t>
      </w:r>
      <w:r w:rsidR="00E218CE">
        <w:t xml:space="preserve">should </w:t>
      </w:r>
      <w:r w:rsidR="0044029D">
        <w:t>be treated independently</w:t>
      </w:r>
      <w:r w:rsidR="00C87A9F">
        <w:t xml:space="preserve">; it should </w:t>
      </w:r>
      <w:r w:rsidR="0044029D">
        <w:t xml:space="preserve">not be used to mask any </w:t>
      </w:r>
      <w:r w:rsidR="00FF4A71">
        <w:t xml:space="preserve">substantial </w:t>
      </w:r>
      <w:r w:rsidR="0044029D">
        <w:t>change to general rates.</w:t>
      </w:r>
      <w:r w:rsidR="00FF4A71">
        <w:t xml:space="preserve">  </w:t>
      </w:r>
      <w:r w:rsidR="00E9596D">
        <w:t>Staff witness Mr. Buckley addresses this issue in his testimony.</w:t>
      </w:r>
    </w:p>
    <w:p w14:paraId="1C90440E" w14:textId="77777777" w:rsidR="00E9598E" w:rsidRDefault="00E9598E" w:rsidP="00C87A9F">
      <w:pPr>
        <w:spacing w:line="480" w:lineRule="auto"/>
      </w:pPr>
    </w:p>
    <w:p w14:paraId="1C90440F" w14:textId="77777777" w:rsidR="003B6BF5" w:rsidRPr="00032DAD" w:rsidRDefault="003B6BF5" w:rsidP="003B6BF5">
      <w:pPr>
        <w:spacing w:line="480" w:lineRule="auto"/>
        <w:ind w:left="720" w:hanging="720"/>
        <w:rPr>
          <w:b/>
        </w:rPr>
      </w:pPr>
      <w:r>
        <w:rPr>
          <w:b/>
        </w:rPr>
        <w:t>Q.</w:t>
      </w:r>
      <w:r>
        <w:rPr>
          <w:b/>
        </w:rPr>
        <w:tab/>
      </w:r>
      <w:r w:rsidR="000A6F03">
        <w:rPr>
          <w:b/>
        </w:rPr>
        <w:t xml:space="preserve">What </w:t>
      </w:r>
      <w:r w:rsidR="0056539E">
        <w:rPr>
          <w:b/>
        </w:rPr>
        <w:t xml:space="preserve">are the </w:t>
      </w:r>
      <w:r>
        <w:rPr>
          <w:b/>
        </w:rPr>
        <w:t xml:space="preserve">major </w:t>
      </w:r>
      <w:r w:rsidR="000A6F03">
        <w:rPr>
          <w:b/>
        </w:rPr>
        <w:t xml:space="preserve">issues </w:t>
      </w:r>
      <w:r w:rsidR="0044029D">
        <w:rPr>
          <w:b/>
        </w:rPr>
        <w:t xml:space="preserve">between the two cases </w:t>
      </w:r>
      <w:r w:rsidR="0056539E">
        <w:rPr>
          <w:b/>
        </w:rPr>
        <w:t xml:space="preserve">that </w:t>
      </w:r>
      <w:r w:rsidR="000A6F03">
        <w:rPr>
          <w:b/>
        </w:rPr>
        <w:t xml:space="preserve">explain the </w:t>
      </w:r>
      <w:r w:rsidR="00AA3FCF">
        <w:rPr>
          <w:b/>
        </w:rPr>
        <w:t xml:space="preserve">$41 </w:t>
      </w:r>
      <w:r w:rsidR="000A6F03">
        <w:rPr>
          <w:b/>
        </w:rPr>
        <w:t xml:space="preserve">million difference in revenue </w:t>
      </w:r>
      <w:r w:rsidR="00AA3FCF">
        <w:rPr>
          <w:b/>
        </w:rPr>
        <w:t xml:space="preserve">for Avista’s </w:t>
      </w:r>
      <w:r w:rsidR="000A6F03">
        <w:rPr>
          <w:b/>
        </w:rPr>
        <w:t>electric</w:t>
      </w:r>
      <w:r w:rsidR="0056539E">
        <w:rPr>
          <w:b/>
        </w:rPr>
        <w:t xml:space="preserve"> business</w:t>
      </w:r>
      <w:r w:rsidR="000A6F03">
        <w:rPr>
          <w:b/>
        </w:rPr>
        <w:t xml:space="preserve"> and </w:t>
      </w:r>
      <w:r w:rsidR="0056539E">
        <w:rPr>
          <w:b/>
        </w:rPr>
        <w:t>the</w:t>
      </w:r>
      <w:r w:rsidR="00F11DB1">
        <w:rPr>
          <w:b/>
        </w:rPr>
        <w:t xml:space="preserve"> </w:t>
      </w:r>
      <w:r w:rsidR="00AA3FCF">
        <w:rPr>
          <w:b/>
        </w:rPr>
        <w:t>$</w:t>
      </w:r>
      <w:r w:rsidR="0044029D">
        <w:rPr>
          <w:b/>
        </w:rPr>
        <w:t>6.2</w:t>
      </w:r>
      <w:r w:rsidR="00AA3FCF">
        <w:rPr>
          <w:b/>
        </w:rPr>
        <w:t xml:space="preserve"> million difference</w:t>
      </w:r>
      <w:r w:rsidR="0056539E">
        <w:rPr>
          <w:b/>
        </w:rPr>
        <w:t xml:space="preserve"> </w:t>
      </w:r>
      <w:r w:rsidR="0044029D">
        <w:rPr>
          <w:b/>
        </w:rPr>
        <w:t>in revenue</w:t>
      </w:r>
      <w:r w:rsidR="00C87A9F">
        <w:rPr>
          <w:b/>
        </w:rPr>
        <w:t xml:space="preserve"> </w:t>
      </w:r>
      <w:r w:rsidR="0056539E">
        <w:rPr>
          <w:b/>
        </w:rPr>
        <w:t>for its natural gas business</w:t>
      </w:r>
      <w:r w:rsidR="000A6F03">
        <w:rPr>
          <w:b/>
        </w:rPr>
        <w:t>?</w:t>
      </w:r>
    </w:p>
    <w:p w14:paraId="1C904410" w14:textId="3A1DFA73" w:rsidR="00FF4A71" w:rsidRPr="00B8312B" w:rsidRDefault="003B6BF5" w:rsidP="00FF4A71">
      <w:pPr>
        <w:spacing w:line="480" w:lineRule="auto"/>
        <w:ind w:left="720" w:hanging="720"/>
      </w:pPr>
      <w:r>
        <w:t>A.</w:t>
      </w:r>
      <w:r>
        <w:tab/>
      </w:r>
      <w:r w:rsidR="000A6F03">
        <w:t>T</w:t>
      </w:r>
      <w:r>
        <w:t>h</w:t>
      </w:r>
      <w:r w:rsidR="00317F6C">
        <w:t xml:space="preserve">is </w:t>
      </w:r>
      <w:r w:rsidR="009A0CF3">
        <w:t>primary issue</w:t>
      </w:r>
      <w:r w:rsidR="00FF4A71">
        <w:t xml:space="preserve"> is </w:t>
      </w:r>
      <w:r w:rsidR="009A0CF3">
        <w:t>the</w:t>
      </w:r>
      <w:r w:rsidR="00FF4A71">
        <w:t xml:space="preserve"> fair rate of return</w:t>
      </w:r>
      <w:r w:rsidR="00317F6C">
        <w:t xml:space="preserve">.  </w:t>
      </w:r>
      <w:r w:rsidR="00FF4A71">
        <w:t xml:space="preserve"> Due to declining cost of capital, Staff case shows </w:t>
      </w:r>
      <w:r w:rsidR="009A0CF3">
        <w:t>a small decrease in</w:t>
      </w:r>
      <w:r w:rsidR="00FF4A71">
        <w:t xml:space="preserve"> electric </w:t>
      </w:r>
      <w:r w:rsidR="00FF61DF">
        <w:t>revenues</w:t>
      </w:r>
      <w:r w:rsidR="00FF4A71">
        <w:t xml:space="preserve"> at this time.  In essence, Staff case shows that any attrition the Company may experience due to increasing costs is offset by Avista’s </w:t>
      </w:r>
      <w:r w:rsidR="009A0CF3">
        <w:t xml:space="preserve">reduced </w:t>
      </w:r>
      <w:r w:rsidR="00FF4A71">
        <w:t xml:space="preserve">cost of capital.  Staff case showing an increase in natural gas </w:t>
      </w:r>
      <w:r w:rsidR="00FF61DF">
        <w:t>revenues</w:t>
      </w:r>
      <w:r w:rsidR="00FF4A71">
        <w:t xml:space="preserve"> is driven primarily by the significant increases in costs due to the Company’s natural gas safety program.</w:t>
      </w:r>
    </w:p>
    <w:p w14:paraId="1C904411" w14:textId="77777777" w:rsidR="00FF4A71" w:rsidRPr="00FF4A71" w:rsidRDefault="00FF4A71" w:rsidP="003B6BF5">
      <w:pPr>
        <w:spacing w:line="480" w:lineRule="auto"/>
        <w:ind w:left="720" w:hanging="720"/>
        <w:rPr>
          <w:b/>
        </w:rPr>
      </w:pPr>
      <w:r>
        <w:rPr>
          <w:b/>
        </w:rPr>
        <w:lastRenderedPageBreak/>
        <w:t>Q.</w:t>
      </w:r>
      <w:r>
        <w:rPr>
          <w:b/>
        </w:rPr>
        <w:tab/>
        <w:t xml:space="preserve">Please compare Avista’s request </w:t>
      </w:r>
      <w:r w:rsidR="009A0CF3">
        <w:rPr>
          <w:b/>
        </w:rPr>
        <w:t>for fair rate of return, or profit,</w:t>
      </w:r>
      <w:r>
        <w:rPr>
          <w:b/>
        </w:rPr>
        <w:t xml:space="preserve"> to what Staff </w:t>
      </w:r>
      <w:r w:rsidR="009A0CF3">
        <w:rPr>
          <w:b/>
        </w:rPr>
        <w:t>believes</w:t>
      </w:r>
      <w:r>
        <w:rPr>
          <w:b/>
        </w:rPr>
        <w:t xml:space="preserve"> to be a fair profit</w:t>
      </w:r>
      <w:r w:rsidR="00E9596D">
        <w:rPr>
          <w:b/>
        </w:rPr>
        <w:t>.</w:t>
      </w:r>
    </w:p>
    <w:p w14:paraId="1C904412" w14:textId="77777777" w:rsidR="0051559A" w:rsidRDefault="00FF4A71" w:rsidP="003B6BF5">
      <w:pPr>
        <w:spacing w:line="480" w:lineRule="auto"/>
        <w:ind w:left="720" w:hanging="720"/>
      </w:pPr>
      <w:r>
        <w:t>A.</w:t>
      </w:r>
      <w:r>
        <w:tab/>
      </w:r>
      <w:r w:rsidR="003B6BF5">
        <w:t xml:space="preserve">Avista </w:t>
      </w:r>
      <w:r w:rsidR="00B8312B">
        <w:t xml:space="preserve">seeks </w:t>
      </w:r>
      <w:r w:rsidR="001C05F3">
        <w:t xml:space="preserve">to </w:t>
      </w:r>
      <w:r w:rsidR="003B6BF5">
        <w:t>increase its profit</w:t>
      </w:r>
      <w:r w:rsidR="00882673">
        <w:t xml:space="preserve">s substantially.  It is requesting </w:t>
      </w:r>
      <w:r w:rsidR="009A0CF3">
        <w:t>a</w:t>
      </w:r>
      <w:r w:rsidR="009431CC">
        <w:t xml:space="preserve"> </w:t>
      </w:r>
      <w:r w:rsidR="003B6BF5">
        <w:t xml:space="preserve">return on equity </w:t>
      </w:r>
      <w:r w:rsidR="00882673">
        <w:t>of</w:t>
      </w:r>
      <w:r w:rsidR="009431CC">
        <w:t xml:space="preserve"> 10.9 percent</w:t>
      </w:r>
      <w:r w:rsidR="00B8312B">
        <w:t xml:space="preserve"> and </w:t>
      </w:r>
      <w:r w:rsidR="003B6BF5">
        <w:t>increas</w:t>
      </w:r>
      <w:r w:rsidR="00E218CE">
        <w:t>ing</w:t>
      </w:r>
      <w:r w:rsidR="003B6BF5">
        <w:t xml:space="preserve"> its ratemaking equity ratio</w:t>
      </w:r>
      <w:r w:rsidR="00C27825">
        <w:t xml:space="preserve"> to 48.4 percent</w:t>
      </w:r>
      <w:r w:rsidR="003B6BF5">
        <w:t xml:space="preserve">.  </w:t>
      </w:r>
      <w:r w:rsidR="0051559A">
        <w:t xml:space="preserve">Staff’s response case shows that there is a significant decline in the cost of </w:t>
      </w:r>
      <w:r w:rsidR="00B12D1A">
        <w:t>equity</w:t>
      </w:r>
      <w:r w:rsidR="000A6F03">
        <w:t>, and that a higher equity ratio is not justified</w:t>
      </w:r>
      <w:r w:rsidR="0051559A">
        <w:t xml:space="preserve">.  Simply put, Avista’s request for higher profits in today’s environment is </w:t>
      </w:r>
      <w:r w:rsidR="00E90E82">
        <w:t>excessive and unreasonable</w:t>
      </w:r>
      <w:r w:rsidR="0051559A">
        <w:t>.</w:t>
      </w:r>
      <w:r w:rsidR="00E9598E">
        <w:t xml:space="preserve"> </w:t>
      </w:r>
      <w:r>
        <w:t xml:space="preserve"> Staff is recommending a 9.0 percent return on equity and an equity ratio of 46.0 percent.</w:t>
      </w:r>
      <w:r w:rsidR="00D57C02">
        <w:t xml:space="preserve">  I present Staff’</w:t>
      </w:r>
      <w:r w:rsidR="00677F28">
        <w:t>s</w:t>
      </w:r>
      <w:r w:rsidR="00D57C02">
        <w:t xml:space="preserve"> cost of capital analysis in my Exhibit No. ___ (KLE-2T).</w:t>
      </w:r>
    </w:p>
    <w:p w14:paraId="1C904413" w14:textId="77777777" w:rsidR="00FF4A71" w:rsidRDefault="00FF4A71" w:rsidP="003B6BF5">
      <w:pPr>
        <w:spacing w:line="480" w:lineRule="auto"/>
        <w:ind w:left="720" w:hanging="720"/>
      </w:pPr>
    </w:p>
    <w:p w14:paraId="1C904414" w14:textId="77777777" w:rsidR="00FF4A71" w:rsidRDefault="00FF4A71" w:rsidP="00FF4A71">
      <w:pPr>
        <w:spacing w:line="480" w:lineRule="auto"/>
        <w:ind w:left="720" w:hanging="720"/>
        <w:rPr>
          <w:b/>
        </w:rPr>
      </w:pPr>
      <w:r>
        <w:rPr>
          <w:b/>
        </w:rPr>
        <w:t>Q.</w:t>
      </w:r>
      <w:r>
        <w:rPr>
          <w:b/>
        </w:rPr>
        <w:tab/>
        <w:t>Did Staff prepare an attrition study in this case?</w:t>
      </w:r>
    </w:p>
    <w:p w14:paraId="1C904415" w14:textId="77777777" w:rsidR="00605E72" w:rsidRPr="00FF4A71" w:rsidRDefault="00FF4A71" w:rsidP="00FF4A71">
      <w:pPr>
        <w:spacing w:line="480" w:lineRule="auto"/>
        <w:ind w:left="720" w:hanging="720"/>
        <w:rPr>
          <w:b/>
        </w:rPr>
      </w:pPr>
      <w:r w:rsidRPr="00FF4A71">
        <w:t>A.</w:t>
      </w:r>
      <w:r w:rsidRPr="00FF4A71">
        <w:tab/>
        <w:t>Yes.</w:t>
      </w:r>
      <w:r>
        <w:rPr>
          <w:b/>
        </w:rPr>
        <w:t xml:space="preserve"> </w:t>
      </w:r>
      <w:r w:rsidR="00E9596D">
        <w:rPr>
          <w:b/>
        </w:rPr>
        <w:t xml:space="preserve"> </w:t>
      </w:r>
      <w:r w:rsidR="00A1573C">
        <w:t xml:space="preserve">Staff is presenting </w:t>
      </w:r>
      <w:r w:rsidR="00C87A9F">
        <w:t>its own</w:t>
      </w:r>
      <w:r w:rsidR="00A1573C">
        <w:t xml:space="preserve"> attrition study i</w:t>
      </w:r>
      <w:r w:rsidR="00EE5A54">
        <w:t xml:space="preserve">n response to Avista’s </w:t>
      </w:r>
      <w:r w:rsidR="00C87A9F">
        <w:t>analysis</w:t>
      </w:r>
      <w:r w:rsidR="0056539E">
        <w:t>.</w:t>
      </w:r>
      <w:r w:rsidR="003B6BF5">
        <w:t xml:space="preserve"> </w:t>
      </w:r>
      <w:r w:rsidR="0051559A">
        <w:t xml:space="preserve"> </w:t>
      </w:r>
      <w:r w:rsidR="00C27825">
        <w:t xml:space="preserve">Consistent with past practice, Staff’s </w:t>
      </w:r>
      <w:r w:rsidR="00882673">
        <w:t xml:space="preserve">attrition </w:t>
      </w:r>
      <w:r w:rsidR="00C27825">
        <w:t xml:space="preserve">analysis </w:t>
      </w:r>
      <w:r w:rsidR="00E9598E">
        <w:t>consider</w:t>
      </w:r>
      <w:r w:rsidR="000A6F03">
        <w:t>s</w:t>
      </w:r>
      <w:r w:rsidR="00E9598E">
        <w:t xml:space="preserve"> all factors affecting </w:t>
      </w:r>
      <w:r w:rsidR="00C778B4">
        <w:t xml:space="preserve">the relationships between revenues, expenses and rate base likely to prevail </w:t>
      </w:r>
      <w:r w:rsidR="00E9598E">
        <w:t>in the rate year</w:t>
      </w:r>
      <w:r w:rsidR="00C27825">
        <w:t xml:space="preserve">. </w:t>
      </w:r>
      <w:r w:rsidR="000A6F03">
        <w:t xml:space="preserve"> </w:t>
      </w:r>
      <w:r w:rsidR="00D57C02">
        <w:t xml:space="preserve">Staff witness </w:t>
      </w:r>
      <w:r w:rsidR="00E9596D">
        <w:t>Ms. Breda conducted the attrition analysis</w:t>
      </w:r>
      <w:r w:rsidR="00D57C02">
        <w:t xml:space="preserve"> for Staff</w:t>
      </w:r>
      <w:r w:rsidR="00E9596D">
        <w:t>.</w:t>
      </w:r>
    </w:p>
    <w:p w14:paraId="1C904416" w14:textId="77777777" w:rsidR="00FF4A71" w:rsidRDefault="00FF4A71" w:rsidP="00FF4A71">
      <w:pPr>
        <w:spacing w:line="480" w:lineRule="auto"/>
      </w:pPr>
    </w:p>
    <w:p w14:paraId="1C904417" w14:textId="77777777" w:rsidR="00FF4A71" w:rsidRPr="00FF4A71" w:rsidRDefault="00FF4A71" w:rsidP="00FF4A71">
      <w:pPr>
        <w:spacing w:line="480" w:lineRule="auto"/>
        <w:ind w:left="720" w:hanging="720"/>
        <w:rPr>
          <w:b/>
        </w:rPr>
      </w:pPr>
      <w:r>
        <w:rPr>
          <w:b/>
        </w:rPr>
        <w:t>Q.</w:t>
      </w:r>
      <w:r>
        <w:rPr>
          <w:b/>
        </w:rPr>
        <w:tab/>
        <w:t>What other differences account for the significant difference between the Company’s direct case and Staff’s response case?</w:t>
      </w:r>
    </w:p>
    <w:p w14:paraId="1C904418" w14:textId="77777777" w:rsidR="000A6F03" w:rsidRDefault="00FF4A71" w:rsidP="00FF4A71">
      <w:pPr>
        <w:spacing w:line="480" w:lineRule="auto"/>
        <w:ind w:left="720" w:hanging="720"/>
      </w:pPr>
      <w:r>
        <w:t>A.</w:t>
      </w:r>
      <w:r>
        <w:tab/>
      </w:r>
      <w:r w:rsidR="000A6F03">
        <w:t xml:space="preserve">Staff’s case shows a decrease in power supply costs </w:t>
      </w:r>
      <w:r w:rsidR="009A0CF3">
        <w:t>to</w:t>
      </w:r>
      <w:r w:rsidR="00762E2A">
        <w:t xml:space="preserve"> </w:t>
      </w:r>
      <w:r w:rsidR="009A0CF3">
        <w:t>recognize updated costs</w:t>
      </w:r>
      <w:r w:rsidR="000A6F03">
        <w:t xml:space="preserve"> for </w:t>
      </w:r>
      <w:r w:rsidR="009A0CF3">
        <w:t>electric generation</w:t>
      </w:r>
      <w:r w:rsidR="000A6F03">
        <w:t xml:space="preserve"> and </w:t>
      </w:r>
      <w:r w:rsidR="00762E2A">
        <w:t xml:space="preserve">other </w:t>
      </w:r>
      <w:r w:rsidR="00A81716">
        <w:t>changes</w:t>
      </w:r>
      <w:r w:rsidR="000A6F03">
        <w:t xml:space="preserve"> compared to the </w:t>
      </w:r>
      <w:r w:rsidR="00762E2A">
        <w:t xml:space="preserve">values the </w:t>
      </w:r>
      <w:r w:rsidR="000A6F03">
        <w:t>Company</w:t>
      </w:r>
      <w:r w:rsidR="00762E2A">
        <w:t xml:space="preserve"> used in its </w:t>
      </w:r>
      <w:r w:rsidR="000A6F03">
        <w:t xml:space="preserve">direct case.  Staff understands this </w:t>
      </w:r>
      <w:r w:rsidR="007A22A7">
        <w:t>update</w:t>
      </w:r>
      <w:r w:rsidR="00A81716">
        <w:t xml:space="preserve"> of power costs </w:t>
      </w:r>
      <w:r w:rsidR="00762E2A">
        <w:t>will not be a substantial matter of controversy.</w:t>
      </w:r>
    </w:p>
    <w:p w14:paraId="1C904419" w14:textId="77777777" w:rsidR="00346CA5" w:rsidRDefault="00FF4A71" w:rsidP="0051559A">
      <w:pPr>
        <w:spacing w:line="480" w:lineRule="auto"/>
        <w:ind w:left="720" w:firstLine="720"/>
      </w:pPr>
      <w:r>
        <w:lastRenderedPageBreak/>
        <w:t>T</w:t>
      </w:r>
      <w:r w:rsidR="00346CA5">
        <w:t xml:space="preserve">here are several </w:t>
      </w:r>
      <w:r w:rsidR="00E9596D">
        <w:t xml:space="preserve">other </w:t>
      </w:r>
      <w:r w:rsidR="00346CA5">
        <w:t>major corrections and updates to several items in Avista’s direct case.  Staff’s response case includes these</w:t>
      </w:r>
      <w:r w:rsidR="00882673">
        <w:t xml:space="preserve"> items</w:t>
      </w:r>
      <w:r w:rsidR="00346CA5">
        <w:t>.  Th</w:t>
      </w:r>
      <w:r w:rsidR="00317F6C">
        <w:t xml:space="preserve">ese adjustments </w:t>
      </w:r>
      <w:r w:rsidR="00882673">
        <w:t xml:space="preserve">and corrections </w:t>
      </w:r>
      <w:r w:rsidR="00317F6C">
        <w:t>are summarized in the exhibits of Ms. Huang and Mr. Keating.</w:t>
      </w:r>
    </w:p>
    <w:p w14:paraId="1C90441A" w14:textId="77777777" w:rsidR="005120E2" w:rsidRDefault="005120E2" w:rsidP="005120E2">
      <w:pPr>
        <w:spacing w:line="480" w:lineRule="auto"/>
      </w:pPr>
    </w:p>
    <w:p w14:paraId="1C90441B" w14:textId="77777777" w:rsidR="005120E2" w:rsidRDefault="005120E2" w:rsidP="005120E2">
      <w:pPr>
        <w:spacing w:line="480" w:lineRule="auto"/>
        <w:ind w:left="720" w:hanging="720"/>
        <w:rPr>
          <w:b/>
        </w:rPr>
      </w:pPr>
      <w:r>
        <w:rPr>
          <w:b/>
        </w:rPr>
        <w:t>Q.</w:t>
      </w:r>
      <w:r>
        <w:rPr>
          <w:b/>
        </w:rPr>
        <w:tab/>
        <w:t xml:space="preserve">Do you have any specific comments about Staff’s presentation on </w:t>
      </w:r>
      <w:r w:rsidR="008B6C98">
        <w:rPr>
          <w:b/>
        </w:rPr>
        <w:t>the attrition analysis</w:t>
      </w:r>
      <w:r>
        <w:rPr>
          <w:b/>
        </w:rPr>
        <w:t>?</w:t>
      </w:r>
    </w:p>
    <w:p w14:paraId="1C90441C" w14:textId="77777777" w:rsidR="007432FB" w:rsidRDefault="005120E2" w:rsidP="005120E2">
      <w:pPr>
        <w:spacing w:line="480" w:lineRule="auto"/>
        <w:ind w:left="720" w:hanging="720"/>
      </w:pPr>
      <w:r>
        <w:t>A.</w:t>
      </w:r>
      <w:r>
        <w:tab/>
        <w:t>Yes</w:t>
      </w:r>
      <w:r w:rsidR="008B6C98">
        <w:t xml:space="preserve">.  Staff is </w:t>
      </w:r>
      <w:r w:rsidR="00DE25FA">
        <w:t xml:space="preserve">conducting an attrition analysis </w:t>
      </w:r>
      <w:r>
        <w:t xml:space="preserve">for the first time in over twenty years.  </w:t>
      </w:r>
      <w:r w:rsidR="008B6C98">
        <w:t>Staff believes an attrition analysis is the proper approach</w:t>
      </w:r>
      <w:r w:rsidR="007432FB">
        <w:t xml:space="preserve"> in circumstances where a utility </w:t>
      </w:r>
      <w:r w:rsidR="00EE6383">
        <w:t xml:space="preserve">allege </w:t>
      </w:r>
      <w:r w:rsidR="007432FB">
        <w:t xml:space="preserve">it persistently </w:t>
      </w:r>
      <w:r w:rsidR="00EE6383">
        <w:t xml:space="preserve">fails </w:t>
      </w:r>
      <w:r w:rsidR="007432FB">
        <w:t>to realize a fair return</w:t>
      </w:r>
      <w:r w:rsidR="002B1FD7">
        <w:t>.  A</w:t>
      </w:r>
      <w:r w:rsidR="007432FB">
        <w:t xml:space="preserve">n attrition study </w:t>
      </w:r>
      <w:r w:rsidR="002B1FD7">
        <w:t>considers</w:t>
      </w:r>
      <w:r w:rsidR="007432FB">
        <w:t xml:space="preserve"> all elements of the ratemaking formula</w:t>
      </w:r>
      <w:r w:rsidR="002B1FD7">
        <w:t>:</w:t>
      </w:r>
      <w:r w:rsidR="007432FB">
        <w:t xml:space="preserve"> revenues, expenses, rate base and</w:t>
      </w:r>
      <w:r w:rsidR="002B1FD7">
        <w:t xml:space="preserve"> rate of</w:t>
      </w:r>
      <w:r w:rsidR="007432FB">
        <w:t xml:space="preserve"> return</w:t>
      </w:r>
      <w:r w:rsidR="00285A32">
        <w:t xml:space="preserve"> </w:t>
      </w:r>
      <w:r w:rsidR="002B1FD7">
        <w:t>in order to judge whether those</w:t>
      </w:r>
      <w:r w:rsidR="00285A32">
        <w:t xml:space="preserve"> relationships in the rate year </w:t>
      </w:r>
      <w:r w:rsidR="00DE25FA">
        <w:t xml:space="preserve">will be </w:t>
      </w:r>
      <w:r w:rsidR="002B1FD7">
        <w:t>materially different than those in the</w:t>
      </w:r>
      <w:r w:rsidR="00285A32">
        <w:t xml:space="preserve"> test year</w:t>
      </w:r>
      <w:r w:rsidR="00580901">
        <w:t>.</w:t>
      </w:r>
      <w:r w:rsidR="00346CA5">
        <w:t xml:space="preserve">  An attrition study also is the proper means to adjust rate year loads for any effects of conservation programs.</w:t>
      </w:r>
    </w:p>
    <w:p w14:paraId="1C90441D" w14:textId="77777777" w:rsidR="008E439B" w:rsidRDefault="007432FB" w:rsidP="005120E2">
      <w:pPr>
        <w:spacing w:line="480" w:lineRule="auto"/>
        <w:ind w:left="720" w:hanging="720"/>
      </w:pPr>
      <w:r>
        <w:tab/>
      </w:r>
      <w:r>
        <w:tab/>
        <w:t xml:space="preserve">However, </w:t>
      </w:r>
      <w:r w:rsidR="008B6C98">
        <w:t xml:space="preserve">the Commission should recognize </w:t>
      </w:r>
      <w:r w:rsidR="00251A04">
        <w:t xml:space="preserve">that an attrition study </w:t>
      </w:r>
      <w:r w:rsidR="008B6C98">
        <w:t>rel</w:t>
      </w:r>
      <w:r>
        <w:t>ies</w:t>
      </w:r>
      <w:r w:rsidR="008B6C98">
        <w:t xml:space="preserve"> </w:t>
      </w:r>
      <w:r w:rsidR="00146EF1">
        <w:t>o</w:t>
      </w:r>
      <w:r w:rsidR="008E439B">
        <w:t>n</w:t>
      </w:r>
      <w:r w:rsidR="005120E2">
        <w:t xml:space="preserve"> estimates of future </w:t>
      </w:r>
      <w:r w:rsidR="008E439B">
        <w:t>rate</w:t>
      </w:r>
      <w:r w:rsidR="005120E2">
        <w:t xml:space="preserve"> </w:t>
      </w:r>
      <w:r w:rsidR="008E439B">
        <w:t>year</w:t>
      </w:r>
      <w:r w:rsidR="005120E2">
        <w:t xml:space="preserve"> relationships of revenue, expenses and rate base</w:t>
      </w:r>
      <w:r w:rsidR="008B6C98">
        <w:t xml:space="preserve">.  </w:t>
      </w:r>
      <w:r>
        <w:t xml:space="preserve">As such, these adjustments require informed judgment and careful evaluation.  </w:t>
      </w:r>
    </w:p>
    <w:p w14:paraId="1C90441E" w14:textId="77777777" w:rsidR="00605E72" w:rsidRDefault="008E439B" w:rsidP="008E439B">
      <w:pPr>
        <w:spacing w:line="480" w:lineRule="auto"/>
        <w:ind w:left="720" w:firstLine="720"/>
      </w:pPr>
      <w:r>
        <w:t>Furthermore</w:t>
      </w:r>
      <w:r w:rsidR="00925EDD">
        <w:t>,</w:t>
      </w:r>
      <w:r w:rsidR="00605E72">
        <w:t xml:space="preserve"> </w:t>
      </w:r>
      <w:r w:rsidR="008B6C98">
        <w:t xml:space="preserve">I </w:t>
      </w:r>
      <w:r w:rsidR="0031415D">
        <w:t xml:space="preserve">want to point out what the Commission stated </w:t>
      </w:r>
      <w:r>
        <w:t xml:space="preserve">in </w:t>
      </w:r>
      <w:r w:rsidR="008B6C98">
        <w:t xml:space="preserve">a </w:t>
      </w:r>
      <w:r w:rsidR="00492721">
        <w:t xml:space="preserve">1981 </w:t>
      </w:r>
      <w:r w:rsidR="008B6C98">
        <w:t xml:space="preserve">Avista rate </w:t>
      </w:r>
      <w:r w:rsidR="0031415D">
        <w:t xml:space="preserve">order on attrition and </w:t>
      </w:r>
      <w:r w:rsidR="00634DAC">
        <w:t xml:space="preserve">the circumstances </w:t>
      </w:r>
      <w:r w:rsidR="00C87A9F">
        <w:t>it</w:t>
      </w:r>
      <w:r w:rsidR="0029578A">
        <w:t xml:space="preserve"> believes are necessary in order to</w:t>
      </w:r>
      <w:r w:rsidR="00C87A9F">
        <w:t xml:space="preserve"> provide the allowance</w:t>
      </w:r>
      <w:r w:rsidR="00605E72">
        <w:t>:</w:t>
      </w:r>
    </w:p>
    <w:p w14:paraId="1C90441F" w14:textId="77777777" w:rsidR="00605E72" w:rsidRDefault="00285A32" w:rsidP="00BE455A">
      <w:pPr>
        <w:ind w:left="1440"/>
      </w:pPr>
      <w:r>
        <w:t xml:space="preserve">Upon examination of the detailed analysis of Mr. Louiselle’s testimony and supporting exhibits, </w:t>
      </w:r>
      <w:r w:rsidR="00C30C5A">
        <w:t>we</w:t>
      </w:r>
      <w:r>
        <w:t xml:space="preserve"> are convinced that in order to preserve and maintain the company’s financial integrity and allow it to generate sufficient cash flow consistent with its </w:t>
      </w:r>
      <w:r w:rsidR="00C30C5A">
        <w:t>needs</w:t>
      </w:r>
      <w:r>
        <w:t xml:space="preserve"> for construction projects, and to attract investors at a reasonable cost, the staff’s attrition allowance should be accepted.  </w:t>
      </w:r>
      <w:r w:rsidR="00605E72">
        <w:t xml:space="preserve">In accepting the attrition allowance </w:t>
      </w:r>
      <w:r w:rsidR="00925EDD">
        <w:t>proposed</w:t>
      </w:r>
      <w:r w:rsidR="00605E72">
        <w:t xml:space="preserve"> herein, we emphasize that such an adjustment for this or any other utility under our jurisdiction will be considered on a case-by-case basis.  We further state that the evidence </w:t>
      </w:r>
      <w:r w:rsidR="00605E72">
        <w:lastRenderedPageBreak/>
        <w:t>adduced to support an attrition allowance must be of such a character that will lea</w:t>
      </w:r>
      <w:r w:rsidR="00925EDD">
        <w:t>d</w:t>
      </w:r>
      <w:r w:rsidR="00605E72">
        <w:t xml:space="preserve"> us to a firm conviction that not to do otherwise will jeopardize the company’s financial integrity and adversely affect the ability of the company to render required service to its customers at reasonable rates.</w:t>
      </w:r>
      <w:r w:rsidR="00605E72">
        <w:rPr>
          <w:rStyle w:val="FootnoteReference"/>
        </w:rPr>
        <w:footnoteReference w:id="2"/>
      </w:r>
    </w:p>
    <w:p w14:paraId="1C904420" w14:textId="77777777" w:rsidR="00BE455A" w:rsidRDefault="00BE455A" w:rsidP="00BE455A"/>
    <w:p w14:paraId="1C904421" w14:textId="77777777" w:rsidR="007432FB" w:rsidRDefault="00605E72" w:rsidP="005120E2">
      <w:pPr>
        <w:spacing w:line="480" w:lineRule="auto"/>
        <w:ind w:left="720" w:hanging="720"/>
      </w:pPr>
      <w:r>
        <w:tab/>
      </w:r>
      <w:r w:rsidR="00925EDD">
        <w:tab/>
      </w:r>
      <w:r w:rsidR="00882673">
        <w:t>The</w:t>
      </w:r>
      <w:r w:rsidR="008B6C98">
        <w:t xml:space="preserve"> Commission </w:t>
      </w:r>
      <w:r w:rsidR="00251A04">
        <w:t xml:space="preserve">order </w:t>
      </w:r>
      <w:r w:rsidR="00882673">
        <w:t>indicates that attrition adjustments should be used carefully and in circumstances when it is necessary to preserve the financial integrity of a utility</w:t>
      </w:r>
      <w:r w:rsidR="00596621">
        <w:t>,</w:t>
      </w:r>
      <w:r w:rsidR="00882673">
        <w:t xml:space="preserve"> and </w:t>
      </w:r>
      <w:r w:rsidR="00596621">
        <w:t xml:space="preserve">enable it </w:t>
      </w:r>
      <w:r w:rsidR="00882673">
        <w:t xml:space="preserve">to attract capital on reasonable costs.  In this case the Commission is not confronted with these circumstances.  Staff case does not seek to apply that standard.  </w:t>
      </w:r>
      <w:r w:rsidR="00596621">
        <w:t>Staff believes</w:t>
      </w:r>
      <w:r w:rsidR="00882673">
        <w:t xml:space="preserve"> an attrition adjustment is a proper tool to use when there is good evidence that the </w:t>
      </w:r>
      <w:r w:rsidR="00E311DB">
        <w:t>rate</w:t>
      </w:r>
      <w:r w:rsidR="00882673">
        <w:t xml:space="preserve"> </w:t>
      </w:r>
      <w:r w:rsidR="00596621">
        <w:t xml:space="preserve">year </w:t>
      </w:r>
      <w:r w:rsidR="00882673">
        <w:t xml:space="preserve">will be materially different </w:t>
      </w:r>
      <w:r w:rsidR="00E311DB">
        <w:t>to the test period</w:t>
      </w:r>
      <w:r w:rsidR="00596621">
        <w:t xml:space="preserve"> impacting the utility’s opportunity to earn a fair return</w:t>
      </w:r>
      <w:r w:rsidR="00E311DB">
        <w:t xml:space="preserve">.  </w:t>
      </w:r>
      <w:r w:rsidR="00E9596D">
        <w:t>Nonetheless, t</w:t>
      </w:r>
      <w:r w:rsidR="00E311DB">
        <w:t xml:space="preserve">he </w:t>
      </w:r>
      <w:r w:rsidR="00E9596D">
        <w:t xml:space="preserve">above </w:t>
      </w:r>
      <w:r w:rsidR="00E311DB">
        <w:t xml:space="preserve">order </w:t>
      </w:r>
      <w:r w:rsidR="00251A04">
        <w:t xml:space="preserve">prompts us to </w:t>
      </w:r>
      <w:r w:rsidR="007432FB">
        <w:t xml:space="preserve">be </w:t>
      </w:r>
      <w:r w:rsidR="00F961E5">
        <w:t xml:space="preserve">mindful that </w:t>
      </w:r>
      <w:r w:rsidR="00911165">
        <w:t xml:space="preserve">an </w:t>
      </w:r>
      <w:r w:rsidR="00640E0B">
        <w:t>attrition allowance</w:t>
      </w:r>
      <w:r w:rsidR="00F961E5">
        <w:t xml:space="preserve"> </w:t>
      </w:r>
      <w:r w:rsidR="007432FB">
        <w:t xml:space="preserve">must </w:t>
      </w:r>
      <w:r w:rsidR="00F961E5">
        <w:t>be used with caution</w:t>
      </w:r>
      <w:r w:rsidR="007432FB">
        <w:t xml:space="preserve">, and </w:t>
      </w:r>
      <w:r w:rsidR="00F961E5">
        <w:t xml:space="preserve">the </w:t>
      </w:r>
      <w:r w:rsidR="00925EDD">
        <w:t xml:space="preserve">adjustment should be viewed in the context of the final result of the rate order </w:t>
      </w:r>
      <w:r w:rsidR="00E311DB">
        <w:t xml:space="preserve">and </w:t>
      </w:r>
      <w:r w:rsidR="00596621">
        <w:t xml:space="preserve">after consideration of </w:t>
      </w:r>
      <w:r w:rsidR="00925EDD">
        <w:t xml:space="preserve">all factors </w:t>
      </w:r>
      <w:r w:rsidR="00911165">
        <w:t>in</w:t>
      </w:r>
      <w:r w:rsidR="00925EDD">
        <w:t xml:space="preserve"> the rate setting process.</w:t>
      </w:r>
      <w:r w:rsidR="00B473C3">
        <w:t xml:space="preserve"> </w:t>
      </w:r>
    </w:p>
    <w:p w14:paraId="1C904422" w14:textId="77777777" w:rsidR="00E72727" w:rsidRDefault="00E72727" w:rsidP="005120E2">
      <w:pPr>
        <w:spacing w:line="480" w:lineRule="auto"/>
        <w:ind w:left="720" w:hanging="720"/>
      </w:pPr>
    </w:p>
    <w:p w14:paraId="1C904423" w14:textId="77777777" w:rsidR="00E72727" w:rsidRDefault="00E72727" w:rsidP="005120E2">
      <w:pPr>
        <w:spacing w:line="480" w:lineRule="auto"/>
        <w:ind w:left="720" w:hanging="720"/>
        <w:rPr>
          <w:b/>
        </w:rPr>
      </w:pPr>
      <w:r>
        <w:rPr>
          <w:b/>
        </w:rPr>
        <w:t>Q.</w:t>
      </w:r>
      <w:r>
        <w:rPr>
          <w:b/>
        </w:rPr>
        <w:tab/>
        <w:t xml:space="preserve">Why should </w:t>
      </w:r>
      <w:r w:rsidR="006D7A34">
        <w:rPr>
          <w:b/>
        </w:rPr>
        <w:t xml:space="preserve">this </w:t>
      </w:r>
      <w:r>
        <w:rPr>
          <w:b/>
        </w:rPr>
        <w:t>be of concern to the Commission?</w:t>
      </w:r>
    </w:p>
    <w:p w14:paraId="1C904424" w14:textId="77777777" w:rsidR="00580901" w:rsidRDefault="00E72727" w:rsidP="005120E2">
      <w:pPr>
        <w:spacing w:line="480" w:lineRule="auto"/>
        <w:ind w:left="720" w:hanging="720"/>
      </w:pPr>
      <w:r>
        <w:t>A.</w:t>
      </w:r>
      <w:r>
        <w:tab/>
      </w:r>
      <w:r w:rsidR="00580901">
        <w:t xml:space="preserve">The concern is </w:t>
      </w:r>
      <w:r>
        <w:t>the degree to which the attrition analysis becomes the means to guarantee Avista</w:t>
      </w:r>
      <w:r w:rsidR="007A09F3">
        <w:t>’s earnings</w:t>
      </w:r>
      <w:r>
        <w:t xml:space="preserve">.  </w:t>
      </w:r>
      <w:r w:rsidR="006D7A34">
        <w:t xml:space="preserve">The circumstances in this case are a perfect example of why the </w:t>
      </w:r>
      <w:r w:rsidR="00580901">
        <w:t xml:space="preserve">Commission should use the </w:t>
      </w:r>
      <w:r w:rsidR="00640E0B">
        <w:t>attrition allowance</w:t>
      </w:r>
      <w:r w:rsidR="006D7A34">
        <w:t xml:space="preserve"> with caution.  </w:t>
      </w:r>
      <w:r w:rsidR="0031415D">
        <w:t>I</w:t>
      </w:r>
      <w:r w:rsidR="00D55B57">
        <w:t xml:space="preserve">n </w:t>
      </w:r>
      <w:r w:rsidR="00580901">
        <w:t>preparation of Staff’s case,</w:t>
      </w:r>
      <w:r w:rsidR="0031415D">
        <w:t xml:space="preserve"> </w:t>
      </w:r>
      <w:r w:rsidR="00D55B57">
        <w:t>it sought data in support</w:t>
      </w:r>
      <w:r w:rsidR="00634DAC">
        <w:t>ing</w:t>
      </w:r>
      <w:r w:rsidR="00D55B57">
        <w:t xml:space="preserve"> </w:t>
      </w:r>
      <w:r w:rsidR="00634DAC">
        <w:t xml:space="preserve">the </w:t>
      </w:r>
      <w:r w:rsidR="00D55B57">
        <w:t xml:space="preserve">load and revenue forecast used in the </w:t>
      </w:r>
      <w:r w:rsidR="00DE25FA">
        <w:t>Company’s</w:t>
      </w:r>
      <w:r w:rsidR="00CA0F87">
        <w:t xml:space="preserve"> direct case </w:t>
      </w:r>
      <w:r w:rsidR="00634DAC">
        <w:t>for</w:t>
      </w:r>
      <w:r w:rsidR="00CA0F87">
        <w:t xml:space="preserve"> its</w:t>
      </w:r>
      <w:r w:rsidR="00DE25FA">
        <w:t xml:space="preserve"> </w:t>
      </w:r>
      <w:r w:rsidR="00D55B57">
        <w:t xml:space="preserve">attrition study.  </w:t>
      </w:r>
      <w:r w:rsidR="00DE25FA">
        <w:t xml:space="preserve">After providing </w:t>
      </w:r>
      <w:r w:rsidR="00403BBE">
        <w:t>the</w:t>
      </w:r>
      <w:r w:rsidR="00DE25FA">
        <w:t xml:space="preserve"> information, in</w:t>
      </w:r>
      <w:r w:rsidR="00D55B57">
        <w:t xml:space="preserve"> late July</w:t>
      </w:r>
      <w:r w:rsidR="00E9596D">
        <w:t>,</w:t>
      </w:r>
      <w:r w:rsidR="00D55B57">
        <w:t xml:space="preserve"> Avista supplement</w:t>
      </w:r>
      <w:r w:rsidR="00DE25FA">
        <w:t xml:space="preserve">ed its </w:t>
      </w:r>
      <w:r w:rsidR="00D55B57">
        <w:t>response</w:t>
      </w:r>
      <w:r w:rsidR="00654999">
        <w:t xml:space="preserve"> to that data request</w:t>
      </w:r>
      <w:r w:rsidR="00DE25FA">
        <w:t xml:space="preserve"> with a </w:t>
      </w:r>
      <w:r w:rsidR="00D55B57">
        <w:t>r</w:t>
      </w:r>
      <w:r w:rsidR="00580901">
        <w:t>evis</w:t>
      </w:r>
      <w:r w:rsidR="00DE25FA">
        <w:t>ed</w:t>
      </w:r>
      <w:r w:rsidR="00D55B57">
        <w:t xml:space="preserve"> load forecast.</w:t>
      </w:r>
      <w:r w:rsidR="00DE25FA">
        <w:t xml:space="preserve">  </w:t>
      </w:r>
      <w:r>
        <w:t>The effect of th</w:t>
      </w:r>
      <w:r w:rsidR="00DE25FA">
        <w:t xml:space="preserve">e Company’s </w:t>
      </w:r>
      <w:r>
        <w:t xml:space="preserve">revised </w:t>
      </w:r>
      <w:r w:rsidR="00580901">
        <w:t xml:space="preserve">load </w:t>
      </w:r>
      <w:r>
        <w:t xml:space="preserve">forecast </w:t>
      </w:r>
      <w:r w:rsidR="00DE25FA">
        <w:t xml:space="preserve">would </w:t>
      </w:r>
      <w:r>
        <w:t xml:space="preserve">increase Avista’s </w:t>
      </w:r>
      <w:r w:rsidR="00640E0B">
        <w:t>attrition allowance</w:t>
      </w:r>
      <w:r w:rsidR="006D7A34">
        <w:t xml:space="preserve"> </w:t>
      </w:r>
      <w:r w:rsidR="00CA0F87">
        <w:t>significantly</w:t>
      </w:r>
      <w:r>
        <w:t xml:space="preserve">.  </w:t>
      </w:r>
      <w:r w:rsidR="005D17C0">
        <w:t xml:space="preserve"> </w:t>
      </w:r>
    </w:p>
    <w:p w14:paraId="1C904425" w14:textId="77777777" w:rsidR="00CA0F87" w:rsidRDefault="00580901" w:rsidP="009431CC">
      <w:pPr>
        <w:spacing w:line="480" w:lineRule="auto"/>
        <w:ind w:left="720" w:hanging="720"/>
      </w:pPr>
      <w:r>
        <w:lastRenderedPageBreak/>
        <w:tab/>
      </w:r>
      <w:r>
        <w:tab/>
        <w:t xml:space="preserve">This reflects an apparent </w:t>
      </w:r>
      <w:r w:rsidR="00D55B57">
        <w:t xml:space="preserve">perspective from Avista </w:t>
      </w:r>
      <w:r w:rsidR="00DE25FA">
        <w:t xml:space="preserve">that </w:t>
      </w:r>
      <w:r w:rsidR="00E72727">
        <w:t>the</w:t>
      </w:r>
      <w:r w:rsidR="007A09F3">
        <w:t xml:space="preserve"> </w:t>
      </w:r>
      <w:r w:rsidR="00640E0B">
        <w:t>attrition allowance</w:t>
      </w:r>
      <w:r w:rsidR="00E72727">
        <w:t xml:space="preserve"> </w:t>
      </w:r>
      <w:r>
        <w:t xml:space="preserve">must </w:t>
      </w:r>
      <w:r w:rsidR="006D7A34">
        <w:t>“</w:t>
      </w:r>
      <w:r w:rsidR="00E72727">
        <w:t xml:space="preserve">make </w:t>
      </w:r>
      <w:r>
        <w:t xml:space="preserve">the Company </w:t>
      </w:r>
      <w:r w:rsidR="00E72727">
        <w:t>whole</w:t>
      </w:r>
      <w:r w:rsidR="006D7A34">
        <w:t>” for an</w:t>
      </w:r>
      <w:r>
        <w:t>y</w:t>
      </w:r>
      <w:r w:rsidR="006D7A34">
        <w:t xml:space="preserve"> </w:t>
      </w:r>
      <w:r w:rsidR="0029578A">
        <w:t>revisions to its forecast of</w:t>
      </w:r>
      <w:r w:rsidR="006D7A34">
        <w:t xml:space="preserve"> rate year </w:t>
      </w:r>
      <w:r w:rsidR="00C30C5A">
        <w:t>load</w:t>
      </w:r>
      <w:r>
        <w:t>s</w:t>
      </w:r>
      <w:r w:rsidR="00C30C5A">
        <w:t xml:space="preserve"> and revenue</w:t>
      </w:r>
      <w:r>
        <w:t>s</w:t>
      </w:r>
      <w:r w:rsidR="00E72727">
        <w:t xml:space="preserve">.  </w:t>
      </w:r>
      <w:r w:rsidR="005D17C0">
        <w:t xml:space="preserve"> </w:t>
      </w:r>
      <w:r w:rsidR="007A09F3">
        <w:t>If that is the case, then the entire risk/return landscape tilt</w:t>
      </w:r>
      <w:r>
        <w:t>s</w:t>
      </w:r>
      <w:r w:rsidR="007A09F3">
        <w:t xml:space="preserve"> in favor of the Company.</w:t>
      </w:r>
      <w:r w:rsidR="007D7C69">
        <w:t xml:space="preserve">  </w:t>
      </w:r>
      <w:r w:rsidR="00CA0F87">
        <w:t xml:space="preserve">Staff’s </w:t>
      </w:r>
      <w:r w:rsidR="00C87A9F">
        <w:t xml:space="preserve">analysis </w:t>
      </w:r>
      <w:r w:rsidR="00DE25FA">
        <w:t xml:space="preserve">does not fully accept </w:t>
      </w:r>
      <w:r w:rsidR="00445122">
        <w:t>e</w:t>
      </w:r>
      <w:r w:rsidR="00DE25FA">
        <w:t xml:space="preserve">ither </w:t>
      </w:r>
      <w:r w:rsidR="00B473C3">
        <w:t xml:space="preserve">forecast </w:t>
      </w:r>
      <w:r w:rsidR="00445122">
        <w:t xml:space="preserve">as </w:t>
      </w:r>
      <w:r w:rsidR="00654999">
        <w:t>it is arguable whether that update should be considered at all.</w:t>
      </w:r>
      <w:r w:rsidR="0031415D">
        <w:t xml:space="preserve"> </w:t>
      </w:r>
      <w:r w:rsidR="00E9596D">
        <w:t xml:space="preserve"> </w:t>
      </w:r>
      <w:r w:rsidR="00445122">
        <w:t xml:space="preserve">Instead, Staff created its own </w:t>
      </w:r>
      <w:r w:rsidR="00CA0F87">
        <w:t>estimate of rate year loads and revenues in its study</w:t>
      </w:r>
      <w:r w:rsidR="00445122">
        <w:t xml:space="preserve">. </w:t>
      </w:r>
      <w:r w:rsidR="0031415D">
        <w:t xml:space="preserve"> </w:t>
      </w:r>
      <w:r w:rsidR="006D7A34">
        <w:t xml:space="preserve">In conclusion, </w:t>
      </w:r>
      <w:r w:rsidR="00DE25FA">
        <w:t xml:space="preserve">the Commission should </w:t>
      </w:r>
      <w:r w:rsidR="00CA0F87">
        <w:t>be cautious</w:t>
      </w:r>
      <w:r w:rsidR="00DE25FA">
        <w:t xml:space="preserve"> when </w:t>
      </w:r>
      <w:r w:rsidR="00CA0F87">
        <w:t xml:space="preserve">considering </w:t>
      </w:r>
      <w:r w:rsidR="006D7A34">
        <w:t>estimates of the future for purpo</w:t>
      </w:r>
      <w:r w:rsidR="00E8080D">
        <w:t>ses of determining a fair rate</w:t>
      </w:r>
      <w:r w:rsidR="006D7A34">
        <w:t>.</w:t>
      </w:r>
      <w:r w:rsidR="00634DAC">
        <w:t xml:space="preserve">  </w:t>
      </w:r>
    </w:p>
    <w:p w14:paraId="1C904426" w14:textId="77777777" w:rsidR="009431CC" w:rsidRDefault="009431CC" w:rsidP="009431CC">
      <w:pPr>
        <w:spacing w:line="480" w:lineRule="auto"/>
        <w:ind w:left="720" w:hanging="720"/>
      </w:pPr>
    </w:p>
    <w:p w14:paraId="1C904427" w14:textId="77777777" w:rsidR="009431CC" w:rsidRDefault="009431CC" w:rsidP="009431CC">
      <w:pPr>
        <w:spacing w:line="480" w:lineRule="auto"/>
        <w:ind w:left="720" w:hanging="720"/>
        <w:rPr>
          <w:b/>
        </w:rPr>
      </w:pPr>
      <w:r>
        <w:rPr>
          <w:b/>
        </w:rPr>
        <w:t>Q.</w:t>
      </w:r>
      <w:r>
        <w:rPr>
          <w:b/>
        </w:rPr>
        <w:tab/>
        <w:t>The Commission ordered Avista to prepare a study on executive compensation.  Is Staff providing a response to Avista case on that issue?</w:t>
      </w:r>
    </w:p>
    <w:p w14:paraId="1C904428" w14:textId="77777777" w:rsidR="009431CC" w:rsidRPr="009431CC" w:rsidRDefault="009431CC" w:rsidP="009431CC">
      <w:pPr>
        <w:spacing w:line="480" w:lineRule="auto"/>
        <w:ind w:left="720" w:hanging="720"/>
      </w:pPr>
      <w:r>
        <w:t>A.</w:t>
      </w:r>
      <w:r>
        <w:tab/>
        <w:t xml:space="preserve">Yes.  </w:t>
      </w:r>
      <w:r w:rsidR="00A81716">
        <w:t xml:space="preserve">Staff addresses executive compensation.  Among other things, </w:t>
      </w:r>
      <w:r w:rsidR="0029578A">
        <w:t>Staff</w:t>
      </w:r>
      <w:r w:rsidR="00A81716">
        <w:t xml:space="preserve"> makes an adjustment to reduce Avista’s executive compensation expense, using the study that Avista </w:t>
      </w:r>
      <w:r w:rsidR="00E90E82">
        <w:t xml:space="preserve">filed </w:t>
      </w:r>
      <w:r w:rsidR="00530154">
        <w:t xml:space="preserve">in </w:t>
      </w:r>
      <w:r w:rsidR="00A81716">
        <w:t>respon</w:t>
      </w:r>
      <w:r w:rsidR="00530154">
        <w:t>se</w:t>
      </w:r>
      <w:r w:rsidR="00A81716">
        <w:t xml:space="preserve"> to the Commission’s order.</w:t>
      </w:r>
      <w:r w:rsidR="00D57C02">
        <w:t xml:space="preserve">  Staff witness Ms. Huang testifies to this adjustment.</w:t>
      </w:r>
    </w:p>
    <w:p w14:paraId="1C904429" w14:textId="77777777" w:rsidR="003B6BF5" w:rsidRDefault="003B6BF5" w:rsidP="003B6BF5">
      <w:pPr>
        <w:spacing w:line="480" w:lineRule="auto"/>
        <w:ind w:left="720" w:hanging="720"/>
      </w:pPr>
    </w:p>
    <w:p w14:paraId="1C90442A" w14:textId="77777777" w:rsidR="00762E2A" w:rsidDel="00762E2A" w:rsidRDefault="003B6BF5" w:rsidP="00762E2A">
      <w:pPr>
        <w:spacing w:line="480" w:lineRule="auto"/>
        <w:ind w:left="720" w:hanging="720"/>
        <w:rPr>
          <w:b/>
        </w:rPr>
      </w:pPr>
      <w:r>
        <w:rPr>
          <w:b/>
        </w:rPr>
        <w:t>Q.</w:t>
      </w:r>
      <w:r>
        <w:rPr>
          <w:b/>
        </w:rPr>
        <w:tab/>
      </w:r>
      <w:r w:rsidR="00762E2A">
        <w:rPr>
          <w:b/>
        </w:rPr>
        <w:t xml:space="preserve">How is Staff treating the Company’s </w:t>
      </w:r>
      <w:r w:rsidR="001F19ED">
        <w:rPr>
          <w:b/>
        </w:rPr>
        <w:t xml:space="preserve">new </w:t>
      </w:r>
      <w:r w:rsidR="00A81716">
        <w:rPr>
          <w:b/>
        </w:rPr>
        <w:t xml:space="preserve">$200 </w:t>
      </w:r>
      <w:r w:rsidR="00530154">
        <w:rPr>
          <w:b/>
        </w:rPr>
        <w:t>million</w:t>
      </w:r>
      <w:r w:rsidR="00A81716">
        <w:rPr>
          <w:b/>
        </w:rPr>
        <w:t xml:space="preserve"> </w:t>
      </w:r>
      <w:r w:rsidR="00A1573C">
        <w:rPr>
          <w:b/>
        </w:rPr>
        <w:t xml:space="preserve">ten-year </w:t>
      </w:r>
      <w:r w:rsidR="00762E2A">
        <w:rPr>
          <w:b/>
        </w:rPr>
        <w:t>natural gas pipeline replacement program?</w:t>
      </w:r>
    </w:p>
    <w:p w14:paraId="1C90442B" w14:textId="77777777" w:rsidR="00E9596D" w:rsidRDefault="009431CC">
      <w:pPr>
        <w:spacing w:line="480" w:lineRule="auto"/>
        <w:ind w:left="720" w:hanging="720"/>
      </w:pPr>
      <w:r>
        <w:t>A.</w:t>
      </w:r>
      <w:r>
        <w:tab/>
      </w:r>
      <w:r w:rsidR="00762E2A">
        <w:t xml:space="preserve">Staff’s case accepts the Company’s rate treatment of the costs </w:t>
      </w:r>
      <w:r w:rsidR="00A81716">
        <w:t xml:space="preserve">to Washington </w:t>
      </w:r>
      <w:r w:rsidR="00762E2A">
        <w:t xml:space="preserve">of the Company’s pipe replacement program.  </w:t>
      </w:r>
      <w:r w:rsidR="00A81716">
        <w:t xml:space="preserve">Washington represents </w:t>
      </w:r>
      <w:r w:rsidR="00E9596D">
        <w:t xml:space="preserve">roughly </w:t>
      </w:r>
      <w:r w:rsidR="00A81716">
        <w:t>half of th</w:t>
      </w:r>
      <w:r w:rsidR="00D700F1">
        <w:t>at</w:t>
      </w:r>
      <w:r w:rsidR="00A81716">
        <w:t xml:space="preserve"> $200 million program.  </w:t>
      </w:r>
      <w:r w:rsidR="0029578A">
        <w:t>Staff is providing testimony on</w:t>
      </w:r>
      <w:r w:rsidR="00762E2A">
        <w:t xml:space="preserve"> the Company’s Distribution Integrity Management Program (DIMP)</w:t>
      </w:r>
      <w:r w:rsidR="0029578A">
        <w:t>.  In that testimony Staff</w:t>
      </w:r>
      <w:r w:rsidR="00762E2A">
        <w:t xml:space="preserve"> identifies this pipe </w:t>
      </w:r>
      <w:r w:rsidR="00762E2A">
        <w:lastRenderedPageBreak/>
        <w:t xml:space="preserve">as the second highest safety risk to Avista and its customers, and </w:t>
      </w:r>
      <w:r w:rsidR="00A81716">
        <w:t xml:space="preserve">Avista’s </w:t>
      </w:r>
      <w:r w:rsidR="00762E2A">
        <w:t xml:space="preserve">DIMP is reliable for making this assessment.  </w:t>
      </w:r>
    </w:p>
    <w:p w14:paraId="1C90442C" w14:textId="77777777" w:rsidR="003B6BF5" w:rsidRDefault="00E9596D">
      <w:pPr>
        <w:spacing w:line="480" w:lineRule="auto"/>
        <w:ind w:left="720" w:hanging="720"/>
      </w:pPr>
      <w:r>
        <w:tab/>
      </w:r>
      <w:r>
        <w:tab/>
      </w:r>
      <w:r w:rsidR="00762E2A">
        <w:t xml:space="preserve">I note in particular that Avista established this </w:t>
      </w:r>
      <w:r w:rsidR="007432FB">
        <w:t xml:space="preserve">pipe replacement </w:t>
      </w:r>
      <w:r w:rsidR="00762E2A">
        <w:t>program without any special regulatory incentives</w:t>
      </w:r>
      <w:r w:rsidR="0076265E">
        <w:t>.</w:t>
      </w:r>
      <w:r w:rsidR="0057445D">
        <w:t xml:space="preserve"> </w:t>
      </w:r>
    </w:p>
    <w:p w14:paraId="1C90442D" w14:textId="77777777" w:rsidR="00D57C02" w:rsidRDefault="00D57C02">
      <w:pPr>
        <w:spacing w:line="480" w:lineRule="auto"/>
        <w:ind w:left="720" w:hanging="720"/>
      </w:pPr>
      <w:r>
        <w:tab/>
      </w:r>
      <w:r>
        <w:tab/>
        <w:t>Staff witnesses Mr. Lykken and Mr. Mickelson testify on the pipe replacement program.</w:t>
      </w:r>
    </w:p>
    <w:p w14:paraId="1C90442E" w14:textId="77777777" w:rsidR="00CA0F87" w:rsidRDefault="00CA0F87">
      <w:pPr>
        <w:spacing w:line="480" w:lineRule="auto"/>
        <w:ind w:left="720" w:hanging="720"/>
      </w:pPr>
    </w:p>
    <w:p w14:paraId="1C90442F" w14:textId="77777777" w:rsidR="00CA0F87" w:rsidRDefault="00CA0F87">
      <w:pPr>
        <w:spacing w:line="480" w:lineRule="auto"/>
        <w:ind w:left="720" w:hanging="720"/>
        <w:rPr>
          <w:b/>
        </w:rPr>
      </w:pPr>
      <w:r>
        <w:rPr>
          <w:b/>
        </w:rPr>
        <w:t>Q.</w:t>
      </w:r>
      <w:r>
        <w:rPr>
          <w:b/>
        </w:rPr>
        <w:tab/>
        <w:t>Do you have any other comments with respect to th</w:t>
      </w:r>
      <w:r w:rsidR="00790F4E">
        <w:rPr>
          <w:b/>
        </w:rPr>
        <w:t xml:space="preserve">e </w:t>
      </w:r>
      <w:r w:rsidR="00E9596D">
        <w:rPr>
          <w:b/>
        </w:rPr>
        <w:t xml:space="preserve">Company’s </w:t>
      </w:r>
      <w:r w:rsidR="00790F4E">
        <w:rPr>
          <w:b/>
        </w:rPr>
        <w:t xml:space="preserve">natural gas safety program and its </w:t>
      </w:r>
      <w:r>
        <w:rPr>
          <w:b/>
        </w:rPr>
        <w:t>effect on the cost of natural gas service?</w:t>
      </w:r>
    </w:p>
    <w:p w14:paraId="1C904430" w14:textId="77777777" w:rsidR="00CA0F87" w:rsidRDefault="00CA0F87">
      <w:pPr>
        <w:spacing w:line="480" w:lineRule="auto"/>
        <w:ind w:left="720" w:hanging="720"/>
      </w:pPr>
      <w:r>
        <w:t>A.</w:t>
      </w:r>
      <w:r>
        <w:tab/>
        <w:t>Yes.  This case is recognizing significant cost increases for Avista</w:t>
      </w:r>
      <w:r w:rsidR="00790F4E">
        <w:t xml:space="preserve">’s natural gas business </w:t>
      </w:r>
      <w:r>
        <w:t>due to the natural gas safety program</w:t>
      </w:r>
      <w:r w:rsidR="00790F4E">
        <w:t xml:space="preserve">.  First, </w:t>
      </w:r>
      <w:r w:rsidR="001F19ED">
        <w:t>t</w:t>
      </w:r>
      <w:r>
        <w:t>he</w:t>
      </w:r>
      <w:r w:rsidR="00E9596D">
        <w:t xml:space="preserve"> Company includes </w:t>
      </w:r>
      <w:r>
        <w:t xml:space="preserve">a significant increase in depreciation expense </w:t>
      </w:r>
      <w:r w:rsidR="00E9596D">
        <w:t>for gas mains</w:t>
      </w:r>
      <w:r>
        <w:t xml:space="preserve">. </w:t>
      </w:r>
      <w:r w:rsidR="00790F4E">
        <w:t xml:space="preserve">  Second,</w:t>
      </w:r>
      <w:r>
        <w:t xml:space="preserve"> </w:t>
      </w:r>
      <w:r w:rsidR="00E9596D">
        <w:t xml:space="preserve">the Company has </w:t>
      </w:r>
      <w:r>
        <w:t xml:space="preserve">added </w:t>
      </w:r>
      <w:r w:rsidR="00790F4E">
        <w:t xml:space="preserve">rate base and </w:t>
      </w:r>
      <w:r>
        <w:t>expense associated with replacement of the A</w:t>
      </w:r>
      <w:r w:rsidR="00790F4E">
        <w:t>l</w:t>
      </w:r>
      <w:r>
        <w:t>dyl-A pipe.</w:t>
      </w:r>
      <w:r w:rsidR="00790F4E">
        <w:t xml:space="preserve">  Third, the </w:t>
      </w:r>
      <w:r w:rsidR="00E9596D">
        <w:t xml:space="preserve">Company reflects </w:t>
      </w:r>
      <w:r w:rsidR="00790F4E">
        <w:t>increase</w:t>
      </w:r>
      <w:r w:rsidR="00E9596D">
        <w:t>s</w:t>
      </w:r>
      <w:r w:rsidR="001F19ED">
        <w:t xml:space="preserve"> in</w:t>
      </w:r>
      <w:r w:rsidR="00790F4E">
        <w:t xml:space="preserve"> operating expense associated with </w:t>
      </w:r>
      <w:r w:rsidR="001F19ED">
        <w:t>more frequent</w:t>
      </w:r>
      <w:r w:rsidR="00790F4E">
        <w:t xml:space="preserve"> leak surveys. </w:t>
      </w:r>
      <w:r w:rsidR="00BE455A">
        <w:t xml:space="preserve"> </w:t>
      </w:r>
      <w:r w:rsidR="00790F4E">
        <w:t xml:space="preserve">Finally, </w:t>
      </w:r>
      <w:r w:rsidR="007D2A7E">
        <w:t xml:space="preserve">this case includes </w:t>
      </w:r>
      <w:r w:rsidR="00790F4E">
        <w:t xml:space="preserve">the costs of the </w:t>
      </w:r>
      <w:r w:rsidR="00E9596D">
        <w:t xml:space="preserve">Company’s </w:t>
      </w:r>
      <w:r w:rsidR="00790F4E">
        <w:t>DIMP.</w:t>
      </w:r>
      <w:r w:rsidR="00B473C3">
        <w:t xml:space="preserve">  </w:t>
      </w:r>
    </w:p>
    <w:p w14:paraId="1C904431" w14:textId="77777777" w:rsidR="001606D4" w:rsidRDefault="001606D4">
      <w:pPr>
        <w:spacing w:line="480" w:lineRule="auto"/>
        <w:ind w:left="720" w:hanging="720"/>
      </w:pPr>
    </w:p>
    <w:p w14:paraId="1C904432" w14:textId="77777777" w:rsidR="001606D4" w:rsidRDefault="001606D4">
      <w:pPr>
        <w:spacing w:line="480" w:lineRule="auto"/>
        <w:ind w:left="720" w:hanging="720"/>
        <w:rPr>
          <w:b/>
        </w:rPr>
      </w:pPr>
      <w:r>
        <w:rPr>
          <w:b/>
        </w:rPr>
        <w:t>Q.</w:t>
      </w:r>
      <w:r>
        <w:rPr>
          <w:b/>
        </w:rPr>
        <w:tab/>
        <w:t>Please summarize Staff’s position on the Company’s decision to enter into a purchased power contract for additional renewable resources to meet its requirements under Washington statutes</w:t>
      </w:r>
      <w:r w:rsidR="00E9596D">
        <w:rPr>
          <w:b/>
        </w:rPr>
        <w:t>.</w:t>
      </w:r>
    </w:p>
    <w:p w14:paraId="1C904433" w14:textId="77777777" w:rsidR="001606D4" w:rsidRDefault="001606D4">
      <w:pPr>
        <w:spacing w:line="480" w:lineRule="auto"/>
        <w:ind w:left="720" w:hanging="720"/>
      </w:pPr>
      <w:r>
        <w:t>A.</w:t>
      </w:r>
      <w:r>
        <w:tab/>
        <w:t>Staff determined Avista was prudent in its decision to acquire new wind generation under the terms of that contract to meet its obligations to acquire additional renewable resources.</w:t>
      </w:r>
      <w:r w:rsidR="00D57C02">
        <w:t xml:space="preserve">  Staff witness Mr. Nightingale testifies on this issue.</w:t>
      </w:r>
    </w:p>
    <w:p w14:paraId="1C904434" w14:textId="77777777" w:rsidR="00596621" w:rsidRDefault="00596621">
      <w:pPr>
        <w:spacing w:line="480" w:lineRule="auto"/>
        <w:ind w:left="720" w:hanging="720"/>
      </w:pPr>
    </w:p>
    <w:p w14:paraId="1C904435" w14:textId="77777777" w:rsidR="00596621" w:rsidRDefault="00596621" w:rsidP="00596621">
      <w:pPr>
        <w:spacing w:line="480" w:lineRule="auto"/>
        <w:ind w:left="720" w:hanging="720"/>
        <w:rPr>
          <w:b/>
        </w:rPr>
      </w:pPr>
      <w:r>
        <w:rPr>
          <w:b/>
        </w:rPr>
        <w:lastRenderedPageBreak/>
        <w:t>Q.</w:t>
      </w:r>
      <w:r>
        <w:rPr>
          <w:b/>
        </w:rPr>
        <w:tab/>
        <w:t xml:space="preserve">Please summarize Staff’s position with respect to ratepayer funding </w:t>
      </w:r>
      <w:r w:rsidR="00E9596D">
        <w:rPr>
          <w:b/>
        </w:rPr>
        <w:t xml:space="preserve">for </w:t>
      </w:r>
      <w:r>
        <w:rPr>
          <w:b/>
        </w:rPr>
        <w:t xml:space="preserve">low income </w:t>
      </w:r>
      <w:r w:rsidR="00DE7CC9">
        <w:rPr>
          <w:b/>
        </w:rPr>
        <w:t>grants.</w:t>
      </w:r>
    </w:p>
    <w:p w14:paraId="1C904436" w14:textId="77777777" w:rsidR="00596621" w:rsidRDefault="00596621" w:rsidP="00596621">
      <w:pPr>
        <w:spacing w:line="480" w:lineRule="auto"/>
        <w:ind w:left="720" w:hanging="720"/>
      </w:pPr>
      <w:r>
        <w:t>A.</w:t>
      </w:r>
      <w:r>
        <w:tab/>
        <w:t xml:space="preserve">Staff is recommending that there be no increase in ratepayer funding for low income </w:t>
      </w:r>
      <w:r w:rsidR="00E9596D">
        <w:t>grants</w:t>
      </w:r>
      <w:r>
        <w:t>.  Staff recommend</w:t>
      </w:r>
      <w:r w:rsidR="00E9596D">
        <w:t>s</w:t>
      </w:r>
      <w:r>
        <w:t xml:space="preserve"> Avista change its program to a rate discount program</w:t>
      </w:r>
      <w:r w:rsidR="007447DE">
        <w:t xml:space="preserve"> in its next general rate case</w:t>
      </w:r>
      <w:r w:rsidR="00E9596D">
        <w:t xml:space="preserve">, and </w:t>
      </w:r>
      <w:r w:rsidR="007447DE">
        <w:t>changes to the process of certifying eligible customers.</w:t>
      </w:r>
      <w:r w:rsidR="00D57C02">
        <w:t xml:space="preserve">  Staff witness Ms. Reynolds testifies on this issue.</w:t>
      </w:r>
    </w:p>
    <w:p w14:paraId="1C904437" w14:textId="77777777" w:rsidR="007447DE" w:rsidRDefault="007447DE" w:rsidP="00596621">
      <w:pPr>
        <w:spacing w:line="480" w:lineRule="auto"/>
        <w:ind w:left="720" w:hanging="720"/>
      </w:pPr>
    </w:p>
    <w:p w14:paraId="1C904438" w14:textId="77777777" w:rsidR="007447DE" w:rsidRDefault="007447DE" w:rsidP="00596621">
      <w:pPr>
        <w:spacing w:line="480" w:lineRule="auto"/>
        <w:ind w:left="720" w:hanging="720"/>
        <w:rPr>
          <w:b/>
        </w:rPr>
      </w:pPr>
      <w:r>
        <w:rPr>
          <w:b/>
        </w:rPr>
        <w:t>Q.</w:t>
      </w:r>
      <w:r>
        <w:rPr>
          <w:b/>
        </w:rPr>
        <w:tab/>
        <w:t>Please summarize Staff’s position on rate spread and rate design?</w:t>
      </w:r>
    </w:p>
    <w:p w14:paraId="1C904439" w14:textId="77777777" w:rsidR="007447DE" w:rsidRPr="007447DE" w:rsidRDefault="007447DE" w:rsidP="00596621">
      <w:pPr>
        <w:spacing w:line="480" w:lineRule="auto"/>
        <w:ind w:left="720" w:hanging="720"/>
      </w:pPr>
      <w:r>
        <w:t>A.</w:t>
      </w:r>
      <w:r>
        <w:tab/>
        <w:t>With respect to rate spread, Staff is proposing a small movement to parity</w:t>
      </w:r>
      <w:r w:rsidR="00B36AA2">
        <w:t xml:space="preserve"> between customers</w:t>
      </w:r>
      <w:r w:rsidR="004B6FA5">
        <w:t xml:space="preserve">.   </w:t>
      </w:r>
      <w:r w:rsidR="00D57C02">
        <w:t>Staff</w:t>
      </w:r>
      <w:r>
        <w:t xml:space="preserve"> is also proposing changes in the basic rate design for residential customers in both electric and natural gas services.</w:t>
      </w:r>
      <w:r w:rsidR="00B36AA2">
        <w:t xml:space="preserve">  </w:t>
      </w:r>
      <w:r w:rsidR="004B6FA5">
        <w:t xml:space="preserve">These changes include higher basic charges and changes to the volumetric rates for different levels of use by customers.  </w:t>
      </w:r>
      <w:r w:rsidR="00D57C02">
        <w:t xml:space="preserve">Staff witness Mr. Mickelson testifies on cost of service, rate spread and rate design. </w:t>
      </w:r>
      <w:r w:rsidR="004B6FA5">
        <w:t xml:space="preserve"> </w:t>
      </w:r>
    </w:p>
    <w:p w14:paraId="1C90443A" w14:textId="77777777" w:rsidR="00C778B4" w:rsidRDefault="00C778B4" w:rsidP="003B6BF5">
      <w:pPr>
        <w:spacing w:line="480" w:lineRule="auto"/>
        <w:ind w:left="720" w:hanging="720"/>
      </w:pPr>
    </w:p>
    <w:p w14:paraId="1C90443B" w14:textId="77777777" w:rsidR="00C778B4" w:rsidRDefault="00C778B4" w:rsidP="00C778B4">
      <w:pPr>
        <w:spacing w:line="480" w:lineRule="auto"/>
        <w:ind w:left="720" w:hanging="720"/>
        <w:jc w:val="center"/>
        <w:rPr>
          <w:b/>
        </w:rPr>
      </w:pPr>
      <w:r>
        <w:rPr>
          <w:b/>
        </w:rPr>
        <w:t>III.</w:t>
      </w:r>
      <w:r>
        <w:rPr>
          <w:b/>
        </w:rPr>
        <w:tab/>
        <w:t>RESPONSE TO AVISTA’S POLICY TESTIMONY</w:t>
      </w:r>
    </w:p>
    <w:p w14:paraId="1C90443C" w14:textId="77777777" w:rsidR="00C778B4" w:rsidRDefault="00C778B4" w:rsidP="00C778B4">
      <w:pPr>
        <w:spacing w:line="480" w:lineRule="auto"/>
        <w:ind w:left="720" w:hanging="720"/>
        <w:rPr>
          <w:b/>
        </w:rPr>
      </w:pPr>
    </w:p>
    <w:p w14:paraId="1C90443D" w14:textId="77777777" w:rsidR="00C778B4" w:rsidRDefault="00C778B4" w:rsidP="00C778B4">
      <w:pPr>
        <w:spacing w:line="480" w:lineRule="auto"/>
        <w:ind w:left="720" w:hanging="720"/>
        <w:rPr>
          <w:b/>
        </w:rPr>
      </w:pPr>
      <w:r>
        <w:rPr>
          <w:b/>
        </w:rPr>
        <w:t>Q.</w:t>
      </w:r>
      <w:r>
        <w:rPr>
          <w:b/>
        </w:rPr>
        <w:tab/>
        <w:t xml:space="preserve">Would you briefly summarize the testimony of Mr. Morris, Avista’s </w:t>
      </w:r>
      <w:r w:rsidR="00762E2A">
        <w:rPr>
          <w:b/>
        </w:rPr>
        <w:t xml:space="preserve">CEO and </w:t>
      </w:r>
      <w:r>
        <w:rPr>
          <w:b/>
        </w:rPr>
        <w:t>policy witness in this case?</w:t>
      </w:r>
    </w:p>
    <w:p w14:paraId="1C90443E" w14:textId="77777777" w:rsidR="00C778B4" w:rsidRDefault="00C778B4" w:rsidP="00C778B4">
      <w:pPr>
        <w:spacing w:line="480" w:lineRule="auto"/>
        <w:ind w:left="720" w:hanging="720"/>
      </w:pPr>
      <w:r>
        <w:t>A.</w:t>
      </w:r>
      <w:r>
        <w:tab/>
        <w:t xml:space="preserve">The general theme of </w:t>
      </w:r>
      <w:r w:rsidR="00762E2A">
        <w:t xml:space="preserve">Mr. Morris’ </w:t>
      </w:r>
      <w:r>
        <w:t xml:space="preserve">policy testimony </w:t>
      </w:r>
      <w:r w:rsidR="00762E2A">
        <w:t xml:space="preserve">is that </w:t>
      </w:r>
      <w:r w:rsidR="00A1573C">
        <w:t>the</w:t>
      </w:r>
      <w:r w:rsidR="00762E2A">
        <w:t xml:space="preserve"> </w:t>
      </w:r>
      <w:r w:rsidR="006E6CD2">
        <w:t xml:space="preserve">rate request is </w:t>
      </w:r>
      <w:r w:rsidR="00D700F1">
        <w:t xml:space="preserve">essential </w:t>
      </w:r>
      <w:r w:rsidR="006E6CD2">
        <w:t xml:space="preserve">to cover </w:t>
      </w:r>
      <w:r w:rsidR="00D700F1">
        <w:t>the Company’s</w:t>
      </w:r>
      <w:r w:rsidR="006E6CD2">
        <w:t xml:space="preserve"> </w:t>
      </w:r>
      <w:r>
        <w:t xml:space="preserve">increasing costs </w:t>
      </w:r>
      <w:r w:rsidR="006E6CD2">
        <w:t>of providing service to its customers</w:t>
      </w:r>
      <w:r w:rsidR="00762E2A">
        <w:t>,</w:t>
      </w:r>
      <w:r w:rsidR="006E6CD2">
        <w:rPr>
          <w:rStyle w:val="FootnoteReference"/>
        </w:rPr>
        <w:footnoteReference w:id="3"/>
      </w:r>
      <w:r w:rsidR="006E6CD2">
        <w:t xml:space="preserve"> </w:t>
      </w:r>
      <w:r w:rsidR="00762E2A">
        <w:t xml:space="preserve">and that </w:t>
      </w:r>
      <w:r w:rsidR="006E6CD2">
        <w:t xml:space="preserve">Avista has </w:t>
      </w:r>
      <w:r w:rsidR="00762E2A">
        <w:t>under</w:t>
      </w:r>
      <w:r w:rsidR="006E6CD2">
        <w:t xml:space="preserve">taken </w:t>
      </w:r>
      <w:r w:rsidR="00762E2A">
        <w:t xml:space="preserve">significant measures </w:t>
      </w:r>
      <w:r w:rsidR="006E6CD2">
        <w:t xml:space="preserve">to cut costs to mitigate rate increases </w:t>
      </w:r>
      <w:r w:rsidR="006E6CD2">
        <w:lastRenderedPageBreak/>
        <w:t>for its customers.</w:t>
      </w:r>
      <w:r w:rsidR="006E6CD2">
        <w:rPr>
          <w:rStyle w:val="FootnoteReference"/>
        </w:rPr>
        <w:footnoteReference w:id="4"/>
      </w:r>
      <w:r w:rsidR="006E6CD2">
        <w:t xml:space="preserve">  On this </w:t>
      </w:r>
      <w:r w:rsidR="00D700F1">
        <w:t xml:space="preserve">latter </w:t>
      </w:r>
      <w:r w:rsidR="006E6CD2">
        <w:t>point, Mr. Morris states, “In the past several years we have also made substantial cuts</w:t>
      </w:r>
      <w:r w:rsidR="00CD1463">
        <w:t xml:space="preserve"> in our capital budget in order to mitigate rate impacts to customers.”</w:t>
      </w:r>
      <w:r w:rsidR="00CD1463">
        <w:rPr>
          <w:rStyle w:val="FootnoteReference"/>
        </w:rPr>
        <w:footnoteReference w:id="5"/>
      </w:r>
      <w:r w:rsidR="00CD1463">
        <w:t xml:space="preserve">  He then goes on to state</w:t>
      </w:r>
      <w:r w:rsidR="00D808A0">
        <w:t xml:space="preserve"> that Avista </w:t>
      </w:r>
      <w:r w:rsidR="00CD1463">
        <w:t>maintain</w:t>
      </w:r>
      <w:r w:rsidR="00D808A0">
        <w:t>[s]</w:t>
      </w:r>
      <w:r w:rsidR="00CD1463">
        <w:t xml:space="preserve"> tight controls on capita</w:t>
      </w:r>
      <w:r w:rsidR="00125B3C">
        <w:t>l</w:t>
      </w:r>
      <w:r w:rsidR="00CD1463">
        <w:t xml:space="preserve"> and O&amp;M budgets…”</w:t>
      </w:r>
      <w:r w:rsidR="00CD1463">
        <w:rPr>
          <w:rStyle w:val="FootnoteReference"/>
        </w:rPr>
        <w:footnoteReference w:id="6"/>
      </w:r>
      <w:r w:rsidR="00CD1463">
        <w:t xml:space="preserve">  Finally, Mr. Morris states that there is only so much Avista can do to cut costs due to its obligation to serve.</w:t>
      </w:r>
      <w:r w:rsidR="00CD1463">
        <w:rPr>
          <w:rStyle w:val="FootnoteReference"/>
        </w:rPr>
        <w:footnoteReference w:id="7"/>
      </w:r>
    </w:p>
    <w:p w14:paraId="1C90443F" w14:textId="77777777" w:rsidR="001D1F0F" w:rsidRDefault="001D1F0F" w:rsidP="00C778B4">
      <w:pPr>
        <w:spacing w:line="480" w:lineRule="auto"/>
        <w:ind w:left="720" w:hanging="720"/>
      </w:pPr>
    </w:p>
    <w:p w14:paraId="1C904440" w14:textId="77777777" w:rsidR="001D1F0F" w:rsidRDefault="001D1F0F" w:rsidP="001D1F0F">
      <w:pPr>
        <w:spacing w:line="480" w:lineRule="auto"/>
        <w:ind w:left="720" w:hanging="720"/>
        <w:rPr>
          <w:b/>
        </w:rPr>
      </w:pPr>
      <w:r>
        <w:rPr>
          <w:b/>
        </w:rPr>
        <w:t>Q.</w:t>
      </w:r>
      <w:r>
        <w:rPr>
          <w:b/>
        </w:rPr>
        <w:tab/>
        <w:t>What comments do you have about the statements with respect to controlling the capital budget expenditures?</w:t>
      </w:r>
    </w:p>
    <w:p w14:paraId="1C904441" w14:textId="77777777" w:rsidR="0026767A" w:rsidRDefault="001D1F0F" w:rsidP="0031415D">
      <w:pPr>
        <w:spacing w:line="480" w:lineRule="auto"/>
        <w:ind w:left="720" w:hanging="720"/>
      </w:pPr>
      <w:r>
        <w:t>A.</w:t>
      </w:r>
      <w:r>
        <w:tab/>
        <w:t xml:space="preserve">Staff acknowledges that the Company has plans for </w:t>
      </w:r>
      <w:r w:rsidR="00B473C3">
        <w:t xml:space="preserve">$250 million in </w:t>
      </w:r>
      <w:r>
        <w:t>capital expenditures for the next two years.</w:t>
      </w:r>
      <w:r>
        <w:rPr>
          <w:rStyle w:val="FootnoteReference"/>
        </w:rPr>
        <w:footnoteReference w:id="8"/>
      </w:r>
      <w:r>
        <w:t xml:space="preserve">  Mr. Morris specifically identifies a $19 million reduction in the total capital budget that he describes as “substantial”.</w:t>
      </w:r>
      <w:r>
        <w:rPr>
          <w:rStyle w:val="FootnoteReference"/>
        </w:rPr>
        <w:footnoteReference w:id="9"/>
      </w:r>
      <w:r>
        <w:t xml:space="preserve">  From my perspective, a $19 million reduction in an initial budget proposal of $269 million is not “substantial”.  In fact, this is the lowest reduction Avista has made in several years </w:t>
      </w:r>
      <w:r w:rsidR="001F19ED">
        <w:t>to its</w:t>
      </w:r>
      <w:r>
        <w:t xml:space="preserve"> </w:t>
      </w:r>
      <w:r w:rsidR="001F19ED">
        <w:t xml:space="preserve">initial </w:t>
      </w:r>
      <w:r>
        <w:t>construction budget.</w:t>
      </w:r>
      <w:r w:rsidR="00B32E4B">
        <w:t xml:space="preserve">  </w:t>
      </w:r>
      <w:r w:rsidR="00B473C3">
        <w:t xml:space="preserve"> </w:t>
      </w:r>
    </w:p>
    <w:p w14:paraId="1C904442" w14:textId="77777777" w:rsidR="00530154" w:rsidRDefault="00530154" w:rsidP="00C778B4">
      <w:pPr>
        <w:spacing w:line="480" w:lineRule="auto"/>
        <w:ind w:left="720" w:hanging="720"/>
        <w:rPr>
          <w:b/>
        </w:rPr>
      </w:pPr>
    </w:p>
    <w:p w14:paraId="1C904443" w14:textId="77777777" w:rsidR="006E6CD2" w:rsidRDefault="006E6CD2" w:rsidP="00C778B4">
      <w:pPr>
        <w:spacing w:line="480" w:lineRule="auto"/>
        <w:ind w:left="720" w:hanging="720"/>
        <w:rPr>
          <w:b/>
        </w:rPr>
      </w:pPr>
      <w:r>
        <w:rPr>
          <w:b/>
        </w:rPr>
        <w:t>Q.</w:t>
      </w:r>
      <w:r>
        <w:rPr>
          <w:b/>
        </w:rPr>
        <w:tab/>
      </w:r>
      <w:r w:rsidR="00CD1463">
        <w:rPr>
          <w:b/>
        </w:rPr>
        <w:t xml:space="preserve">What is </w:t>
      </w:r>
      <w:r w:rsidR="00D808A0">
        <w:rPr>
          <w:b/>
        </w:rPr>
        <w:t>Staff’s</w:t>
      </w:r>
      <w:r w:rsidR="00CD1463">
        <w:rPr>
          <w:b/>
        </w:rPr>
        <w:t xml:space="preserve"> response to the elements of the Company’s policy testimony</w:t>
      </w:r>
      <w:r w:rsidR="001D1F0F">
        <w:rPr>
          <w:b/>
        </w:rPr>
        <w:t xml:space="preserve"> regarding rising expenses</w:t>
      </w:r>
      <w:r w:rsidR="00CD1463">
        <w:rPr>
          <w:b/>
        </w:rPr>
        <w:t>?</w:t>
      </w:r>
    </w:p>
    <w:p w14:paraId="1C904444" w14:textId="77777777" w:rsidR="00911165" w:rsidRDefault="00CD1463" w:rsidP="0031415D">
      <w:pPr>
        <w:spacing w:line="480" w:lineRule="auto"/>
        <w:ind w:left="720" w:hanging="720"/>
      </w:pPr>
      <w:r>
        <w:t>A.</w:t>
      </w:r>
      <w:r>
        <w:tab/>
      </w:r>
      <w:r w:rsidR="00285A32">
        <w:t>In general, Staff</w:t>
      </w:r>
      <w:r w:rsidR="0057445D">
        <w:t>’s</w:t>
      </w:r>
      <w:r w:rsidR="00285A32">
        <w:t xml:space="preserve"> </w:t>
      </w:r>
      <w:r w:rsidR="0031415D">
        <w:t>case recognizes</w:t>
      </w:r>
      <w:r w:rsidR="00285A32">
        <w:t xml:space="preserve"> the overall trend of increasing costs for Avista, as it has in previous cases.</w:t>
      </w:r>
      <w:r w:rsidR="00D57C02">
        <w:t xml:space="preserve">  Staff’s </w:t>
      </w:r>
      <w:r w:rsidR="007B2749">
        <w:t>attrition study also captures these cost increases reasonably expected for the rate year.</w:t>
      </w:r>
    </w:p>
    <w:p w14:paraId="1C904445" w14:textId="77777777" w:rsidR="001D1F0F" w:rsidRDefault="001D1F0F" w:rsidP="00911165">
      <w:pPr>
        <w:spacing w:line="480" w:lineRule="auto"/>
        <w:ind w:left="720" w:hanging="720"/>
      </w:pPr>
    </w:p>
    <w:p w14:paraId="1C904446" w14:textId="77777777" w:rsidR="001D1F0F" w:rsidRDefault="001D1F0F" w:rsidP="001D1F0F">
      <w:pPr>
        <w:spacing w:line="480" w:lineRule="auto"/>
        <w:ind w:left="720" w:hanging="720"/>
        <w:rPr>
          <w:b/>
        </w:rPr>
      </w:pPr>
      <w:r>
        <w:rPr>
          <w:b/>
        </w:rPr>
        <w:t>Q.</w:t>
      </w:r>
      <w:r>
        <w:rPr>
          <w:b/>
        </w:rPr>
        <w:tab/>
        <w:t>What about the testimony regarding impact of the Company’s obligation to provide service and its cost to serve new customers?</w:t>
      </w:r>
    </w:p>
    <w:p w14:paraId="1C904447" w14:textId="77777777" w:rsidR="008A69B4" w:rsidRDefault="001D1F0F" w:rsidP="001D1F0F">
      <w:pPr>
        <w:spacing w:line="480" w:lineRule="auto"/>
        <w:ind w:left="720" w:hanging="720"/>
      </w:pPr>
      <w:r>
        <w:t>A.</w:t>
      </w:r>
      <w:r>
        <w:tab/>
      </w:r>
      <w:r w:rsidR="008D17BF">
        <w:t>Despite the testimony that the Company has no choice to serve new customers</w:t>
      </w:r>
      <w:r w:rsidR="008D17BF">
        <w:rPr>
          <w:rStyle w:val="FootnoteReference"/>
        </w:rPr>
        <w:footnoteReference w:id="10"/>
      </w:r>
      <w:r w:rsidR="008D17BF">
        <w:t>, t</w:t>
      </w:r>
      <w:r>
        <w:t xml:space="preserve">here are limits.  </w:t>
      </w:r>
      <w:r w:rsidR="007D2A7E">
        <w:t xml:space="preserve">The obligation to serve is not absolute.  </w:t>
      </w:r>
      <w:r>
        <w:t>Although I cannot render a legal opinion, RCW 80.28.110 states that the company shall provide service to those reasonably entitled to receive available energy.  Avista’s line extension tariff is good example of how it limit</w:t>
      </w:r>
      <w:r w:rsidR="00B473C3">
        <w:t>s</w:t>
      </w:r>
      <w:r>
        <w:t xml:space="preserve"> the cost to serve new customers.  </w:t>
      </w:r>
    </w:p>
    <w:p w14:paraId="1C904448" w14:textId="77777777" w:rsidR="008A69B4" w:rsidRDefault="008A69B4" w:rsidP="001D1F0F">
      <w:pPr>
        <w:spacing w:line="480" w:lineRule="auto"/>
        <w:ind w:left="720" w:hanging="720"/>
      </w:pPr>
      <w:r>
        <w:tab/>
      </w:r>
      <w:r>
        <w:tab/>
      </w:r>
      <w:r w:rsidR="001D1F0F">
        <w:t>Second, in order to provide natural gas service</w:t>
      </w:r>
      <w:r>
        <w:t>,</w:t>
      </w:r>
      <w:r w:rsidR="001D1F0F">
        <w:t xml:space="preserve"> the Company </w:t>
      </w:r>
      <w:r>
        <w:t xml:space="preserve">sought and received from the Commission </w:t>
      </w:r>
      <w:r w:rsidR="001D1F0F">
        <w:t>a certificate of public convenience and necessity</w:t>
      </w:r>
      <w:r>
        <w:t xml:space="preserve"> outlining the specific areas the Company </w:t>
      </w:r>
      <w:r w:rsidR="004024E3">
        <w:t xml:space="preserve">elected </w:t>
      </w:r>
      <w:r>
        <w:t>to serve</w:t>
      </w:r>
      <w:r w:rsidR="001D1F0F">
        <w:t xml:space="preserve">.  In other words, natural gas is a discretionary service </w:t>
      </w:r>
      <w:r w:rsidR="00677F28">
        <w:t xml:space="preserve">and the </w:t>
      </w:r>
      <w:r w:rsidR="001D1F0F">
        <w:t>Company</w:t>
      </w:r>
      <w:r w:rsidR="00677F28">
        <w:t xml:space="preserve"> has identified where it wishes to serve</w:t>
      </w:r>
      <w:r w:rsidR="001D1F0F">
        <w:t xml:space="preserve">.  </w:t>
      </w:r>
    </w:p>
    <w:p w14:paraId="1C904449" w14:textId="77777777" w:rsidR="0031415D" w:rsidRDefault="0031415D" w:rsidP="001D1F0F">
      <w:pPr>
        <w:spacing w:line="480" w:lineRule="auto"/>
        <w:ind w:left="720" w:hanging="720"/>
        <w:rPr>
          <w:b/>
        </w:rPr>
      </w:pPr>
    </w:p>
    <w:p w14:paraId="1C90444A" w14:textId="77777777" w:rsidR="001D1F0F" w:rsidRDefault="001D1F0F" w:rsidP="001D1F0F">
      <w:pPr>
        <w:spacing w:line="480" w:lineRule="auto"/>
        <w:ind w:left="720" w:hanging="720"/>
        <w:rPr>
          <w:b/>
        </w:rPr>
      </w:pPr>
      <w:r>
        <w:rPr>
          <w:b/>
        </w:rPr>
        <w:t>Q.</w:t>
      </w:r>
      <w:r>
        <w:rPr>
          <w:b/>
        </w:rPr>
        <w:tab/>
        <w:t>Finally, with respect to other costs</w:t>
      </w:r>
      <w:r w:rsidR="00E72727">
        <w:rPr>
          <w:b/>
        </w:rPr>
        <w:t xml:space="preserve"> to provide service</w:t>
      </w:r>
      <w:r>
        <w:rPr>
          <w:b/>
        </w:rPr>
        <w:t>, how do the presentations of Staff and Avista differ?</w:t>
      </w:r>
    </w:p>
    <w:p w14:paraId="1C90444B" w14:textId="77777777" w:rsidR="001D1F0F" w:rsidRDefault="001D1F0F" w:rsidP="001D1F0F">
      <w:pPr>
        <w:spacing w:line="480" w:lineRule="auto"/>
        <w:ind w:left="720" w:hanging="720"/>
      </w:pPr>
      <w:r>
        <w:t>A.</w:t>
      </w:r>
      <w:r>
        <w:tab/>
        <w:t xml:space="preserve">As with any rate case, there are the typical contested adjustments and corrections to the Company’s case that became apparent during discovery, and these are included in Staff’s presentation. </w:t>
      </w:r>
      <w:r w:rsidR="001F19ED">
        <w:t xml:space="preserve"> Several of these items will be uncontested.</w:t>
      </w:r>
    </w:p>
    <w:p w14:paraId="1C90444C" w14:textId="77777777" w:rsidR="001D1F0F" w:rsidRPr="001D1F0F" w:rsidRDefault="001D1F0F" w:rsidP="001D1F0F">
      <w:pPr>
        <w:spacing w:line="480" w:lineRule="auto"/>
      </w:pPr>
    </w:p>
    <w:p w14:paraId="1C90444D" w14:textId="77777777" w:rsidR="001C566B" w:rsidRDefault="001C566B" w:rsidP="00C778B4">
      <w:pPr>
        <w:spacing w:line="480" w:lineRule="auto"/>
        <w:ind w:left="720" w:hanging="720"/>
      </w:pPr>
      <w:r>
        <w:rPr>
          <w:b/>
        </w:rPr>
        <w:t>Q.</w:t>
      </w:r>
      <w:r>
        <w:rPr>
          <w:b/>
        </w:rPr>
        <w:tab/>
        <w:t>What other comments do you have with respect to Avista’s policy testimony about rising costs and the need for higher rates?</w:t>
      </w:r>
    </w:p>
    <w:p w14:paraId="1C90444E" w14:textId="77777777" w:rsidR="007A22A7" w:rsidRDefault="001C566B" w:rsidP="00C778B4">
      <w:pPr>
        <w:spacing w:line="480" w:lineRule="auto"/>
        <w:ind w:left="720" w:hanging="720"/>
      </w:pPr>
      <w:r>
        <w:lastRenderedPageBreak/>
        <w:t>A.</w:t>
      </w:r>
      <w:r>
        <w:tab/>
        <w:t xml:space="preserve">Mr. Morris’ </w:t>
      </w:r>
      <w:r w:rsidR="007A22A7">
        <w:t>testimony about cost increases between 2005 and 2011</w:t>
      </w:r>
      <w:r w:rsidR="007A22A7">
        <w:rPr>
          <w:rStyle w:val="FootnoteReference"/>
        </w:rPr>
        <w:footnoteReference w:id="11"/>
      </w:r>
      <w:r w:rsidR="007A22A7">
        <w:t xml:space="preserve"> </w:t>
      </w:r>
      <w:r w:rsidR="001F19ED">
        <w:t xml:space="preserve">is not a balanced presentation; </w:t>
      </w:r>
      <w:r w:rsidR="00E90E82">
        <w:t xml:space="preserve">he ignores the </w:t>
      </w:r>
      <w:r w:rsidR="007432FB">
        <w:t xml:space="preserve">substantial rate increases Avista’s </w:t>
      </w:r>
      <w:r w:rsidR="00251A04">
        <w:t>customers</w:t>
      </w:r>
      <w:r w:rsidR="007432FB">
        <w:t xml:space="preserve"> have experienced </w:t>
      </w:r>
      <w:r w:rsidR="007A22A7">
        <w:t>since 2005.   This case is about the relative change in</w:t>
      </w:r>
      <w:r w:rsidR="00E72727">
        <w:t xml:space="preserve"> costs for the 2011 test period</w:t>
      </w:r>
      <w:r w:rsidR="004024E3">
        <w:t xml:space="preserve"> and whether Avista needs additional revenues for that change in costs</w:t>
      </w:r>
      <w:r w:rsidR="00E72727">
        <w:t>.</w:t>
      </w:r>
    </w:p>
    <w:p w14:paraId="1C90444F" w14:textId="77777777" w:rsidR="009C0196" w:rsidRDefault="009C0196" w:rsidP="00C778B4">
      <w:pPr>
        <w:spacing w:line="480" w:lineRule="auto"/>
        <w:ind w:left="720" w:hanging="720"/>
      </w:pPr>
    </w:p>
    <w:p w14:paraId="1C904450" w14:textId="77777777" w:rsidR="009C0196" w:rsidRDefault="009C0196" w:rsidP="00C778B4">
      <w:pPr>
        <w:spacing w:line="480" w:lineRule="auto"/>
        <w:ind w:left="720" w:hanging="720"/>
        <w:rPr>
          <w:b/>
        </w:rPr>
      </w:pPr>
      <w:r>
        <w:rPr>
          <w:b/>
        </w:rPr>
        <w:t>Q.</w:t>
      </w:r>
      <w:r>
        <w:rPr>
          <w:b/>
        </w:rPr>
        <w:tab/>
      </w:r>
      <w:r w:rsidR="008A69B4">
        <w:rPr>
          <w:b/>
        </w:rPr>
        <w:t xml:space="preserve">To provide balance to the record, please state </w:t>
      </w:r>
      <w:r w:rsidR="007432FB">
        <w:rPr>
          <w:b/>
        </w:rPr>
        <w:t xml:space="preserve">Avista’s </w:t>
      </w:r>
      <w:r>
        <w:rPr>
          <w:b/>
        </w:rPr>
        <w:t>rate increases over th</w:t>
      </w:r>
      <w:r w:rsidR="00E90E82">
        <w:rPr>
          <w:b/>
        </w:rPr>
        <w:t xml:space="preserve">e 2005-2011 </w:t>
      </w:r>
      <w:r>
        <w:rPr>
          <w:b/>
        </w:rPr>
        <w:t xml:space="preserve">time </w:t>
      </w:r>
      <w:r w:rsidR="001D1F0F">
        <w:rPr>
          <w:b/>
        </w:rPr>
        <w:t>period</w:t>
      </w:r>
      <w:r w:rsidR="008A69B4">
        <w:rPr>
          <w:b/>
        </w:rPr>
        <w:t>.</w:t>
      </w:r>
    </w:p>
    <w:p w14:paraId="1C904451" w14:textId="77777777" w:rsidR="009C0196" w:rsidRDefault="009C0196" w:rsidP="001C566B">
      <w:pPr>
        <w:spacing w:line="480" w:lineRule="auto"/>
        <w:ind w:left="720" w:hanging="720"/>
      </w:pPr>
      <w:r>
        <w:t>A.</w:t>
      </w:r>
      <w:r>
        <w:tab/>
      </w:r>
      <w:r w:rsidR="001C566B">
        <w:t>Since 2005</w:t>
      </w:r>
      <w:r w:rsidR="00E90E82">
        <w:t>,</w:t>
      </w:r>
      <w:r w:rsidR="001C566B">
        <w:t xml:space="preserve"> Avista’s electric rates have increased 48 percent and its natural gas rates </w:t>
      </w:r>
      <w:r w:rsidR="00E90E82">
        <w:t xml:space="preserve">have increased </w:t>
      </w:r>
      <w:r w:rsidR="001C566B">
        <w:t>by 17 percent</w:t>
      </w:r>
      <w:r w:rsidR="00E90E82">
        <w:t xml:space="preserve">.  These rate increases </w:t>
      </w:r>
      <w:r w:rsidR="00745A18">
        <w:t xml:space="preserve">to </w:t>
      </w:r>
      <w:r w:rsidR="00A1573C">
        <w:t xml:space="preserve">cover </w:t>
      </w:r>
      <w:r w:rsidR="00E90E82">
        <w:t xml:space="preserve">the </w:t>
      </w:r>
      <w:r w:rsidR="00A1573C">
        <w:t xml:space="preserve">rising costs outlined in the </w:t>
      </w:r>
      <w:r w:rsidR="00E90E82">
        <w:t xml:space="preserve">Company’s </w:t>
      </w:r>
      <w:r w:rsidR="00A1573C">
        <w:t>testimony</w:t>
      </w:r>
      <w:r w:rsidR="001C566B">
        <w:t>.</w:t>
      </w:r>
      <w:r w:rsidR="00724078">
        <w:t xml:space="preserve">  Exhibit No. ___ (KLE-5) is Avista’s response to Staff Data Request 265.  The increase in rates is calculated by taking the cumulative effect of electric and gas increases since Docket UE-050482.</w:t>
      </w:r>
    </w:p>
    <w:p w14:paraId="1C904452" w14:textId="77777777" w:rsidR="00AB72E2" w:rsidRDefault="00AB72E2" w:rsidP="001C566B">
      <w:pPr>
        <w:spacing w:line="480" w:lineRule="auto"/>
        <w:ind w:left="720" w:hanging="720"/>
      </w:pPr>
    </w:p>
    <w:p w14:paraId="1C904453" w14:textId="77777777" w:rsidR="00AB72E2" w:rsidRDefault="00AB72E2" w:rsidP="001C566B">
      <w:pPr>
        <w:spacing w:line="480" w:lineRule="auto"/>
        <w:ind w:left="720" w:hanging="720"/>
        <w:rPr>
          <w:b/>
        </w:rPr>
      </w:pPr>
      <w:r>
        <w:rPr>
          <w:b/>
        </w:rPr>
        <w:t>Q.</w:t>
      </w:r>
      <w:r>
        <w:rPr>
          <w:b/>
        </w:rPr>
        <w:tab/>
        <w:t>Mr. Morris provides testimony regarding the rising costs for new infrastructure.  What comments do you have with respect to this testimony?</w:t>
      </w:r>
    </w:p>
    <w:p w14:paraId="1C904454" w14:textId="77777777" w:rsidR="008A69B4" w:rsidRDefault="00AB72E2" w:rsidP="001C566B">
      <w:pPr>
        <w:spacing w:line="480" w:lineRule="auto"/>
        <w:ind w:left="720" w:hanging="720"/>
      </w:pPr>
      <w:r>
        <w:t>A.</w:t>
      </w:r>
      <w:r>
        <w:tab/>
        <w:t xml:space="preserve">The testimony is </w:t>
      </w:r>
      <w:r w:rsidR="008A69B4">
        <w:t xml:space="preserve">also </w:t>
      </w:r>
      <w:r>
        <w:t>one-sided</w:t>
      </w:r>
      <w:r w:rsidR="008A69B4">
        <w:t xml:space="preserve">, because it fails to </w:t>
      </w:r>
      <w:r>
        <w:t xml:space="preserve">recognize or compare </w:t>
      </w:r>
      <w:r w:rsidR="008A69B4">
        <w:t xml:space="preserve">how changes in rates have related to those </w:t>
      </w:r>
      <w:r>
        <w:t xml:space="preserve">rising costs.  </w:t>
      </w:r>
    </w:p>
    <w:p w14:paraId="1C904455" w14:textId="77777777" w:rsidR="00AB72E2" w:rsidRPr="00AB72E2" w:rsidRDefault="008A69B4" w:rsidP="001C566B">
      <w:pPr>
        <w:spacing w:line="480" w:lineRule="auto"/>
        <w:ind w:left="720" w:hanging="720"/>
      </w:pPr>
      <w:r>
        <w:tab/>
      </w:r>
      <w:r>
        <w:tab/>
      </w:r>
      <w:r w:rsidR="00AB72E2">
        <w:t xml:space="preserve">For example, Mr. Morris provides a chart </w:t>
      </w:r>
      <w:r>
        <w:t xml:space="preserve">comparing </w:t>
      </w:r>
      <w:r w:rsidR="00AB72E2">
        <w:t>the relative cost of n</w:t>
      </w:r>
      <w:r>
        <w:t>e</w:t>
      </w:r>
      <w:r w:rsidR="00AB72E2">
        <w:t>w power poles with those costs in prior decades.</w:t>
      </w:r>
      <w:r w:rsidR="00724078">
        <w:rPr>
          <w:rStyle w:val="FootnoteReference"/>
        </w:rPr>
        <w:footnoteReference w:id="12"/>
      </w:r>
      <w:r w:rsidR="00AB72E2">
        <w:rPr>
          <w:b/>
        </w:rPr>
        <w:t xml:space="preserve">  </w:t>
      </w:r>
      <w:r w:rsidRPr="004024E3">
        <w:t xml:space="preserve">His </w:t>
      </w:r>
      <w:r w:rsidR="00D57C02">
        <w:t>chart</w:t>
      </w:r>
      <w:r w:rsidR="00AB72E2">
        <w:t xml:space="preserve"> shows that the cost index for poles in </w:t>
      </w:r>
      <w:r>
        <w:t xml:space="preserve">the year </w:t>
      </w:r>
      <w:r w:rsidR="00AB72E2">
        <w:t>2000 is 30 percent l</w:t>
      </w:r>
      <w:r>
        <w:t xml:space="preserve">ower </w:t>
      </w:r>
      <w:r w:rsidR="00AB72E2">
        <w:t xml:space="preserve">than </w:t>
      </w:r>
      <w:r>
        <w:t xml:space="preserve">the </w:t>
      </w:r>
      <w:r w:rsidR="00AB72E2">
        <w:t xml:space="preserve">cost in 2010.  However, rates </w:t>
      </w:r>
      <w:r>
        <w:t xml:space="preserve">in 2010 </w:t>
      </w:r>
      <w:r w:rsidR="00F670FF">
        <w:t>are substantially higher</w:t>
      </w:r>
      <w:r>
        <w:t xml:space="preserve"> than they were in 2000</w:t>
      </w:r>
      <w:r w:rsidR="00677F28">
        <w:t>.</w:t>
      </w:r>
      <w:r w:rsidR="00F670FF">
        <w:t xml:space="preserve"> </w:t>
      </w:r>
      <w:r w:rsidR="00AB72E2">
        <w:t xml:space="preserve"> In fact, </w:t>
      </w:r>
      <w:r w:rsidR="00764E0C">
        <w:t xml:space="preserve">electric </w:t>
      </w:r>
      <w:r w:rsidR="00AB72E2">
        <w:t xml:space="preserve">rates today </w:t>
      </w:r>
      <w:r w:rsidR="00AB72E2">
        <w:lastRenderedPageBreak/>
        <w:t xml:space="preserve">are </w:t>
      </w:r>
      <w:r w:rsidR="00F11DB1">
        <w:t>88</w:t>
      </w:r>
      <w:r w:rsidR="00AB72E2">
        <w:t xml:space="preserve"> percent higher than in 20</w:t>
      </w:r>
      <w:r w:rsidR="00B32E4B">
        <w:t>01</w:t>
      </w:r>
      <w:r w:rsidR="00AB72E2">
        <w:t>.</w:t>
      </w:r>
      <w:r w:rsidR="00724078">
        <w:t xml:space="preserve">  Exhibit No. ___ (KLE-5) is Avista’s response to Staff Data Request 265.  The increase in rates is calculated by taking the cumulative effect of electric increases since Docket UE-011595.</w:t>
      </w:r>
    </w:p>
    <w:p w14:paraId="1C904456" w14:textId="77777777" w:rsidR="00C866E1" w:rsidRDefault="00C866E1" w:rsidP="00C866E1">
      <w:pPr>
        <w:spacing w:line="480" w:lineRule="auto"/>
        <w:ind w:left="720" w:hanging="720"/>
        <w:rPr>
          <w:b/>
        </w:rPr>
      </w:pPr>
    </w:p>
    <w:p w14:paraId="1C904457" w14:textId="77777777" w:rsidR="007E5EAC" w:rsidRDefault="00F670FF" w:rsidP="00C778B4">
      <w:pPr>
        <w:spacing w:line="480" w:lineRule="auto"/>
        <w:ind w:left="720" w:hanging="720"/>
        <w:rPr>
          <w:b/>
        </w:rPr>
      </w:pPr>
      <w:r>
        <w:rPr>
          <w:b/>
        </w:rPr>
        <w:t>Q.</w:t>
      </w:r>
      <w:r>
        <w:rPr>
          <w:b/>
        </w:rPr>
        <w:tab/>
        <w:t>Please summarize Staff’s response to Avista’s policy testimony regarding its costs and need for new rates to recover its rising costs</w:t>
      </w:r>
      <w:r w:rsidR="008A69B4">
        <w:rPr>
          <w:b/>
        </w:rPr>
        <w:t>.</w:t>
      </w:r>
    </w:p>
    <w:p w14:paraId="1C904458" w14:textId="77777777" w:rsidR="00F670FF" w:rsidRDefault="00F670FF" w:rsidP="00C778B4">
      <w:pPr>
        <w:spacing w:line="480" w:lineRule="auto"/>
        <w:ind w:left="720" w:hanging="720"/>
      </w:pPr>
      <w:r>
        <w:t>A.</w:t>
      </w:r>
      <w:r>
        <w:tab/>
        <w:t xml:space="preserve">In general, the theme of rising costs </w:t>
      </w:r>
      <w:r w:rsidR="008A69B4">
        <w:t xml:space="preserve">is not new; it </w:t>
      </w:r>
      <w:r>
        <w:t xml:space="preserve">has been present for Avista, and all energy companies, for some time now.  </w:t>
      </w:r>
      <w:r w:rsidR="004024E3">
        <w:t>Staff’s case recognizes the increa</w:t>
      </w:r>
      <w:r w:rsidR="00B0343F">
        <w:t>ses the Company is experiencing as presented in the test year.</w:t>
      </w:r>
      <w:r w:rsidR="003C3ED1">
        <w:t xml:space="preserve">  However, the need for increased profit is unnecessary.  Staff’s case shows that the electric business has no need for higher rates due in today’s declining cost of capital markets, and a modest need for an increase in natural gas rates to recognize the </w:t>
      </w:r>
      <w:r w:rsidR="00D57C02">
        <w:t xml:space="preserve">increased </w:t>
      </w:r>
      <w:r w:rsidR="003C3ED1">
        <w:t>costs of Avista’s safety and pipe replacement program.</w:t>
      </w:r>
    </w:p>
    <w:p w14:paraId="1C904459" w14:textId="77777777" w:rsidR="0026767A" w:rsidRDefault="0026767A" w:rsidP="00C778B4">
      <w:pPr>
        <w:spacing w:line="480" w:lineRule="auto"/>
        <w:ind w:left="720" w:hanging="720"/>
      </w:pPr>
    </w:p>
    <w:p w14:paraId="1C90445A" w14:textId="77777777" w:rsidR="001269B4" w:rsidRPr="001269B4" w:rsidRDefault="00CC3325" w:rsidP="00BE455A">
      <w:pPr>
        <w:spacing w:line="480" w:lineRule="auto"/>
        <w:jc w:val="center"/>
        <w:rPr>
          <w:b/>
        </w:rPr>
      </w:pPr>
      <w:r>
        <w:rPr>
          <w:b/>
        </w:rPr>
        <w:t>I</w:t>
      </w:r>
      <w:r w:rsidR="001269B4" w:rsidRPr="001269B4">
        <w:rPr>
          <w:b/>
        </w:rPr>
        <w:t>V.</w:t>
      </w:r>
      <w:r w:rsidR="00FF2A03">
        <w:rPr>
          <w:b/>
        </w:rPr>
        <w:tab/>
      </w:r>
      <w:r w:rsidR="001269B4">
        <w:rPr>
          <w:b/>
        </w:rPr>
        <w:t>IDENTIFICATION OF STAFF WITNESSES</w:t>
      </w:r>
    </w:p>
    <w:p w14:paraId="1C90445B" w14:textId="77777777" w:rsidR="009A300D" w:rsidRDefault="009A300D" w:rsidP="00C778B4">
      <w:pPr>
        <w:spacing w:line="480" w:lineRule="auto"/>
        <w:ind w:left="720" w:hanging="720"/>
      </w:pPr>
    </w:p>
    <w:p w14:paraId="1C90445C" w14:textId="77777777" w:rsidR="009A300D" w:rsidRDefault="001269B4" w:rsidP="00C778B4">
      <w:pPr>
        <w:spacing w:line="480" w:lineRule="auto"/>
        <w:ind w:left="720" w:hanging="720"/>
        <w:rPr>
          <w:b/>
        </w:rPr>
      </w:pPr>
      <w:r>
        <w:rPr>
          <w:b/>
        </w:rPr>
        <w:t>Q.</w:t>
      </w:r>
      <w:r>
        <w:rPr>
          <w:b/>
        </w:rPr>
        <w:tab/>
        <w:t xml:space="preserve">Would you briefly identify </w:t>
      </w:r>
      <w:r w:rsidR="00D83BE2">
        <w:rPr>
          <w:b/>
        </w:rPr>
        <w:t xml:space="preserve">each </w:t>
      </w:r>
      <w:r>
        <w:rPr>
          <w:b/>
        </w:rPr>
        <w:t xml:space="preserve">Staff witnesses and </w:t>
      </w:r>
      <w:r w:rsidR="00D57C02">
        <w:rPr>
          <w:b/>
        </w:rPr>
        <w:t xml:space="preserve">the subject of </w:t>
      </w:r>
      <w:r w:rsidR="00D83BE2">
        <w:rPr>
          <w:b/>
        </w:rPr>
        <w:t xml:space="preserve">his or her </w:t>
      </w:r>
      <w:r>
        <w:rPr>
          <w:b/>
        </w:rPr>
        <w:t>testimony?</w:t>
      </w:r>
    </w:p>
    <w:p w14:paraId="1C90445D" w14:textId="77777777" w:rsidR="001269B4" w:rsidRDefault="001269B4" w:rsidP="00C778B4">
      <w:pPr>
        <w:spacing w:line="480" w:lineRule="auto"/>
        <w:ind w:left="720" w:hanging="720"/>
      </w:pPr>
      <w:r>
        <w:t>A.</w:t>
      </w:r>
      <w:r>
        <w:tab/>
        <w:t xml:space="preserve">Yes.  </w:t>
      </w:r>
      <w:r w:rsidR="00D83BE2">
        <w:t xml:space="preserve">As I mentioned earlier, I provide separate testimony on cost of capital.  </w:t>
      </w:r>
      <w:r>
        <w:t xml:space="preserve">The </w:t>
      </w:r>
      <w:r w:rsidR="00D83BE2">
        <w:t xml:space="preserve">other Staff </w:t>
      </w:r>
      <w:r>
        <w:t xml:space="preserve">witnesses presenting testimony </w:t>
      </w:r>
      <w:r w:rsidR="00D83BE2">
        <w:t xml:space="preserve">in this case address </w:t>
      </w:r>
      <w:r w:rsidR="00E117F3">
        <w:t>the following subjects</w:t>
      </w:r>
      <w:r>
        <w:t>:</w:t>
      </w:r>
    </w:p>
    <w:p w14:paraId="1C90445E" w14:textId="77777777" w:rsidR="001269B4" w:rsidRDefault="001269B4" w:rsidP="00BE455A">
      <w:pPr>
        <w:pStyle w:val="ListParagraph"/>
        <w:numPr>
          <w:ilvl w:val="0"/>
          <w:numId w:val="41"/>
        </w:numPr>
        <w:spacing w:line="480" w:lineRule="auto"/>
        <w:ind w:left="1080"/>
      </w:pPr>
      <w:r>
        <w:t xml:space="preserve">Ms. Kathryn Breda: Attrition and </w:t>
      </w:r>
      <w:r w:rsidR="003E7D11">
        <w:t>various accounting adjustments;</w:t>
      </w:r>
    </w:p>
    <w:p w14:paraId="1C90445F" w14:textId="77777777" w:rsidR="003E7D11" w:rsidRDefault="003E7D11" w:rsidP="00BE455A">
      <w:pPr>
        <w:pStyle w:val="ListParagraph"/>
        <w:numPr>
          <w:ilvl w:val="0"/>
          <w:numId w:val="41"/>
        </w:numPr>
        <w:spacing w:line="480" w:lineRule="auto"/>
        <w:ind w:left="1080"/>
      </w:pPr>
      <w:r>
        <w:lastRenderedPageBreak/>
        <w:t>Ms. Johanna Huang: Electric results of operation statement and various accounting adjustments</w:t>
      </w:r>
      <w:r w:rsidR="00E117F3">
        <w:t>, including executive compensation</w:t>
      </w:r>
      <w:r>
        <w:t>;</w:t>
      </w:r>
    </w:p>
    <w:p w14:paraId="1C904460" w14:textId="77777777" w:rsidR="003E7D11" w:rsidRDefault="003E7D11" w:rsidP="00BE455A">
      <w:pPr>
        <w:pStyle w:val="ListParagraph"/>
        <w:numPr>
          <w:ilvl w:val="0"/>
          <w:numId w:val="41"/>
        </w:numPr>
        <w:spacing w:line="480" w:lineRule="auto"/>
        <w:ind w:left="1080"/>
      </w:pPr>
      <w:r>
        <w:t xml:space="preserve">Mr. E.J. Keating: </w:t>
      </w:r>
      <w:r w:rsidR="00D83BE2">
        <w:t>N</w:t>
      </w:r>
      <w:r>
        <w:t>atural gas results of operations</w:t>
      </w:r>
      <w:r w:rsidR="004C726B">
        <w:t>, cost of debt</w:t>
      </w:r>
      <w:r>
        <w:t xml:space="preserve"> and various accounting adjustments for electric operations;</w:t>
      </w:r>
    </w:p>
    <w:p w14:paraId="1C904461" w14:textId="77777777" w:rsidR="00487DFA" w:rsidRDefault="00487DFA" w:rsidP="00BE455A">
      <w:pPr>
        <w:pStyle w:val="ListParagraph"/>
        <w:numPr>
          <w:ilvl w:val="0"/>
          <w:numId w:val="41"/>
        </w:numPr>
        <w:spacing w:line="480" w:lineRule="auto"/>
        <w:ind w:left="1080"/>
      </w:pPr>
      <w:r>
        <w:t>Mr. Alan Buckley: normalized power supply</w:t>
      </w:r>
      <w:r w:rsidR="00B935C5">
        <w:t xml:space="preserve"> and ERM</w:t>
      </w:r>
      <w:r w:rsidR="00E117F3">
        <w:t>-related issues</w:t>
      </w:r>
      <w:r w:rsidR="00B935C5">
        <w:t>;</w:t>
      </w:r>
    </w:p>
    <w:p w14:paraId="1C904462" w14:textId="77777777" w:rsidR="00487DFA" w:rsidRDefault="00487DFA" w:rsidP="00BE455A">
      <w:pPr>
        <w:pStyle w:val="ListParagraph"/>
        <w:numPr>
          <w:ilvl w:val="0"/>
          <w:numId w:val="41"/>
        </w:numPr>
        <w:spacing w:line="480" w:lineRule="auto"/>
        <w:ind w:left="1080"/>
      </w:pPr>
      <w:r>
        <w:t>Mr. Christopher Micke</w:t>
      </w:r>
      <w:r w:rsidR="00105FB2">
        <w:t>lson: allocated cost of service;</w:t>
      </w:r>
      <w:r>
        <w:t xml:space="preserve"> rate spread and rate design;</w:t>
      </w:r>
      <w:r w:rsidR="00E311DB" w:rsidRPr="00E311DB">
        <w:t xml:space="preserve"> </w:t>
      </w:r>
      <w:r w:rsidR="00E311DB">
        <w:t xml:space="preserve">natural gas pipeline </w:t>
      </w:r>
      <w:r w:rsidR="00D57C02">
        <w:t>replacement program</w:t>
      </w:r>
      <w:r w:rsidR="00E311DB">
        <w:t>;</w:t>
      </w:r>
    </w:p>
    <w:p w14:paraId="1C904463" w14:textId="77777777" w:rsidR="00487DFA" w:rsidRDefault="00487DFA" w:rsidP="00BE455A">
      <w:pPr>
        <w:pStyle w:val="ListParagraph"/>
        <w:numPr>
          <w:ilvl w:val="0"/>
          <w:numId w:val="41"/>
        </w:numPr>
        <w:spacing w:line="480" w:lineRule="auto"/>
        <w:ind w:left="1080"/>
      </w:pPr>
      <w:r>
        <w:t xml:space="preserve">Mr. David Nightingale: prudence of smart grid </w:t>
      </w:r>
      <w:r w:rsidR="00E117F3">
        <w:t xml:space="preserve">investment </w:t>
      </w:r>
      <w:r>
        <w:t xml:space="preserve">and </w:t>
      </w:r>
      <w:r w:rsidR="00E117F3">
        <w:t xml:space="preserve">the </w:t>
      </w:r>
      <w:r>
        <w:t>Palouse power contract</w:t>
      </w:r>
      <w:r w:rsidR="001606D4">
        <w:t xml:space="preserve"> for new renewable generation</w:t>
      </w:r>
      <w:r>
        <w:t>;</w:t>
      </w:r>
    </w:p>
    <w:p w14:paraId="1C904464" w14:textId="77777777" w:rsidR="00487DFA" w:rsidRDefault="00487DFA" w:rsidP="00BE455A">
      <w:pPr>
        <w:pStyle w:val="ListParagraph"/>
        <w:numPr>
          <w:ilvl w:val="0"/>
          <w:numId w:val="41"/>
        </w:numPr>
        <w:spacing w:line="480" w:lineRule="auto"/>
        <w:ind w:left="1080"/>
      </w:pPr>
      <w:r>
        <w:t xml:space="preserve">Mr. </w:t>
      </w:r>
      <w:r w:rsidR="004C726B">
        <w:t xml:space="preserve">Michael </w:t>
      </w:r>
      <w:r w:rsidR="00F23AE8">
        <w:t>Foisy</w:t>
      </w:r>
      <w:r>
        <w:t>: working capital</w:t>
      </w:r>
      <w:r w:rsidR="00D57C02">
        <w:t xml:space="preserve"> and property taxes</w:t>
      </w:r>
      <w:r w:rsidR="00F335AE">
        <w:t>;</w:t>
      </w:r>
    </w:p>
    <w:p w14:paraId="1C904465" w14:textId="77777777" w:rsidR="001C3B28" w:rsidRDefault="001C3B28" w:rsidP="00BE455A">
      <w:pPr>
        <w:pStyle w:val="ListParagraph"/>
        <w:numPr>
          <w:ilvl w:val="0"/>
          <w:numId w:val="41"/>
        </w:numPr>
        <w:spacing w:line="480" w:lineRule="auto"/>
        <w:ind w:left="1080"/>
      </w:pPr>
      <w:r>
        <w:t>Ms. Deborah Reynolds, decoupling</w:t>
      </w:r>
      <w:r w:rsidR="00E218CE">
        <w:t xml:space="preserve"> and low-income</w:t>
      </w:r>
      <w:r>
        <w:t>;</w:t>
      </w:r>
    </w:p>
    <w:p w14:paraId="1C904466" w14:textId="77777777" w:rsidR="00105FB2" w:rsidRDefault="00105FB2" w:rsidP="00BE455A">
      <w:pPr>
        <w:pStyle w:val="ListParagraph"/>
        <w:numPr>
          <w:ilvl w:val="0"/>
          <w:numId w:val="41"/>
        </w:numPr>
        <w:spacing w:line="480" w:lineRule="auto"/>
        <w:ind w:left="1080"/>
      </w:pPr>
      <w:r>
        <w:t xml:space="preserve">Mr. David Lykken, natural gas safety </w:t>
      </w:r>
      <w:r w:rsidR="00E218CE">
        <w:t>programs</w:t>
      </w:r>
      <w:r>
        <w:t>;</w:t>
      </w:r>
    </w:p>
    <w:p w14:paraId="1C904467" w14:textId="77777777" w:rsidR="00C91DBD" w:rsidRDefault="00C91DBD" w:rsidP="00C778B4">
      <w:pPr>
        <w:spacing w:line="480" w:lineRule="auto"/>
        <w:ind w:left="720" w:hanging="720"/>
      </w:pPr>
    </w:p>
    <w:p w14:paraId="1C904468" w14:textId="77777777" w:rsidR="005D3B74" w:rsidRDefault="005D3B74" w:rsidP="003B6BF5">
      <w:pPr>
        <w:keepNext/>
        <w:tabs>
          <w:tab w:val="left" w:pos="720"/>
          <w:tab w:val="left" w:pos="1440"/>
          <w:tab w:val="left" w:pos="9240"/>
        </w:tabs>
        <w:spacing w:line="480" w:lineRule="auto"/>
        <w:ind w:left="720" w:hanging="720"/>
        <w:rPr>
          <w:b/>
        </w:rPr>
      </w:pPr>
      <w:r>
        <w:rPr>
          <w:b/>
        </w:rPr>
        <w:t>Q.</w:t>
      </w:r>
      <w:r>
        <w:rPr>
          <w:b/>
        </w:rPr>
        <w:tab/>
        <w:t>Does this conclude your direct testimony</w:t>
      </w:r>
      <w:r w:rsidR="00D83BE2">
        <w:rPr>
          <w:b/>
        </w:rPr>
        <w:t xml:space="preserve"> summarizing the Staff’s direct case and </w:t>
      </w:r>
      <w:r w:rsidR="00F23AE8">
        <w:rPr>
          <w:b/>
        </w:rPr>
        <w:t>responding to Avista’s policy witness</w:t>
      </w:r>
      <w:r>
        <w:rPr>
          <w:b/>
        </w:rPr>
        <w:t>?</w:t>
      </w:r>
    </w:p>
    <w:p w14:paraId="1C904469" w14:textId="77777777" w:rsidR="00CA67A1" w:rsidRDefault="005D3B74" w:rsidP="000B1B7C">
      <w:pPr>
        <w:tabs>
          <w:tab w:val="left" w:pos="720"/>
          <w:tab w:val="left" w:pos="1440"/>
          <w:tab w:val="left" w:pos="9240"/>
        </w:tabs>
        <w:spacing w:line="480" w:lineRule="auto"/>
        <w:ind w:left="720" w:hanging="720"/>
      </w:pPr>
      <w:r>
        <w:t>A.</w:t>
      </w:r>
      <w:r>
        <w:tab/>
        <w:t>Yes.</w:t>
      </w:r>
    </w:p>
    <w:sectPr w:rsidR="00CA67A1" w:rsidSect="00BE455A">
      <w:footerReference w:type="default" r:id="rId13"/>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0446C" w14:textId="77777777" w:rsidR="00D32880" w:rsidRDefault="00D32880">
      <w:r>
        <w:separator/>
      </w:r>
    </w:p>
  </w:endnote>
  <w:endnote w:type="continuationSeparator" w:id="0">
    <w:p w14:paraId="1C90446D" w14:textId="77777777" w:rsidR="00D32880" w:rsidRDefault="00D3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0446E" w14:textId="77777777" w:rsidR="007447DE" w:rsidRPr="00A11684" w:rsidRDefault="007447DE" w:rsidP="00A83246">
    <w:pPr>
      <w:pStyle w:val="Footer"/>
      <w:tabs>
        <w:tab w:val="clear" w:pos="8640"/>
        <w:tab w:val="right" w:pos="9240"/>
      </w:tabs>
      <w:rPr>
        <w:sz w:val="20"/>
        <w:szCs w:val="20"/>
      </w:rPr>
    </w:pPr>
  </w:p>
  <w:p w14:paraId="1C90446F" w14:textId="77777777" w:rsidR="007447DE" w:rsidRPr="001E33FD" w:rsidRDefault="007447DE" w:rsidP="00A83246">
    <w:pPr>
      <w:pStyle w:val="Footer"/>
      <w:tabs>
        <w:tab w:val="clear" w:pos="8640"/>
        <w:tab w:val="right" w:pos="9240"/>
      </w:tabs>
      <w:rPr>
        <w:sz w:val="20"/>
        <w:szCs w:val="20"/>
        <w:lang w:val="fr-FR"/>
      </w:rPr>
    </w:pPr>
    <w:r w:rsidRPr="00A11684">
      <w:rPr>
        <w:sz w:val="20"/>
        <w:szCs w:val="20"/>
      </w:rPr>
      <w:t>TESTIMONY OF KENNETH L. ELGIN</w:t>
    </w:r>
    <w:r w:rsidRPr="00A11684">
      <w:rPr>
        <w:sz w:val="20"/>
        <w:szCs w:val="20"/>
      </w:rPr>
      <w:tab/>
    </w:r>
    <w:r w:rsidRPr="00A11684">
      <w:rPr>
        <w:sz w:val="20"/>
        <w:szCs w:val="20"/>
      </w:rPr>
      <w:tab/>
      <w:t xml:space="preserve">Exhibit No. </w:t>
    </w:r>
    <w:r>
      <w:rPr>
        <w:sz w:val="20"/>
        <w:szCs w:val="20"/>
        <w:lang w:val="fr-FR"/>
      </w:rPr>
      <w:t>___</w:t>
    </w:r>
    <w:r w:rsidR="0010588A">
      <w:rPr>
        <w:sz w:val="20"/>
        <w:szCs w:val="20"/>
        <w:lang w:val="fr-FR"/>
      </w:rPr>
      <w:t xml:space="preserve"> </w:t>
    </w:r>
    <w:r>
      <w:rPr>
        <w:sz w:val="20"/>
        <w:szCs w:val="20"/>
        <w:lang w:val="fr-FR"/>
      </w:rPr>
      <w:t>T (KLE-1</w:t>
    </w:r>
    <w:r w:rsidRPr="001E33FD">
      <w:rPr>
        <w:sz w:val="20"/>
        <w:szCs w:val="20"/>
        <w:lang w:val="fr-FR"/>
      </w:rPr>
      <w:t>T)</w:t>
    </w:r>
  </w:p>
  <w:p w14:paraId="1C904470" w14:textId="77777777" w:rsidR="007447DE" w:rsidRPr="001E33FD" w:rsidRDefault="007447DE" w:rsidP="00A83246">
    <w:pPr>
      <w:pStyle w:val="Footer"/>
      <w:tabs>
        <w:tab w:val="clear" w:pos="8640"/>
        <w:tab w:val="right" w:pos="9240"/>
      </w:tabs>
      <w:rPr>
        <w:b/>
        <w:sz w:val="20"/>
        <w:szCs w:val="20"/>
        <w:lang w:val="fr-FR"/>
      </w:rPr>
    </w:pPr>
    <w:r w:rsidRPr="001E33FD">
      <w:rPr>
        <w:sz w:val="20"/>
        <w:szCs w:val="20"/>
        <w:lang w:val="fr-FR"/>
      </w:rPr>
      <w:t>Docket</w:t>
    </w:r>
    <w:r>
      <w:rPr>
        <w:sz w:val="20"/>
        <w:szCs w:val="20"/>
        <w:lang w:val="fr-FR"/>
      </w:rPr>
      <w:t>s</w:t>
    </w:r>
    <w:r w:rsidRPr="001E33FD">
      <w:rPr>
        <w:sz w:val="20"/>
        <w:szCs w:val="20"/>
        <w:lang w:val="fr-FR"/>
      </w:rPr>
      <w:t xml:space="preserve"> UE-1</w:t>
    </w:r>
    <w:r>
      <w:rPr>
        <w:sz w:val="20"/>
        <w:szCs w:val="20"/>
        <w:lang w:val="fr-FR"/>
      </w:rPr>
      <w:t>20436</w:t>
    </w:r>
    <w:r w:rsidR="0010588A">
      <w:rPr>
        <w:sz w:val="20"/>
        <w:szCs w:val="20"/>
        <w:lang w:val="fr-FR"/>
      </w:rPr>
      <w:t>, et al.</w:t>
    </w:r>
    <w:r w:rsidRPr="001E33FD">
      <w:rPr>
        <w:sz w:val="20"/>
        <w:szCs w:val="20"/>
        <w:lang w:val="fr-FR"/>
      </w:rPr>
      <w:tab/>
    </w:r>
    <w:r w:rsidRPr="001E33FD">
      <w:rPr>
        <w:sz w:val="20"/>
        <w:szCs w:val="20"/>
        <w:lang w:val="fr-FR"/>
      </w:rPr>
      <w:tab/>
      <w:t xml:space="preserve">Page </w:t>
    </w:r>
    <w:r w:rsidRPr="00A11684">
      <w:rPr>
        <w:sz w:val="20"/>
        <w:szCs w:val="20"/>
      </w:rPr>
      <w:fldChar w:fldCharType="begin"/>
    </w:r>
    <w:r w:rsidRPr="001E33FD">
      <w:rPr>
        <w:sz w:val="20"/>
        <w:szCs w:val="20"/>
        <w:lang w:val="fr-FR"/>
      </w:rPr>
      <w:instrText xml:space="preserve"> PAGE   \* MERGEFORMAT </w:instrText>
    </w:r>
    <w:r w:rsidRPr="00A11684">
      <w:rPr>
        <w:sz w:val="20"/>
        <w:szCs w:val="20"/>
      </w:rPr>
      <w:fldChar w:fldCharType="separate"/>
    </w:r>
    <w:r w:rsidR="00B06E0A">
      <w:rPr>
        <w:noProof/>
        <w:sz w:val="20"/>
        <w:szCs w:val="20"/>
        <w:lang w:val="fr-FR"/>
      </w:rPr>
      <w:t>i</w:t>
    </w:r>
    <w:r w:rsidRPr="00A11684">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04471" w14:textId="77777777" w:rsidR="007447DE" w:rsidRPr="00A11684" w:rsidRDefault="007447DE" w:rsidP="00A83246">
    <w:pPr>
      <w:pStyle w:val="Footer"/>
      <w:tabs>
        <w:tab w:val="clear" w:pos="8640"/>
        <w:tab w:val="right" w:pos="9240"/>
      </w:tabs>
      <w:rPr>
        <w:sz w:val="20"/>
        <w:szCs w:val="20"/>
      </w:rPr>
    </w:pPr>
  </w:p>
  <w:p w14:paraId="1C904472" w14:textId="77777777" w:rsidR="007447DE" w:rsidRPr="001E33FD" w:rsidRDefault="007447DE" w:rsidP="00A83246">
    <w:pPr>
      <w:pStyle w:val="Footer"/>
      <w:tabs>
        <w:tab w:val="clear" w:pos="8640"/>
        <w:tab w:val="right" w:pos="9240"/>
      </w:tabs>
      <w:rPr>
        <w:sz w:val="20"/>
        <w:szCs w:val="20"/>
        <w:lang w:val="fr-FR"/>
      </w:rPr>
    </w:pPr>
    <w:r w:rsidRPr="00A11684">
      <w:rPr>
        <w:sz w:val="20"/>
        <w:szCs w:val="20"/>
      </w:rPr>
      <w:t>TESTIMONY OF KENNETH L. ELGIN</w:t>
    </w:r>
    <w:r w:rsidRPr="00A11684">
      <w:rPr>
        <w:sz w:val="20"/>
        <w:szCs w:val="20"/>
      </w:rPr>
      <w:tab/>
    </w:r>
    <w:r w:rsidRPr="00A11684">
      <w:rPr>
        <w:sz w:val="20"/>
        <w:szCs w:val="20"/>
      </w:rPr>
      <w:tab/>
      <w:t xml:space="preserve">Exhibit No. </w:t>
    </w:r>
    <w:r>
      <w:rPr>
        <w:sz w:val="20"/>
        <w:szCs w:val="20"/>
        <w:lang w:val="fr-FR"/>
      </w:rPr>
      <w:t>___</w:t>
    </w:r>
    <w:r w:rsidR="0010588A">
      <w:rPr>
        <w:sz w:val="20"/>
        <w:szCs w:val="20"/>
        <w:lang w:val="fr-FR"/>
      </w:rPr>
      <w:t xml:space="preserve"> </w:t>
    </w:r>
    <w:r>
      <w:rPr>
        <w:sz w:val="20"/>
        <w:szCs w:val="20"/>
        <w:lang w:val="fr-FR"/>
      </w:rPr>
      <w:t>T (KLE-1</w:t>
    </w:r>
    <w:r w:rsidRPr="001E33FD">
      <w:rPr>
        <w:sz w:val="20"/>
        <w:szCs w:val="20"/>
        <w:lang w:val="fr-FR"/>
      </w:rPr>
      <w:t>T)</w:t>
    </w:r>
  </w:p>
  <w:p w14:paraId="1C904473" w14:textId="77777777" w:rsidR="007447DE" w:rsidRPr="001E33FD" w:rsidRDefault="007447DE" w:rsidP="00A83246">
    <w:pPr>
      <w:pStyle w:val="Footer"/>
      <w:tabs>
        <w:tab w:val="clear" w:pos="8640"/>
        <w:tab w:val="right" w:pos="9240"/>
      </w:tabs>
      <w:rPr>
        <w:b/>
        <w:sz w:val="20"/>
        <w:szCs w:val="20"/>
        <w:lang w:val="fr-FR"/>
      </w:rPr>
    </w:pPr>
    <w:r w:rsidRPr="001E33FD">
      <w:rPr>
        <w:sz w:val="20"/>
        <w:szCs w:val="20"/>
        <w:lang w:val="fr-FR"/>
      </w:rPr>
      <w:t>Docket</w:t>
    </w:r>
    <w:r>
      <w:rPr>
        <w:sz w:val="20"/>
        <w:szCs w:val="20"/>
        <w:lang w:val="fr-FR"/>
      </w:rPr>
      <w:t>s</w:t>
    </w:r>
    <w:r w:rsidRPr="001E33FD">
      <w:rPr>
        <w:sz w:val="20"/>
        <w:szCs w:val="20"/>
        <w:lang w:val="fr-FR"/>
      </w:rPr>
      <w:t xml:space="preserve"> UE-1</w:t>
    </w:r>
    <w:r>
      <w:rPr>
        <w:sz w:val="20"/>
        <w:szCs w:val="20"/>
        <w:lang w:val="fr-FR"/>
      </w:rPr>
      <w:t>20436</w:t>
    </w:r>
    <w:r w:rsidR="0010588A">
      <w:rPr>
        <w:sz w:val="20"/>
        <w:szCs w:val="20"/>
        <w:lang w:val="fr-FR"/>
      </w:rPr>
      <w:t xml:space="preserve">, et al. </w:t>
    </w:r>
    <w:r w:rsidRPr="001E33FD">
      <w:rPr>
        <w:sz w:val="20"/>
        <w:szCs w:val="20"/>
        <w:lang w:val="fr-FR"/>
      </w:rPr>
      <w:tab/>
    </w:r>
    <w:r w:rsidRPr="001E33FD">
      <w:rPr>
        <w:sz w:val="20"/>
        <w:szCs w:val="20"/>
        <w:lang w:val="fr-FR"/>
      </w:rPr>
      <w:tab/>
      <w:t xml:space="preserve">Page </w:t>
    </w:r>
    <w:r w:rsidRPr="00A11684">
      <w:rPr>
        <w:sz w:val="20"/>
        <w:szCs w:val="20"/>
      </w:rPr>
      <w:fldChar w:fldCharType="begin"/>
    </w:r>
    <w:r w:rsidRPr="001E33FD">
      <w:rPr>
        <w:sz w:val="20"/>
        <w:szCs w:val="20"/>
        <w:lang w:val="fr-FR"/>
      </w:rPr>
      <w:instrText xml:space="preserve"> PAGE   \* MERGEFORMAT </w:instrText>
    </w:r>
    <w:r w:rsidRPr="00A11684">
      <w:rPr>
        <w:sz w:val="20"/>
        <w:szCs w:val="20"/>
      </w:rPr>
      <w:fldChar w:fldCharType="separate"/>
    </w:r>
    <w:r w:rsidR="00B06E0A">
      <w:rPr>
        <w:noProof/>
        <w:sz w:val="20"/>
        <w:szCs w:val="20"/>
        <w:lang w:val="fr-FR"/>
      </w:rPr>
      <w:t>13</w:t>
    </w:r>
    <w:r w:rsidRPr="00A1168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0446A" w14:textId="77777777" w:rsidR="00D32880" w:rsidRDefault="00D32880">
      <w:r>
        <w:separator/>
      </w:r>
    </w:p>
  </w:footnote>
  <w:footnote w:type="continuationSeparator" w:id="0">
    <w:p w14:paraId="1C90446B" w14:textId="77777777" w:rsidR="00D32880" w:rsidRDefault="00D32880">
      <w:r>
        <w:continuationSeparator/>
      </w:r>
    </w:p>
  </w:footnote>
  <w:footnote w:id="1">
    <w:p w14:paraId="1C904474" w14:textId="77777777" w:rsidR="007447DE" w:rsidRDefault="007447DE" w:rsidP="00B0343F">
      <w:pPr>
        <w:pStyle w:val="FootnoteText"/>
      </w:pPr>
      <w:r>
        <w:rPr>
          <w:rStyle w:val="FootnoteReference"/>
        </w:rPr>
        <w:footnoteRef/>
      </w:r>
      <w:r>
        <w:t xml:space="preserve"> </w:t>
      </w:r>
      <w:r w:rsidRPr="001163C8">
        <w:t>Exhibit No. ___ (</w:t>
      </w:r>
      <w:r>
        <w:t>MTT-1T) at 3</w:t>
      </w:r>
      <w:r w:rsidR="00E9596D">
        <w:t xml:space="preserve">, </w:t>
      </w:r>
      <w:r w:rsidR="004A6884">
        <w:t>lines 18</w:t>
      </w:r>
      <w:r>
        <w:t>-22.</w:t>
      </w:r>
    </w:p>
  </w:footnote>
  <w:footnote w:id="2">
    <w:p w14:paraId="1C904475" w14:textId="77777777" w:rsidR="007447DE" w:rsidRDefault="007447DE">
      <w:pPr>
        <w:pStyle w:val="FootnoteText"/>
      </w:pPr>
      <w:r>
        <w:rPr>
          <w:rStyle w:val="FootnoteReference"/>
        </w:rPr>
        <w:footnoteRef/>
      </w:r>
      <w:r>
        <w:t xml:space="preserve"> </w:t>
      </w:r>
      <w:r>
        <w:rPr>
          <w:i/>
        </w:rPr>
        <w:t xml:space="preserve">Utilities and Transp. Comm’n </w:t>
      </w:r>
      <w:r w:rsidRPr="002B1FD7">
        <w:rPr>
          <w:i/>
        </w:rPr>
        <w:t>v. The Wash</w:t>
      </w:r>
      <w:r>
        <w:rPr>
          <w:i/>
        </w:rPr>
        <w:t>.</w:t>
      </w:r>
      <w:r w:rsidRPr="002B1FD7">
        <w:rPr>
          <w:i/>
        </w:rPr>
        <w:t xml:space="preserve"> Water Power Co</w:t>
      </w:r>
      <w:r>
        <w:rPr>
          <w:i/>
        </w:rPr>
        <w:t>.</w:t>
      </w:r>
      <w:r>
        <w:t xml:space="preserve">, Cause Nos. U-81-15 &amp; U-81-26, </w:t>
      </w:r>
      <w:r w:rsidR="00E9596D">
        <w:t xml:space="preserve">Second </w:t>
      </w:r>
      <w:r>
        <w:t>Supplemental Order (November 25, 1981)</w:t>
      </w:r>
      <w:r w:rsidR="00E9596D">
        <w:t>, at</w:t>
      </w:r>
      <w:r>
        <w:t xml:space="preserve"> 22.</w:t>
      </w:r>
    </w:p>
  </w:footnote>
  <w:footnote w:id="3">
    <w:p w14:paraId="1C904476" w14:textId="77777777" w:rsidR="007447DE" w:rsidRDefault="007447DE">
      <w:pPr>
        <w:pStyle w:val="FootnoteText"/>
      </w:pPr>
      <w:r>
        <w:rPr>
          <w:rStyle w:val="FootnoteReference"/>
        </w:rPr>
        <w:footnoteRef/>
      </w:r>
      <w:r>
        <w:t xml:space="preserve"> </w:t>
      </w:r>
      <w:r w:rsidRPr="001163C8">
        <w:t>Exhibit No. ___ (</w:t>
      </w:r>
      <w:r>
        <w:t>SLM-1T) at 2</w:t>
      </w:r>
      <w:r w:rsidR="00D57C02">
        <w:t xml:space="preserve">, lines </w:t>
      </w:r>
      <w:r>
        <w:t>4-10.</w:t>
      </w:r>
    </w:p>
  </w:footnote>
  <w:footnote w:id="4">
    <w:p w14:paraId="1C904477" w14:textId="32D5476A" w:rsidR="007447DE" w:rsidRDefault="007447DE">
      <w:pPr>
        <w:pStyle w:val="FootnoteText"/>
      </w:pPr>
      <w:r>
        <w:rPr>
          <w:rStyle w:val="FootnoteReference"/>
        </w:rPr>
        <w:footnoteRef/>
      </w:r>
      <w:r>
        <w:t xml:space="preserve"> </w:t>
      </w:r>
      <w:r w:rsidR="00315FDA">
        <w:t>This part of Mr. Morris’ testimony appears</w:t>
      </w:r>
      <w:r w:rsidR="00F545D6">
        <w:t xml:space="preserve"> </w:t>
      </w:r>
      <w:r w:rsidR="00315FDA">
        <w:t xml:space="preserve">to respond to the requirement in </w:t>
      </w:r>
      <w:r>
        <w:t>WAC 480-07-510 (</w:t>
      </w:r>
      <w:r w:rsidR="00315FDA">
        <w:t>3)</w:t>
      </w:r>
      <w:r>
        <w:t>(</w:t>
      </w:r>
      <w:r w:rsidR="00315FDA">
        <w:t>g</w:t>
      </w:r>
      <w:r>
        <w:t>).</w:t>
      </w:r>
    </w:p>
  </w:footnote>
  <w:footnote w:id="5">
    <w:p w14:paraId="1C904478" w14:textId="77777777" w:rsidR="007447DE" w:rsidRDefault="007447DE">
      <w:pPr>
        <w:pStyle w:val="FootnoteText"/>
      </w:pPr>
      <w:r>
        <w:rPr>
          <w:rStyle w:val="FootnoteReference"/>
        </w:rPr>
        <w:footnoteRef/>
      </w:r>
      <w:r>
        <w:t xml:space="preserve"> </w:t>
      </w:r>
      <w:r w:rsidRPr="001163C8">
        <w:t>Exhibit No. ___ (</w:t>
      </w:r>
      <w:r>
        <w:t>SLM-1T) at 4</w:t>
      </w:r>
      <w:r w:rsidR="00D57C02">
        <w:t xml:space="preserve">, lines </w:t>
      </w:r>
      <w:r>
        <w:t>22-23.</w:t>
      </w:r>
    </w:p>
  </w:footnote>
  <w:footnote w:id="6">
    <w:p w14:paraId="1C904479" w14:textId="77777777" w:rsidR="007447DE" w:rsidRDefault="007447DE">
      <w:pPr>
        <w:pStyle w:val="FootnoteText"/>
      </w:pPr>
      <w:r>
        <w:rPr>
          <w:rStyle w:val="FootnoteReference"/>
        </w:rPr>
        <w:footnoteRef/>
      </w:r>
      <w:r>
        <w:t xml:space="preserve"> Id. </w:t>
      </w:r>
      <w:r w:rsidR="00D57C02">
        <w:t xml:space="preserve">at </w:t>
      </w:r>
      <w:r>
        <w:t>5</w:t>
      </w:r>
      <w:r w:rsidR="00D57C02">
        <w:t xml:space="preserve">, lines </w:t>
      </w:r>
      <w:r>
        <w:t>3-4.</w:t>
      </w:r>
    </w:p>
  </w:footnote>
  <w:footnote w:id="7">
    <w:p w14:paraId="1C90447A" w14:textId="77777777" w:rsidR="007447DE" w:rsidRDefault="007447DE">
      <w:pPr>
        <w:pStyle w:val="FootnoteText"/>
      </w:pPr>
      <w:r>
        <w:rPr>
          <w:rStyle w:val="FootnoteReference"/>
        </w:rPr>
        <w:footnoteRef/>
      </w:r>
      <w:r>
        <w:t xml:space="preserve"> Id. </w:t>
      </w:r>
      <w:r w:rsidR="00D57C02">
        <w:t xml:space="preserve">at </w:t>
      </w:r>
      <w:r>
        <w:t>5</w:t>
      </w:r>
      <w:r w:rsidR="00D57C02">
        <w:t xml:space="preserve">, </w:t>
      </w:r>
      <w:r w:rsidR="004A6884">
        <w:t>lines 10</w:t>
      </w:r>
      <w:r>
        <w:t>-12.</w:t>
      </w:r>
    </w:p>
  </w:footnote>
  <w:footnote w:id="8">
    <w:p w14:paraId="1C90447B" w14:textId="77777777" w:rsidR="007447DE" w:rsidRDefault="007447DE" w:rsidP="001D1F0F">
      <w:pPr>
        <w:pStyle w:val="FootnoteText"/>
      </w:pPr>
      <w:r>
        <w:rPr>
          <w:rStyle w:val="FootnoteReference"/>
        </w:rPr>
        <w:footnoteRef/>
      </w:r>
      <w:r>
        <w:t xml:space="preserve"> Avista’s response to Staff Data Request 279 C</w:t>
      </w:r>
      <w:r w:rsidR="00D57C02">
        <w:t xml:space="preserve"> at 1</w:t>
      </w:r>
      <w:r>
        <w:t>0.</w:t>
      </w:r>
    </w:p>
  </w:footnote>
  <w:footnote w:id="9">
    <w:p w14:paraId="1C90447C" w14:textId="77777777" w:rsidR="007447DE" w:rsidRDefault="007447DE" w:rsidP="001D1F0F">
      <w:pPr>
        <w:pStyle w:val="FootnoteText"/>
      </w:pPr>
      <w:r>
        <w:rPr>
          <w:rStyle w:val="FootnoteReference"/>
        </w:rPr>
        <w:footnoteRef/>
      </w:r>
      <w:r>
        <w:t xml:space="preserve"> </w:t>
      </w:r>
      <w:r w:rsidRPr="001163C8">
        <w:t>Exhibit No. ___ (</w:t>
      </w:r>
      <w:r>
        <w:t>SLM-1T) at 4</w:t>
      </w:r>
      <w:r w:rsidR="00D57C02">
        <w:t xml:space="preserve">, lines </w:t>
      </w:r>
      <w:r>
        <w:t>22-23.</w:t>
      </w:r>
    </w:p>
  </w:footnote>
  <w:footnote w:id="10">
    <w:p w14:paraId="1C90447D" w14:textId="77777777" w:rsidR="007447DE" w:rsidRDefault="007447DE">
      <w:pPr>
        <w:pStyle w:val="FootnoteText"/>
      </w:pPr>
      <w:r>
        <w:rPr>
          <w:rStyle w:val="FootnoteReference"/>
        </w:rPr>
        <w:footnoteRef/>
      </w:r>
      <w:r>
        <w:t xml:space="preserve"> Exhibit No. ___ (SLM-1T) at 6</w:t>
      </w:r>
      <w:r w:rsidR="00D57C02">
        <w:t xml:space="preserve">, line </w:t>
      </w:r>
      <w:r>
        <w:t>14</w:t>
      </w:r>
      <w:r w:rsidR="00C007D3">
        <w:t>.</w:t>
      </w:r>
    </w:p>
  </w:footnote>
  <w:footnote w:id="11">
    <w:p w14:paraId="1C90447E" w14:textId="77777777" w:rsidR="007447DE" w:rsidRDefault="007447DE">
      <w:pPr>
        <w:pStyle w:val="FootnoteText"/>
      </w:pPr>
      <w:r>
        <w:rPr>
          <w:rStyle w:val="FootnoteReference"/>
        </w:rPr>
        <w:footnoteRef/>
      </w:r>
      <w:r>
        <w:t xml:space="preserve"> </w:t>
      </w:r>
      <w:r w:rsidR="00C007D3">
        <w:t>Id. at 10: Illustration 1.</w:t>
      </w:r>
    </w:p>
  </w:footnote>
  <w:footnote w:id="12">
    <w:p w14:paraId="1C90447F" w14:textId="77777777" w:rsidR="00724078" w:rsidRDefault="00724078">
      <w:pPr>
        <w:pStyle w:val="FootnoteText"/>
      </w:pPr>
      <w:r>
        <w:rPr>
          <w:rStyle w:val="FootnoteReference"/>
        </w:rPr>
        <w:footnoteRef/>
      </w:r>
      <w:r>
        <w:t xml:space="preserve"> Id</w:t>
      </w:r>
      <w:r w:rsidR="00C007D3">
        <w:t>. at</w:t>
      </w:r>
      <w:r>
        <w:t xml:space="preserve"> 8: Illustration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11C"/>
    <w:multiLevelType w:val="hybridMultilevel"/>
    <w:tmpl w:val="3A34653E"/>
    <w:lvl w:ilvl="0" w:tplc="28907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724D9"/>
    <w:multiLevelType w:val="hybridMultilevel"/>
    <w:tmpl w:val="02AAB6D4"/>
    <w:lvl w:ilvl="0" w:tplc="9CE6B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7630C"/>
    <w:multiLevelType w:val="hybridMultilevel"/>
    <w:tmpl w:val="5FB2C358"/>
    <w:lvl w:ilvl="0" w:tplc="04090015">
      <w:start w:val="17"/>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466BD0"/>
    <w:multiLevelType w:val="hybridMultilevel"/>
    <w:tmpl w:val="55A07174"/>
    <w:lvl w:ilvl="0" w:tplc="1DB89CE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072C7"/>
    <w:multiLevelType w:val="hybridMultilevel"/>
    <w:tmpl w:val="060C5BF6"/>
    <w:lvl w:ilvl="0" w:tplc="A0BAA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4B06D8"/>
    <w:multiLevelType w:val="hybridMultilevel"/>
    <w:tmpl w:val="6E74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A3D19"/>
    <w:multiLevelType w:val="hybridMultilevel"/>
    <w:tmpl w:val="0C0C9554"/>
    <w:lvl w:ilvl="0" w:tplc="016AC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1856C7"/>
    <w:multiLevelType w:val="hybridMultilevel"/>
    <w:tmpl w:val="CDC6B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D5CF7"/>
    <w:multiLevelType w:val="hybridMultilevel"/>
    <w:tmpl w:val="0CDE191E"/>
    <w:lvl w:ilvl="0" w:tplc="66A08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C548AF"/>
    <w:multiLevelType w:val="hybridMultilevel"/>
    <w:tmpl w:val="F078C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84A9A"/>
    <w:multiLevelType w:val="hybridMultilevel"/>
    <w:tmpl w:val="5BE83B4A"/>
    <w:lvl w:ilvl="0" w:tplc="F000EA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A53E6B"/>
    <w:multiLevelType w:val="hybridMultilevel"/>
    <w:tmpl w:val="9BBE34C6"/>
    <w:lvl w:ilvl="0" w:tplc="BD34E804">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A0485"/>
    <w:multiLevelType w:val="hybridMultilevel"/>
    <w:tmpl w:val="6BB8DA44"/>
    <w:lvl w:ilvl="0" w:tplc="482C4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6E74A6"/>
    <w:multiLevelType w:val="hybridMultilevel"/>
    <w:tmpl w:val="B2F4C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3513B0"/>
    <w:multiLevelType w:val="hybridMultilevel"/>
    <w:tmpl w:val="C5B09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66976"/>
    <w:multiLevelType w:val="hybridMultilevel"/>
    <w:tmpl w:val="7DEC5560"/>
    <w:lvl w:ilvl="0" w:tplc="B026509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335D7"/>
    <w:multiLevelType w:val="hybridMultilevel"/>
    <w:tmpl w:val="BA68B2B6"/>
    <w:lvl w:ilvl="0" w:tplc="666CA3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840C1D"/>
    <w:multiLevelType w:val="hybridMultilevel"/>
    <w:tmpl w:val="CD84E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940A0"/>
    <w:multiLevelType w:val="hybridMultilevel"/>
    <w:tmpl w:val="D23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A14DA"/>
    <w:multiLevelType w:val="hybridMultilevel"/>
    <w:tmpl w:val="3B86D5FC"/>
    <w:lvl w:ilvl="0" w:tplc="554C97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8927225"/>
    <w:multiLevelType w:val="hybridMultilevel"/>
    <w:tmpl w:val="1EACF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330B14"/>
    <w:multiLevelType w:val="hybridMultilevel"/>
    <w:tmpl w:val="5F9C4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3603F"/>
    <w:multiLevelType w:val="hybridMultilevel"/>
    <w:tmpl w:val="1F2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16801"/>
    <w:multiLevelType w:val="hybridMultilevel"/>
    <w:tmpl w:val="F37EE7FC"/>
    <w:lvl w:ilvl="0" w:tplc="9E5E1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31427E"/>
    <w:multiLevelType w:val="hybridMultilevel"/>
    <w:tmpl w:val="59BCE844"/>
    <w:lvl w:ilvl="0" w:tplc="7E306F82">
      <w:start w:val="17"/>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88E21E0"/>
    <w:multiLevelType w:val="hybridMultilevel"/>
    <w:tmpl w:val="1A8CC2B4"/>
    <w:lvl w:ilvl="0" w:tplc="D1CE4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2F6F42"/>
    <w:multiLevelType w:val="hybridMultilevel"/>
    <w:tmpl w:val="87E60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8447D3"/>
    <w:multiLevelType w:val="hybridMultilevel"/>
    <w:tmpl w:val="46C8F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C7DA4"/>
    <w:multiLevelType w:val="hybridMultilevel"/>
    <w:tmpl w:val="1F044DC0"/>
    <w:lvl w:ilvl="0" w:tplc="A3D80214">
      <w:start w:val="17"/>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4B456A9"/>
    <w:multiLevelType w:val="hybridMultilevel"/>
    <w:tmpl w:val="BEDA52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B0287"/>
    <w:multiLevelType w:val="hybridMultilevel"/>
    <w:tmpl w:val="27D2F1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5D46024C"/>
    <w:multiLevelType w:val="hybridMultilevel"/>
    <w:tmpl w:val="7C5E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370092"/>
    <w:multiLevelType w:val="hybridMultilevel"/>
    <w:tmpl w:val="D0D618C6"/>
    <w:lvl w:ilvl="0" w:tplc="AAEA68A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67B84AEF"/>
    <w:multiLevelType w:val="hybridMultilevel"/>
    <w:tmpl w:val="0FA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076A4"/>
    <w:multiLevelType w:val="hybridMultilevel"/>
    <w:tmpl w:val="F6469602"/>
    <w:lvl w:ilvl="0" w:tplc="CBF05F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C86284"/>
    <w:multiLevelType w:val="hybridMultilevel"/>
    <w:tmpl w:val="3CC4C0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6D4A8F"/>
    <w:multiLevelType w:val="hybridMultilevel"/>
    <w:tmpl w:val="AB08D658"/>
    <w:lvl w:ilvl="0" w:tplc="EAE60C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2948B3"/>
    <w:multiLevelType w:val="hybridMultilevel"/>
    <w:tmpl w:val="9FAE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851B51"/>
    <w:multiLevelType w:val="hybridMultilevel"/>
    <w:tmpl w:val="7E2E37A0"/>
    <w:lvl w:ilvl="0" w:tplc="42840C4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C3259"/>
    <w:multiLevelType w:val="hybridMultilevel"/>
    <w:tmpl w:val="83CEE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BF075DE"/>
    <w:multiLevelType w:val="hybridMultilevel"/>
    <w:tmpl w:val="9D369544"/>
    <w:lvl w:ilvl="0" w:tplc="06BC9B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D86156"/>
    <w:multiLevelType w:val="hybridMultilevel"/>
    <w:tmpl w:val="EFCC0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33"/>
  </w:num>
  <w:num w:numId="4">
    <w:abstractNumId w:val="37"/>
  </w:num>
  <w:num w:numId="5">
    <w:abstractNumId w:val="11"/>
  </w:num>
  <w:num w:numId="6">
    <w:abstractNumId w:val="15"/>
  </w:num>
  <w:num w:numId="7">
    <w:abstractNumId w:val="3"/>
  </w:num>
  <w:num w:numId="8">
    <w:abstractNumId w:val="22"/>
  </w:num>
  <w:num w:numId="9">
    <w:abstractNumId w:val="12"/>
  </w:num>
  <w:num w:numId="10">
    <w:abstractNumId w:val="26"/>
  </w:num>
  <w:num w:numId="11">
    <w:abstractNumId w:val="9"/>
  </w:num>
  <w:num w:numId="12">
    <w:abstractNumId w:val="31"/>
  </w:num>
  <w:num w:numId="13">
    <w:abstractNumId w:val="39"/>
  </w:num>
  <w:num w:numId="14">
    <w:abstractNumId w:val="6"/>
  </w:num>
  <w:num w:numId="15">
    <w:abstractNumId w:val="0"/>
  </w:num>
  <w:num w:numId="16">
    <w:abstractNumId w:val="8"/>
  </w:num>
  <w:num w:numId="17">
    <w:abstractNumId w:val="18"/>
  </w:num>
  <w:num w:numId="18">
    <w:abstractNumId w:val="25"/>
  </w:num>
  <w:num w:numId="19">
    <w:abstractNumId w:val="1"/>
  </w:num>
  <w:num w:numId="20">
    <w:abstractNumId w:val="4"/>
  </w:num>
  <w:num w:numId="21">
    <w:abstractNumId w:val="40"/>
  </w:num>
  <w:num w:numId="22">
    <w:abstractNumId w:val="36"/>
  </w:num>
  <w:num w:numId="23">
    <w:abstractNumId w:val="21"/>
  </w:num>
  <w:num w:numId="24">
    <w:abstractNumId w:val="28"/>
  </w:num>
  <w:num w:numId="25">
    <w:abstractNumId w:val="7"/>
  </w:num>
  <w:num w:numId="26">
    <w:abstractNumId w:val="16"/>
  </w:num>
  <w:num w:numId="27">
    <w:abstractNumId w:val="10"/>
  </w:num>
  <w:num w:numId="28">
    <w:abstractNumId w:val="19"/>
  </w:num>
  <w:num w:numId="29">
    <w:abstractNumId w:val="14"/>
  </w:num>
  <w:num w:numId="30">
    <w:abstractNumId w:val="23"/>
  </w:num>
  <w:num w:numId="31">
    <w:abstractNumId w:val="27"/>
  </w:num>
  <w:num w:numId="32">
    <w:abstractNumId w:val="29"/>
  </w:num>
  <w:num w:numId="33">
    <w:abstractNumId w:val="2"/>
  </w:num>
  <w:num w:numId="34">
    <w:abstractNumId w:val="41"/>
  </w:num>
  <w:num w:numId="35">
    <w:abstractNumId w:val="20"/>
  </w:num>
  <w:num w:numId="36">
    <w:abstractNumId w:val="3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5"/>
  </w:num>
  <w:num w:numId="42">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6C"/>
    <w:rsid w:val="00001FE2"/>
    <w:rsid w:val="0000207D"/>
    <w:rsid w:val="00002810"/>
    <w:rsid w:val="00002A1F"/>
    <w:rsid w:val="000031E3"/>
    <w:rsid w:val="00003CEB"/>
    <w:rsid w:val="00004DC5"/>
    <w:rsid w:val="00005F33"/>
    <w:rsid w:val="0000650F"/>
    <w:rsid w:val="0000670C"/>
    <w:rsid w:val="00006AE2"/>
    <w:rsid w:val="00006B9D"/>
    <w:rsid w:val="00006BFC"/>
    <w:rsid w:val="00011879"/>
    <w:rsid w:val="000125A4"/>
    <w:rsid w:val="00012C53"/>
    <w:rsid w:val="000132A9"/>
    <w:rsid w:val="00013E75"/>
    <w:rsid w:val="0001444C"/>
    <w:rsid w:val="00014E26"/>
    <w:rsid w:val="000159D4"/>
    <w:rsid w:val="00015F9D"/>
    <w:rsid w:val="00020CCA"/>
    <w:rsid w:val="00021B27"/>
    <w:rsid w:val="00022912"/>
    <w:rsid w:val="00022BF5"/>
    <w:rsid w:val="00022D1B"/>
    <w:rsid w:val="00024B1F"/>
    <w:rsid w:val="00024B48"/>
    <w:rsid w:val="00024C25"/>
    <w:rsid w:val="0002576B"/>
    <w:rsid w:val="00026DC1"/>
    <w:rsid w:val="00027195"/>
    <w:rsid w:val="000302FD"/>
    <w:rsid w:val="00030D66"/>
    <w:rsid w:val="00031BF8"/>
    <w:rsid w:val="00032172"/>
    <w:rsid w:val="00032E71"/>
    <w:rsid w:val="0003332A"/>
    <w:rsid w:val="00034475"/>
    <w:rsid w:val="000353A4"/>
    <w:rsid w:val="00035AE6"/>
    <w:rsid w:val="00036B59"/>
    <w:rsid w:val="000371AF"/>
    <w:rsid w:val="00040BDE"/>
    <w:rsid w:val="00040D3B"/>
    <w:rsid w:val="000413B0"/>
    <w:rsid w:val="00041B4F"/>
    <w:rsid w:val="000432B3"/>
    <w:rsid w:val="00045683"/>
    <w:rsid w:val="00045852"/>
    <w:rsid w:val="00045AA1"/>
    <w:rsid w:val="00046AC7"/>
    <w:rsid w:val="00047D47"/>
    <w:rsid w:val="00047E3E"/>
    <w:rsid w:val="000519C7"/>
    <w:rsid w:val="00054C7A"/>
    <w:rsid w:val="00054F2D"/>
    <w:rsid w:val="00055A72"/>
    <w:rsid w:val="0005749A"/>
    <w:rsid w:val="000578EB"/>
    <w:rsid w:val="00057CCD"/>
    <w:rsid w:val="00057D2C"/>
    <w:rsid w:val="00060719"/>
    <w:rsid w:val="00060B17"/>
    <w:rsid w:val="00061F19"/>
    <w:rsid w:val="00063467"/>
    <w:rsid w:val="000634DD"/>
    <w:rsid w:val="00064184"/>
    <w:rsid w:val="00064532"/>
    <w:rsid w:val="00064607"/>
    <w:rsid w:val="000646B8"/>
    <w:rsid w:val="00065A35"/>
    <w:rsid w:val="000664EE"/>
    <w:rsid w:val="00066809"/>
    <w:rsid w:val="000673F9"/>
    <w:rsid w:val="00067784"/>
    <w:rsid w:val="00067F09"/>
    <w:rsid w:val="00070096"/>
    <w:rsid w:val="00070E10"/>
    <w:rsid w:val="000710C6"/>
    <w:rsid w:val="0007132B"/>
    <w:rsid w:val="00071615"/>
    <w:rsid w:val="000719EF"/>
    <w:rsid w:val="00071EAF"/>
    <w:rsid w:val="000734B1"/>
    <w:rsid w:val="000744E0"/>
    <w:rsid w:val="00076120"/>
    <w:rsid w:val="0007661C"/>
    <w:rsid w:val="00077499"/>
    <w:rsid w:val="00077575"/>
    <w:rsid w:val="00077A46"/>
    <w:rsid w:val="000804C1"/>
    <w:rsid w:val="000825F7"/>
    <w:rsid w:val="00082766"/>
    <w:rsid w:val="00082AE8"/>
    <w:rsid w:val="00083351"/>
    <w:rsid w:val="0008512B"/>
    <w:rsid w:val="00085235"/>
    <w:rsid w:val="00085EB7"/>
    <w:rsid w:val="000865E5"/>
    <w:rsid w:val="00087359"/>
    <w:rsid w:val="00087BE3"/>
    <w:rsid w:val="00090400"/>
    <w:rsid w:val="0009199E"/>
    <w:rsid w:val="000931CB"/>
    <w:rsid w:val="00093972"/>
    <w:rsid w:val="00093D60"/>
    <w:rsid w:val="00093E1F"/>
    <w:rsid w:val="00094B5F"/>
    <w:rsid w:val="000950BB"/>
    <w:rsid w:val="00095CAD"/>
    <w:rsid w:val="000964E3"/>
    <w:rsid w:val="00096611"/>
    <w:rsid w:val="00096F67"/>
    <w:rsid w:val="00097107"/>
    <w:rsid w:val="000971DB"/>
    <w:rsid w:val="000A06DC"/>
    <w:rsid w:val="000A13EF"/>
    <w:rsid w:val="000A1D6B"/>
    <w:rsid w:val="000A24C4"/>
    <w:rsid w:val="000A27F3"/>
    <w:rsid w:val="000A2FD0"/>
    <w:rsid w:val="000A3918"/>
    <w:rsid w:val="000A406E"/>
    <w:rsid w:val="000A4196"/>
    <w:rsid w:val="000A5267"/>
    <w:rsid w:val="000A582A"/>
    <w:rsid w:val="000A62DA"/>
    <w:rsid w:val="000A6801"/>
    <w:rsid w:val="000A6B4E"/>
    <w:rsid w:val="000A6F03"/>
    <w:rsid w:val="000A730C"/>
    <w:rsid w:val="000A79F0"/>
    <w:rsid w:val="000B013F"/>
    <w:rsid w:val="000B10C3"/>
    <w:rsid w:val="000B1B7C"/>
    <w:rsid w:val="000B2156"/>
    <w:rsid w:val="000B4855"/>
    <w:rsid w:val="000B541D"/>
    <w:rsid w:val="000B5980"/>
    <w:rsid w:val="000B75D9"/>
    <w:rsid w:val="000C01D4"/>
    <w:rsid w:val="000C1F71"/>
    <w:rsid w:val="000C3C1B"/>
    <w:rsid w:val="000C54D0"/>
    <w:rsid w:val="000C5A26"/>
    <w:rsid w:val="000C5B64"/>
    <w:rsid w:val="000C6CA7"/>
    <w:rsid w:val="000C6E7D"/>
    <w:rsid w:val="000C7034"/>
    <w:rsid w:val="000C7836"/>
    <w:rsid w:val="000D10FD"/>
    <w:rsid w:val="000D1BFA"/>
    <w:rsid w:val="000D1E58"/>
    <w:rsid w:val="000D2E7B"/>
    <w:rsid w:val="000D31B5"/>
    <w:rsid w:val="000D39B2"/>
    <w:rsid w:val="000D3E28"/>
    <w:rsid w:val="000D4226"/>
    <w:rsid w:val="000D5C8F"/>
    <w:rsid w:val="000D71D1"/>
    <w:rsid w:val="000D7319"/>
    <w:rsid w:val="000D7A3B"/>
    <w:rsid w:val="000D7AF8"/>
    <w:rsid w:val="000E06F9"/>
    <w:rsid w:val="000E1B1C"/>
    <w:rsid w:val="000E3E47"/>
    <w:rsid w:val="000E4116"/>
    <w:rsid w:val="000E5371"/>
    <w:rsid w:val="000E59BC"/>
    <w:rsid w:val="000E617A"/>
    <w:rsid w:val="000E6194"/>
    <w:rsid w:val="000E62C6"/>
    <w:rsid w:val="000E71DC"/>
    <w:rsid w:val="000E7713"/>
    <w:rsid w:val="000E7CE8"/>
    <w:rsid w:val="000F04C0"/>
    <w:rsid w:val="000F101A"/>
    <w:rsid w:val="000F29BC"/>
    <w:rsid w:val="000F2DB1"/>
    <w:rsid w:val="000F46E8"/>
    <w:rsid w:val="000F4D60"/>
    <w:rsid w:val="000F5237"/>
    <w:rsid w:val="000F5CF9"/>
    <w:rsid w:val="000F6032"/>
    <w:rsid w:val="000F63A5"/>
    <w:rsid w:val="000F7F30"/>
    <w:rsid w:val="0010016E"/>
    <w:rsid w:val="00100786"/>
    <w:rsid w:val="001007E7"/>
    <w:rsid w:val="001018D3"/>
    <w:rsid w:val="00101F0D"/>
    <w:rsid w:val="00102343"/>
    <w:rsid w:val="00105605"/>
    <w:rsid w:val="0010588A"/>
    <w:rsid w:val="00105FB2"/>
    <w:rsid w:val="001079AB"/>
    <w:rsid w:val="00110D27"/>
    <w:rsid w:val="0011243B"/>
    <w:rsid w:val="00114C6B"/>
    <w:rsid w:val="00114E33"/>
    <w:rsid w:val="00115DF1"/>
    <w:rsid w:val="00115E09"/>
    <w:rsid w:val="001163C8"/>
    <w:rsid w:val="00117B71"/>
    <w:rsid w:val="0012193D"/>
    <w:rsid w:val="00122E63"/>
    <w:rsid w:val="001234E0"/>
    <w:rsid w:val="00124060"/>
    <w:rsid w:val="001257ED"/>
    <w:rsid w:val="00125B3C"/>
    <w:rsid w:val="00125C16"/>
    <w:rsid w:val="00125D4B"/>
    <w:rsid w:val="0012606D"/>
    <w:rsid w:val="00126113"/>
    <w:rsid w:val="001269B4"/>
    <w:rsid w:val="001269CD"/>
    <w:rsid w:val="00126B2F"/>
    <w:rsid w:val="0012730C"/>
    <w:rsid w:val="001303A5"/>
    <w:rsid w:val="00131071"/>
    <w:rsid w:val="001322F3"/>
    <w:rsid w:val="00133EDD"/>
    <w:rsid w:val="001360B8"/>
    <w:rsid w:val="001368C1"/>
    <w:rsid w:val="00136AF6"/>
    <w:rsid w:val="001370EC"/>
    <w:rsid w:val="0013777A"/>
    <w:rsid w:val="0014170E"/>
    <w:rsid w:val="001436D4"/>
    <w:rsid w:val="001439C9"/>
    <w:rsid w:val="0014630C"/>
    <w:rsid w:val="001469ED"/>
    <w:rsid w:val="00146EF1"/>
    <w:rsid w:val="00147058"/>
    <w:rsid w:val="0015022B"/>
    <w:rsid w:val="00150424"/>
    <w:rsid w:val="00150C57"/>
    <w:rsid w:val="00150E39"/>
    <w:rsid w:val="001536B3"/>
    <w:rsid w:val="001543A6"/>
    <w:rsid w:val="00154A48"/>
    <w:rsid w:val="001558B1"/>
    <w:rsid w:val="001565A6"/>
    <w:rsid w:val="00157277"/>
    <w:rsid w:val="001606D4"/>
    <w:rsid w:val="00160808"/>
    <w:rsid w:val="001609A7"/>
    <w:rsid w:val="00160BCA"/>
    <w:rsid w:val="00161901"/>
    <w:rsid w:val="001627E6"/>
    <w:rsid w:val="00162C84"/>
    <w:rsid w:val="00163C4A"/>
    <w:rsid w:val="00163EBB"/>
    <w:rsid w:val="001646F9"/>
    <w:rsid w:val="00165179"/>
    <w:rsid w:val="001661BE"/>
    <w:rsid w:val="00167624"/>
    <w:rsid w:val="001705C1"/>
    <w:rsid w:val="0017190A"/>
    <w:rsid w:val="00171D14"/>
    <w:rsid w:val="00171EC7"/>
    <w:rsid w:val="0017206E"/>
    <w:rsid w:val="00172082"/>
    <w:rsid w:val="0017330B"/>
    <w:rsid w:val="0017464D"/>
    <w:rsid w:val="00175460"/>
    <w:rsid w:val="001761A0"/>
    <w:rsid w:val="00176B99"/>
    <w:rsid w:val="001771B6"/>
    <w:rsid w:val="001778E1"/>
    <w:rsid w:val="00177959"/>
    <w:rsid w:val="001800DB"/>
    <w:rsid w:val="00180928"/>
    <w:rsid w:val="00180C3C"/>
    <w:rsid w:val="0018128C"/>
    <w:rsid w:val="00182608"/>
    <w:rsid w:val="00182992"/>
    <w:rsid w:val="00182BB6"/>
    <w:rsid w:val="001853F9"/>
    <w:rsid w:val="00185B41"/>
    <w:rsid w:val="00185C84"/>
    <w:rsid w:val="00185FF9"/>
    <w:rsid w:val="00187617"/>
    <w:rsid w:val="001911B7"/>
    <w:rsid w:val="00192952"/>
    <w:rsid w:val="00192ED3"/>
    <w:rsid w:val="00194648"/>
    <w:rsid w:val="0019600F"/>
    <w:rsid w:val="001973FF"/>
    <w:rsid w:val="00197E85"/>
    <w:rsid w:val="001A202A"/>
    <w:rsid w:val="001A2C15"/>
    <w:rsid w:val="001A2EA1"/>
    <w:rsid w:val="001A5484"/>
    <w:rsid w:val="001A6172"/>
    <w:rsid w:val="001A6795"/>
    <w:rsid w:val="001B0293"/>
    <w:rsid w:val="001B12CB"/>
    <w:rsid w:val="001B2AB1"/>
    <w:rsid w:val="001B2BD2"/>
    <w:rsid w:val="001B3253"/>
    <w:rsid w:val="001B4E30"/>
    <w:rsid w:val="001B5775"/>
    <w:rsid w:val="001B5EF1"/>
    <w:rsid w:val="001B6335"/>
    <w:rsid w:val="001B651C"/>
    <w:rsid w:val="001B6C8A"/>
    <w:rsid w:val="001C05F3"/>
    <w:rsid w:val="001C0E29"/>
    <w:rsid w:val="001C1979"/>
    <w:rsid w:val="001C1DDC"/>
    <w:rsid w:val="001C2309"/>
    <w:rsid w:val="001C296D"/>
    <w:rsid w:val="001C2D2C"/>
    <w:rsid w:val="001C3526"/>
    <w:rsid w:val="001C38E3"/>
    <w:rsid w:val="001C3B28"/>
    <w:rsid w:val="001C3B4F"/>
    <w:rsid w:val="001C45C2"/>
    <w:rsid w:val="001C53F2"/>
    <w:rsid w:val="001C566B"/>
    <w:rsid w:val="001C5671"/>
    <w:rsid w:val="001C665C"/>
    <w:rsid w:val="001C67D3"/>
    <w:rsid w:val="001D18D1"/>
    <w:rsid w:val="001D1F0F"/>
    <w:rsid w:val="001D1F6D"/>
    <w:rsid w:val="001D315D"/>
    <w:rsid w:val="001D3E6E"/>
    <w:rsid w:val="001D56D1"/>
    <w:rsid w:val="001D5A1F"/>
    <w:rsid w:val="001D5BA5"/>
    <w:rsid w:val="001D667C"/>
    <w:rsid w:val="001D6B2C"/>
    <w:rsid w:val="001D72E0"/>
    <w:rsid w:val="001D78F5"/>
    <w:rsid w:val="001D7E1E"/>
    <w:rsid w:val="001E061E"/>
    <w:rsid w:val="001E23B0"/>
    <w:rsid w:val="001E33FD"/>
    <w:rsid w:val="001E3EC1"/>
    <w:rsid w:val="001E5AF7"/>
    <w:rsid w:val="001E5B8F"/>
    <w:rsid w:val="001E5DD1"/>
    <w:rsid w:val="001E67DD"/>
    <w:rsid w:val="001E6CEA"/>
    <w:rsid w:val="001E6FA9"/>
    <w:rsid w:val="001F0C74"/>
    <w:rsid w:val="001F0C89"/>
    <w:rsid w:val="001F19ED"/>
    <w:rsid w:val="001F2090"/>
    <w:rsid w:val="001F22EC"/>
    <w:rsid w:val="001F2A1D"/>
    <w:rsid w:val="001F6397"/>
    <w:rsid w:val="00200F81"/>
    <w:rsid w:val="00202B00"/>
    <w:rsid w:val="00202BCD"/>
    <w:rsid w:val="00202C25"/>
    <w:rsid w:val="002048D0"/>
    <w:rsid w:val="00206074"/>
    <w:rsid w:val="00206B43"/>
    <w:rsid w:val="002106C0"/>
    <w:rsid w:val="002122A0"/>
    <w:rsid w:val="00212857"/>
    <w:rsid w:val="00212950"/>
    <w:rsid w:val="00212AC3"/>
    <w:rsid w:val="00214065"/>
    <w:rsid w:val="0021423E"/>
    <w:rsid w:val="00215A85"/>
    <w:rsid w:val="00215C18"/>
    <w:rsid w:val="00216D06"/>
    <w:rsid w:val="00216DF2"/>
    <w:rsid w:val="00220296"/>
    <w:rsid w:val="00220752"/>
    <w:rsid w:val="00221C4D"/>
    <w:rsid w:val="002229E9"/>
    <w:rsid w:val="00222ACB"/>
    <w:rsid w:val="00223960"/>
    <w:rsid w:val="002248E1"/>
    <w:rsid w:val="00224D9B"/>
    <w:rsid w:val="00226C1B"/>
    <w:rsid w:val="00227462"/>
    <w:rsid w:val="0022765F"/>
    <w:rsid w:val="00227FD7"/>
    <w:rsid w:val="002301AD"/>
    <w:rsid w:val="00230408"/>
    <w:rsid w:val="0023097B"/>
    <w:rsid w:val="00230984"/>
    <w:rsid w:val="00230B62"/>
    <w:rsid w:val="00231066"/>
    <w:rsid w:val="00231487"/>
    <w:rsid w:val="00231862"/>
    <w:rsid w:val="0023190E"/>
    <w:rsid w:val="00231B99"/>
    <w:rsid w:val="002323DA"/>
    <w:rsid w:val="00232E73"/>
    <w:rsid w:val="00232EC1"/>
    <w:rsid w:val="002341C0"/>
    <w:rsid w:val="00236234"/>
    <w:rsid w:val="00236B35"/>
    <w:rsid w:val="00237974"/>
    <w:rsid w:val="0024041B"/>
    <w:rsid w:val="00241748"/>
    <w:rsid w:val="00241AAD"/>
    <w:rsid w:val="00241B95"/>
    <w:rsid w:val="00241DA6"/>
    <w:rsid w:val="002425D9"/>
    <w:rsid w:val="00242F21"/>
    <w:rsid w:val="00243004"/>
    <w:rsid w:val="002431CB"/>
    <w:rsid w:val="00243901"/>
    <w:rsid w:val="002443AE"/>
    <w:rsid w:val="00244609"/>
    <w:rsid w:val="002473C8"/>
    <w:rsid w:val="00250EE1"/>
    <w:rsid w:val="0025162F"/>
    <w:rsid w:val="002518FB"/>
    <w:rsid w:val="00251A04"/>
    <w:rsid w:val="00252380"/>
    <w:rsid w:val="00252456"/>
    <w:rsid w:val="00252941"/>
    <w:rsid w:val="002530F7"/>
    <w:rsid w:val="002567B4"/>
    <w:rsid w:val="002579B9"/>
    <w:rsid w:val="00260074"/>
    <w:rsid w:val="00260B13"/>
    <w:rsid w:val="00260C07"/>
    <w:rsid w:val="00261A68"/>
    <w:rsid w:val="00264043"/>
    <w:rsid w:val="00264C53"/>
    <w:rsid w:val="0026767A"/>
    <w:rsid w:val="00270407"/>
    <w:rsid w:val="00270C19"/>
    <w:rsid w:val="002716A7"/>
    <w:rsid w:val="00271987"/>
    <w:rsid w:val="00271C19"/>
    <w:rsid w:val="002723D6"/>
    <w:rsid w:val="00272811"/>
    <w:rsid w:val="00273108"/>
    <w:rsid w:val="002747F4"/>
    <w:rsid w:val="00274B23"/>
    <w:rsid w:val="0027527D"/>
    <w:rsid w:val="00275C54"/>
    <w:rsid w:val="00276567"/>
    <w:rsid w:val="002802D6"/>
    <w:rsid w:val="002803FB"/>
    <w:rsid w:val="002821BA"/>
    <w:rsid w:val="00282224"/>
    <w:rsid w:val="002831DC"/>
    <w:rsid w:val="0028349E"/>
    <w:rsid w:val="0028354D"/>
    <w:rsid w:val="00283C4D"/>
    <w:rsid w:val="00284844"/>
    <w:rsid w:val="002848E6"/>
    <w:rsid w:val="002849ED"/>
    <w:rsid w:val="00285A32"/>
    <w:rsid w:val="002869F7"/>
    <w:rsid w:val="00286AFB"/>
    <w:rsid w:val="00286D8D"/>
    <w:rsid w:val="00287CBB"/>
    <w:rsid w:val="00291956"/>
    <w:rsid w:val="00291F33"/>
    <w:rsid w:val="00292913"/>
    <w:rsid w:val="002929F4"/>
    <w:rsid w:val="00292B02"/>
    <w:rsid w:val="0029300B"/>
    <w:rsid w:val="00293A6B"/>
    <w:rsid w:val="00293B41"/>
    <w:rsid w:val="002953C6"/>
    <w:rsid w:val="0029578A"/>
    <w:rsid w:val="002959FA"/>
    <w:rsid w:val="00295A10"/>
    <w:rsid w:val="00296391"/>
    <w:rsid w:val="002977A8"/>
    <w:rsid w:val="002A1E59"/>
    <w:rsid w:val="002A22E3"/>
    <w:rsid w:val="002A30AF"/>
    <w:rsid w:val="002A37CF"/>
    <w:rsid w:val="002A3E6E"/>
    <w:rsid w:val="002A4B3A"/>
    <w:rsid w:val="002A4F27"/>
    <w:rsid w:val="002A6031"/>
    <w:rsid w:val="002A728C"/>
    <w:rsid w:val="002A7F85"/>
    <w:rsid w:val="002B09B2"/>
    <w:rsid w:val="002B17A0"/>
    <w:rsid w:val="002B1FD7"/>
    <w:rsid w:val="002B5D87"/>
    <w:rsid w:val="002B5F94"/>
    <w:rsid w:val="002B5FAE"/>
    <w:rsid w:val="002B603B"/>
    <w:rsid w:val="002C05AB"/>
    <w:rsid w:val="002C0CAC"/>
    <w:rsid w:val="002C27BB"/>
    <w:rsid w:val="002C2D25"/>
    <w:rsid w:val="002C351B"/>
    <w:rsid w:val="002C6DFE"/>
    <w:rsid w:val="002C73BB"/>
    <w:rsid w:val="002D21E9"/>
    <w:rsid w:val="002D48D0"/>
    <w:rsid w:val="002D4FBE"/>
    <w:rsid w:val="002D68F8"/>
    <w:rsid w:val="002D7D51"/>
    <w:rsid w:val="002E0769"/>
    <w:rsid w:val="002E0F54"/>
    <w:rsid w:val="002E169A"/>
    <w:rsid w:val="002E2819"/>
    <w:rsid w:val="002E2F66"/>
    <w:rsid w:val="002E3472"/>
    <w:rsid w:val="002E3A56"/>
    <w:rsid w:val="002E3F74"/>
    <w:rsid w:val="002E401B"/>
    <w:rsid w:val="002E4475"/>
    <w:rsid w:val="002E7503"/>
    <w:rsid w:val="002F116C"/>
    <w:rsid w:val="002F1E6B"/>
    <w:rsid w:val="002F1F96"/>
    <w:rsid w:val="002F2A44"/>
    <w:rsid w:val="002F2E10"/>
    <w:rsid w:val="002F3C17"/>
    <w:rsid w:val="002F4106"/>
    <w:rsid w:val="002F4420"/>
    <w:rsid w:val="002F5642"/>
    <w:rsid w:val="002F5AF6"/>
    <w:rsid w:val="002F5F03"/>
    <w:rsid w:val="002F72BE"/>
    <w:rsid w:val="00300627"/>
    <w:rsid w:val="003009FC"/>
    <w:rsid w:val="00300AA6"/>
    <w:rsid w:val="00300C21"/>
    <w:rsid w:val="003013BC"/>
    <w:rsid w:val="003016D0"/>
    <w:rsid w:val="00302D4E"/>
    <w:rsid w:val="00302E5E"/>
    <w:rsid w:val="00302F91"/>
    <w:rsid w:val="00305083"/>
    <w:rsid w:val="003051F4"/>
    <w:rsid w:val="003062FD"/>
    <w:rsid w:val="00311F27"/>
    <w:rsid w:val="0031207E"/>
    <w:rsid w:val="00312ADF"/>
    <w:rsid w:val="00312F96"/>
    <w:rsid w:val="00313495"/>
    <w:rsid w:val="00313DAB"/>
    <w:rsid w:val="00313EC7"/>
    <w:rsid w:val="0031415D"/>
    <w:rsid w:val="00314832"/>
    <w:rsid w:val="00315728"/>
    <w:rsid w:val="00315833"/>
    <w:rsid w:val="00315FDA"/>
    <w:rsid w:val="00316027"/>
    <w:rsid w:val="0031750B"/>
    <w:rsid w:val="003177DB"/>
    <w:rsid w:val="00317F6C"/>
    <w:rsid w:val="00320045"/>
    <w:rsid w:val="00321C66"/>
    <w:rsid w:val="003221D3"/>
    <w:rsid w:val="003225E3"/>
    <w:rsid w:val="00323191"/>
    <w:rsid w:val="003231DA"/>
    <w:rsid w:val="00323804"/>
    <w:rsid w:val="00323FA6"/>
    <w:rsid w:val="003241DF"/>
    <w:rsid w:val="0032457C"/>
    <w:rsid w:val="003263FA"/>
    <w:rsid w:val="003265DC"/>
    <w:rsid w:val="003267A6"/>
    <w:rsid w:val="003303F3"/>
    <w:rsid w:val="00330710"/>
    <w:rsid w:val="003309C5"/>
    <w:rsid w:val="003322D9"/>
    <w:rsid w:val="003323EB"/>
    <w:rsid w:val="003327FF"/>
    <w:rsid w:val="003334B7"/>
    <w:rsid w:val="00333C72"/>
    <w:rsid w:val="00334182"/>
    <w:rsid w:val="003350BD"/>
    <w:rsid w:val="0033549C"/>
    <w:rsid w:val="003363B9"/>
    <w:rsid w:val="0034078A"/>
    <w:rsid w:val="00341DB8"/>
    <w:rsid w:val="003424DE"/>
    <w:rsid w:val="0034294C"/>
    <w:rsid w:val="00342E8F"/>
    <w:rsid w:val="00343F4D"/>
    <w:rsid w:val="003449EE"/>
    <w:rsid w:val="003462CC"/>
    <w:rsid w:val="00346CA5"/>
    <w:rsid w:val="0034704C"/>
    <w:rsid w:val="0034777A"/>
    <w:rsid w:val="00347794"/>
    <w:rsid w:val="0035031E"/>
    <w:rsid w:val="00351CC0"/>
    <w:rsid w:val="00352840"/>
    <w:rsid w:val="00353726"/>
    <w:rsid w:val="00354D74"/>
    <w:rsid w:val="003554F9"/>
    <w:rsid w:val="00355CEF"/>
    <w:rsid w:val="003604A5"/>
    <w:rsid w:val="00360B86"/>
    <w:rsid w:val="00360D43"/>
    <w:rsid w:val="003614AD"/>
    <w:rsid w:val="00361D49"/>
    <w:rsid w:val="00362194"/>
    <w:rsid w:val="00362792"/>
    <w:rsid w:val="00362B96"/>
    <w:rsid w:val="00364262"/>
    <w:rsid w:val="00365E17"/>
    <w:rsid w:val="0036651D"/>
    <w:rsid w:val="00367D3C"/>
    <w:rsid w:val="00370108"/>
    <w:rsid w:val="0037021D"/>
    <w:rsid w:val="00371EB3"/>
    <w:rsid w:val="00372D02"/>
    <w:rsid w:val="00374540"/>
    <w:rsid w:val="00374DA4"/>
    <w:rsid w:val="00375422"/>
    <w:rsid w:val="0037641C"/>
    <w:rsid w:val="00376659"/>
    <w:rsid w:val="00380259"/>
    <w:rsid w:val="003805B4"/>
    <w:rsid w:val="00380E23"/>
    <w:rsid w:val="00380F9F"/>
    <w:rsid w:val="0038109F"/>
    <w:rsid w:val="0038118D"/>
    <w:rsid w:val="00383046"/>
    <w:rsid w:val="00384A07"/>
    <w:rsid w:val="003857BE"/>
    <w:rsid w:val="00386F48"/>
    <w:rsid w:val="00387040"/>
    <w:rsid w:val="003874FA"/>
    <w:rsid w:val="003907EA"/>
    <w:rsid w:val="00392003"/>
    <w:rsid w:val="003931E2"/>
    <w:rsid w:val="00395A36"/>
    <w:rsid w:val="00395D5F"/>
    <w:rsid w:val="003961B1"/>
    <w:rsid w:val="00396B02"/>
    <w:rsid w:val="00397310"/>
    <w:rsid w:val="0039780E"/>
    <w:rsid w:val="003A057C"/>
    <w:rsid w:val="003A2114"/>
    <w:rsid w:val="003A254D"/>
    <w:rsid w:val="003A480D"/>
    <w:rsid w:val="003A52EA"/>
    <w:rsid w:val="003A5E26"/>
    <w:rsid w:val="003A6178"/>
    <w:rsid w:val="003A6343"/>
    <w:rsid w:val="003A6B3C"/>
    <w:rsid w:val="003A7EEF"/>
    <w:rsid w:val="003B0114"/>
    <w:rsid w:val="003B0F85"/>
    <w:rsid w:val="003B166C"/>
    <w:rsid w:val="003B199E"/>
    <w:rsid w:val="003B1BD4"/>
    <w:rsid w:val="003B1FEE"/>
    <w:rsid w:val="003B253B"/>
    <w:rsid w:val="003B421C"/>
    <w:rsid w:val="003B5DE3"/>
    <w:rsid w:val="003B6883"/>
    <w:rsid w:val="003B6BF5"/>
    <w:rsid w:val="003B6D63"/>
    <w:rsid w:val="003B79BB"/>
    <w:rsid w:val="003B7EF5"/>
    <w:rsid w:val="003C0CC4"/>
    <w:rsid w:val="003C13B4"/>
    <w:rsid w:val="003C1526"/>
    <w:rsid w:val="003C265C"/>
    <w:rsid w:val="003C2EF6"/>
    <w:rsid w:val="003C3782"/>
    <w:rsid w:val="003C3DAF"/>
    <w:rsid w:val="003C3ED1"/>
    <w:rsid w:val="003C43EC"/>
    <w:rsid w:val="003C52C4"/>
    <w:rsid w:val="003C568F"/>
    <w:rsid w:val="003C6005"/>
    <w:rsid w:val="003C6ECE"/>
    <w:rsid w:val="003C7477"/>
    <w:rsid w:val="003C7E4C"/>
    <w:rsid w:val="003D009F"/>
    <w:rsid w:val="003D1D65"/>
    <w:rsid w:val="003D20B1"/>
    <w:rsid w:val="003D3630"/>
    <w:rsid w:val="003D364C"/>
    <w:rsid w:val="003D3714"/>
    <w:rsid w:val="003D403F"/>
    <w:rsid w:val="003D4605"/>
    <w:rsid w:val="003D4AF9"/>
    <w:rsid w:val="003D53C6"/>
    <w:rsid w:val="003D5606"/>
    <w:rsid w:val="003D6C81"/>
    <w:rsid w:val="003D75B3"/>
    <w:rsid w:val="003E019F"/>
    <w:rsid w:val="003E05DF"/>
    <w:rsid w:val="003E1632"/>
    <w:rsid w:val="003E182E"/>
    <w:rsid w:val="003E21B9"/>
    <w:rsid w:val="003E3864"/>
    <w:rsid w:val="003E3C63"/>
    <w:rsid w:val="003E5056"/>
    <w:rsid w:val="003E53BB"/>
    <w:rsid w:val="003E5CCF"/>
    <w:rsid w:val="003E5D82"/>
    <w:rsid w:val="003E791B"/>
    <w:rsid w:val="003E7D11"/>
    <w:rsid w:val="003E7E3C"/>
    <w:rsid w:val="003E7E96"/>
    <w:rsid w:val="003E7FFE"/>
    <w:rsid w:val="003F0103"/>
    <w:rsid w:val="003F1833"/>
    <w:rsid w:val="003F2F18"/>
    <w:rsid w:val="003F3A1A"/>
    <w:rsid w:val="003F443E"/>
    <w:rsid w:val="003F4535"/>
    <w:rsid w:val="003F58CF"/>
    <w:rsid w:val="003F5B87"/>
    <w:rsid w:val="00400F7D"/>
    <w:rsid w:val="00401069"/>
    <w:rsid w:val="0040142E"/>
    <w:rsid w:val="004015BE"/>
    <w:rsid w:val="00401BB4"/>
    <w:rsid w:val="004024E3"/>
    <w:rsid w:val="00402EB2"/>
    <w:rsid w:val="00402FB7"/>
    <w:rsid w:val="004030F7"/>
    <w:rsid w:val="004035F0"/>
    <w:rsid w:val="00403BBE"/>
    <w:rsid w:val="00404433"/>
    <w:rsid w:val="00404856"/>
    <w:rsid w:val="00406F71"/>
    <w:rsid w:val="004107BE"/>
    <w:rsid w:val="00410A06"/>
    <w:rsid w:val="00410AB9"/>
    <w:rsid w:val="00412257"/>
    <w:rsid w:val="004132D6"/>
    <w:rsid w:val="00413704"/>
    <w:rsid w:val="004138D9"/>
    <w:rsid w:val="00413B15"/>
    <w:rsid w:val="004151F8"/>
    <w:rsid w:val="00415B2D"/>
    <w:rsid w:val="00415F0C"/>
    <w:rsid w:val="00416652"/>
    <w:rsid w:val="0041698B"/>
    <w:rsid w:val="00417CC8"/>
    <w:rsid w:val="00417CF7"/>
    <w:rsid w:val="004202B9"/>
    <w:rsid w:val="00420579"/>
    <w:rsid w:val="004209B0"/>
    <w:rsid w:val="004219BE"/>
    <w:rsid w:val="00423BCE"/>
    <w:rsid w:val="00423F29"/>
    <w:rsid w:val="00426492"/>
    <w:rsid w:val="00427840"/>
    <w:rsid w:val="00430395"/>
    <w:rsid w:val="00431620"/>
    <w:rsid w:val="0043177C"/>
    <w:rsid w:val="00431956"/>
    <w:rsid w:val="00432B3F"/>
    <w:rsid w:val="00432D5C"/>
    <w:rsid w:val="00433C62"/>
    <w:rsid w:val="004353D6"/>
    <w:rsid w:val="00436AFA"/>
    <w:rsid w:val="00437876"/>
    <w:rsid w:val="0044029D"/>
    <w:rsid w:val="004413A8"/>
    <w:rsid w:val="00442C7E"/>
    <w:rsid w:val="00442DD4"/>
    <w:rsid w:val="00444396"/>
    <w:rsid w:val="00445122"/>
    <w:rsid w:val="00445E4A"/>
    <w:rsid w:val="0044607C"/>
    <w:rsid w:val="00446B11"/>
    <w:rsid w:val="00450E2E"/>
    <w:rsid w:val="004510AD"/>
    <w:rsid w:val="004522CE"/>
    <w:rsid w:val="0045267D"/>
    <w:rsid w:val="00452AD4"/>
    <w:rsid w:val="004537D6"/>
    <w:rsid w:val="0045428A"/>
    <w:rsid w:val="00454820"/>
    <w:rsid w:val="004554C1"/>
    <w:rsid w:val="0045670E"/>
    <w:rsid w:val="004576DA"/>
    <w:rsid w:val="00460926"/>
    <w:rsid w:val="004614B3"/>
    <w:rsid w:val="00461D17"/>
    <w:rsid w:val="00461F7F"/>
    <w:rsid w:val="004630EC"/>
    <w:rsid w:val="00464B84"/>
    <w:rsid w:val="00464CA2"/>
    <w:rsid w:val="00465DB1"/>
    <w:rsid w:val="00465E45"/>
    <w:rsid w:val="00467390"/>
    <w:rsid w:val="00471E2D"/>
    <w:rsid w:val="0047203A"/>
    <w:rsid w:val="004723F2"/>
    <w:rsid w:val="0047411D"/>
    <w:rsid w:val="004745A8"/>
    <w:rsid w:val="00474A64"/>
    <w:rsid w:val="00474AF7"/>
    <w:rsid w:val="00475E7A"/>
    <w:rsid w:val="004760D2"/>
    <w:rsid w:val="00476DED"/>
    <w:rsid w:val="00477404"/>
    <w:rsid w:val="00477660"/>
    <w:rsid w:val="00482282"/>
    <w:rsid w:val="0048472B"/>
    <w:rsid w:val="00485658"/>
    <w:rsid w:val="00486156"/>
    <w:rsid w:val="00486614"/>
    <w:rsid w:val="00487DFA"/>
    <w:rsid w:val="0049060D"/>
    <w:rsid w:val="00490DB1"/>
    <w:rsid w:val="00490ECF"/>
    <w:rsid w:val="00491509"/>
    <w:rsid w:val="004924C7"/>
    <w:rsid w:val="00492721"/>
    <w:rsid w:val="00492BFD"/>
    <w:rsid w:val="00492C7E"/>
    <w:rsid w:val="00493EA5"/>
    <w:rsid w:val="0049708A"/>
    <w:rsid w:val="004971DE"/>
    <w:rsid w:val="004A05A5"/>
    <w:rsid w:val="004A09F8"/>
    <w:rsid w:val="004A2542"/>
    <w:rsid w:val="004A2794"/>
    <w:rsid w:val="004A2BAB"/>
    <w:rsid w:val="004A3F74"/>
    <w:rsid w:val="004A400D"/>
    <w:rsid w:val="004A5468"/>
    <w:rsid w:val="004A617C"/>
    <w:rsid w:val="004A64FB"/>
    <w:rsid w:val="004A6884"/>
    <w:rsid w:val="004A78E8"/>
    <w:rsid w:val="004A7ED7"/>
    <w:rsid w:val="004B003A"/>
    <w:rsid w:val="004B0165"/>
    <w:rsid w:val="004B068F"/>
    <w:rsid w:val="004B0B15"/>
    <w:rsid w:val="004B0FAE"/>
    <w:rsid w:val="004B110C"/>
    <w:rsid w:val="004B124B"/>
    <w:rsid w:val="004B2A00"/>
    <w:rsid w:val="004B3233"/>
    <w:rsid w:val="004B51E2"/>
    <w:rsid w:val="004B64E0"/>
    <w:rsid w:val="004B6959"/>
    <w:rsid w:val="004B6FA5"/>
    <w:rsid w:val="004B7405"/>
    <w:rsid w:val="004B7968"/>
    <w:rsid w:val="004B7BDD"/>
    <w:rsid w:val="004B7DF6"/>
    <w:rsid w:val="004C0C50"/>
    <w:rsid w:val="004C0FFD"/>
    <w:rsid w:val="004C1063"/>
    <w:rsid w:val="004C238D"/>
    <w:rsid w:val="004C25F7"/>
    <w:rsid w:val="004C2E88"/>
    <w:rsid w:val="004C34F0"/>
    <w:rsid w:val="004C461C"/>
    <w:rsid w:val="004C4EFD"/>
    <w:rsid w:val="004C5EB7"/>
    <w:rsid w:val="004C62A4"/>
    <w:rsid w:val="004C6AF9"/>
    <w:rsid w:val="004C726B"/>
    <w:rsid w:val="004C78E6"/>
    <w:rsid w:val="004D0810"/>
    <w:rsid w:val="004D1A75"/>
    <w:rsid w:val="004D2D9D"/>
    <w:rsid w:val="004D3526"/>
    <w:rsid w:val="004D3F9C"/>
    <w:rsid w:val="004D4C73"/>
    <w:rsid w:val="004D4F51"/>
    <w:rsid w:val="004D5C64"/>
    <w:rsid w:val="004D6128"/>
    <w:rsid w:val="004D68A2"/>
    <w:rsid w:val="004E11E4"/>
    <w:rsid w:val="004E17E1"/>
    <w:rsid w:val="004E1CE2"/>
    <w:rsid w:val="004E1DCD"/>
    <w:rsid w:val="004E1DE8"/>
    <w:rsid w:val="004E1FA1"/>
    <w:rsid w:val="004E3BF1"/>
    <w:rsid w:val="004E3C98"/>
    <w:rsid w:val="004E47F4"/>
    <w:rsid w:val="004E5981"/>
    <w:rsid w:val="004E6C99"/>
    <w:rsid w:val="004E6FBE"/>
    <w:rsid w:val="004F1C78"/>
    <w:rsid w:val="004F1D7D"/>
    <w:rsid w:val="004F25FA"/>
    <w:rsid w:val="004F27C2"/>
    <w:rsid w:val="004F33B7"/>
    <w:rsid w:val="004F43FB"/>
    <w:rsid w:val="004F459E"/>
    <w:rsid w:val="004F45CF"/>
    <w:rsid w:val="004F45F0"/>
    <w:rsid w:val="004F4604"/>
    <w:rsid w:val="004F4EE9"/>
    <w:rsid w:val="004F6297"/>
    <w:rsid w:val="004F7F47"/>
    <w:rsid w:val="0050052D"/>
    <w:rsid w:val="0050087C"/>
    <w:rsid w:val="00501B39"/>
    <w:rsid w:val="00504B5B"/>
    <w:rsid w:val="005057D6"/>
    <w:rsid w:val="0050678B"/>
    <w:rsid w:val="00506D17"/>
    <w:rsid w:val="0051013B"/>
    <w:rsid w:val="00510892"/>
    <w:rsid w:val="00510E57"/>
    <w:rsid w:val="005120E2"/>
    <w:rsid w:val="005122C2"/>
    <w:rsid w:val="00512D5C"/>
    <w:rsid w:val="0051344A"/>
    <w:rsid w:val="0051374E"/>
    <w:rsid w:val="00514779"/>
    <w:rsid w:val="00514890"/>
    <w:rsid w:val="0051559A"/>
    <w:rsid w:val="0051601D"/>
    <w:rsid w:val="00516A80"/>
    <w:rsid w:val="00516E51"/>
    <w:rsid w:val="00521FC2"/>
    <w:rsid w:val="005222A2"/>
    <w:rsid w:val="00522BE7"/>
    <w:rsid w:val="0052437E"/>
    <w:rsid w:val="00524BC3"/>
    <w:rsid w:val="00524ECB"/>
    <w:rsid w:val="005258CA"/>
    <w:rsid w:val="0052757A"/>
    <w:rsid w:val="00530154"/>
    <w:rsid w:val="0053223F"/>
    <w:rsid w:val="005343C0"/>
    <w:rsid w:val="00535579"/>
    <w:rsid w:val="00535FEE"/>
    <w:rsid w:val="005367BB"/>
    <w:rsid w:val="00536E4A"/>
    <w:rsid w:val="00536E7F"/>
    <w:rsid w:val="0053708C"/>
    <w:rsid w:val="00537151"/>
    <w:rsid w:val="005371FC"/>
    <w:rsid w:val="00537BCC"/>
    <w:rsid w:val="0054012B"/>
    <w:rsid w:val="005405C6"/>
    <w:rsid w:val="00540BE5"/>
    <w:rsid w:val="00541D96"/>
    <w:rsid w:val="005428EC"/>
    <w:rsid w:val="00542A25"/>
    <w:rsid w:val="00544BBF"/>
    <w:rsid w:val="005456A4"/>
    <w:rsid w:val="005457A9"/>
    <w:rsid w:val="00546D72"/>
    <w:rsid w:val="00547F78"/>
    <w:rsid w:val="00551169"/>
    <w:rsid w:val="005523D5"/>
    <w:rsid w:val="005525C9"/>
    <w:rsid w:val="00552C8B"/>
    <w:rsid w:val="00553139"/>
    <w:rsid w:val="005531B0"/>
    <w:rsid w:val="0055327A"/>
    <w:rsid w:val="005532B8"/>
    <w:rsid w:val="00553DDA"/>
    <w:rsid w:val="0055486F"/>
    <w:rsid w:val="00554A57"/>
    <w:rsid w:val="005550A7"/>
    <w:rsid w:val="00555FB4"/>
    <w:rsid w:val="005605B9"/>
    <w:rsid w:val="00564C25"/>
    <w:rsid w:val="0056539E"/>
    <w:rsid w:val="00566F0E"/>
    <w:rsid w:val="0056725C"/>
    <w:rsid w:val="00567C27"/>
    <w:rsid w:val="0057065C"/>
    <w:rsid w:val="00570FE0"/>
    <w:rsid w:val="005716BA"/>
    <w:rsid w:val="005725A3"/>
    <w:rsid w:val="00572A89"/>
    <w:rsid w:val="00573526"/>
    <w:rsid w:val="00573B8F"/>
    <w:rsid w:val="00573D41"/>
    <w:rsid w:val="005741BD"/>
    <w:rsid w:val="0057445D"/>
    <w:rsid w:val="00574772"/>
    <w:rsid w:val="00574F51"/>
    <w:rsid w:val="005755FE"/>
    <w:rsid w:val="00575A49"/>
    <w:rsid w:val="0057686C"/>
    <w:rsid w:val="00577360"/>
    <w:rsid w:val="00580078"/>
    <w:rsid w:val="00580901"/>
    <w:rsid w:val="005812E2"/>
    <w:rsid w:val="005826E3"/>
    <w:rsid w:val="00582A23"/>
    <w:rsid w:val="00582F43"/>
    <w:rsid w:val="005832F8"/>
    <w:rsid w:val="00583AB1"/>
    <w:rsid w:val="00585384"/>
    <w:rsid w:val="0058580D"/>
    <w:rsid w:val="00586A80"/>
    <w:rsid w:val="00587295"/>
    <w:rsid w:val="00587687"/>
    <w:rsid w:val="00590B81"/>
    <w:rsid w:val="005911A7"/>
    <w:rsid w:val="00591C54"/>
    <w:rsid w:val="00591FE4"/>
    <w:rsid w:val="00592207"/>
    <w:rsid w:val="00592482"/>
    <w:rsid w:val="0059265F"/>
    <w:rsid w:val="00594C46"/>
    <w:rsid w:val="005957C3"/>
    <w:rsid w:val="00595F4A"/>
    <w:rsid w:val="0059609B"/>
    <w:rsid w:val="00596621"/>
    <w:rsid w:val="005A150F"/>
    <w:rsid w:val="005A4510"/>
    <w:rsid w:val="005A579F"/>
    <w:rsid w:val="005A5A9E"/>
    <w:rsid w:val="005A6287"/>
    <w:rsid w:val="005A7899"/>
    <w:rsid w:val="005B04EA"/>
    <w:rsid w:val="005B0AF3"/>
    <w:rsid w:val="005B3705"/>
    <w:rsid w:val="005B3918"/>
    <w:rsid w:val="005B431F"/>
    <w:rsid w:val="005B462B"/>
    <w:rsid w:val="005B466D"/>
    <w:rsid w:val="005B5FD1"/>
    <w:rsid w:val="005B714B"/>
    <w:rsid w:val="005B76B7"/>
    <w:rsid w:val="005C015C"/>
    <w:rsid w:val="005C1452"/>
    <w:rsid w:val="005C1967"/>
    <w:rsid w:val="005C375B"/>
    <w:rsid w:val="005C43CC"/>
    <w:rsid w:val="005C45A7"/>
    <w:rsid w:val="005C6795"/>
    <w:rsid w:val="005D081A"/>
    <w:rsid w:val="005D0E6A"/>
    <w:rsid w:val="005D10CF"/>
    <w:rsid w:val="005D12A4"/>
    <w:rsid w:val="005D136D"/>
    <w:rsid w:val="005D17C0"/>
    <w:rsid w:val="005D1B58"/>
    <w:rsid w:val="005D245F"/>
    <w:rsid w:val="005D31B1"/>
    <w:rsid w:val="005D3A4B"/>
    <w:rsid w:val="005D3B74"/>
    <w:rsid w:val="005D487F"/>
    <w:rsid w:val="005D5187"/>
    <w:rsid w:val="005D51D2"/>
    <w:rsid w:val="005D5D5B"/>
    <w:rsid w:val="005D74AD"/>
    <w:rsid w:val="005D7A6E"/>
    <w:rsid w:val="005E10AE"/>
    <w:rsid w:val="005E13FE"/>
    <w:rsid w:val="005E27FA"/>
    <w:rsid w:val="005E2C4B"/>
    <w:rsid w:val="005E2E17"/>
    <w:rsid w:val="005E3169"/>
    <w:rsid w:val="005E407C"/>
    <w:rsid w:val="005E42A0"/>
    <w:rsid w:val="005E4EFC"/>
    <w:rsid w:val="005E5834"/>
    <w:rsid w:val="005E5AFE"/>
    <w:rsid w:val="005E5BD4"/>
    <w:rsid w:val="005E6A82"/>
    <w:rsid w:val="005E6CAD"/>
    <w:rsid w:val="005E782C"/>
    <w:rsid w:val="005E7B7B"/>
    <w:rsid w:val="005F0C99"/>
    <w:rsid w:val="005F1509"/>
    <w:rsid w:val="005F275E"/>
    <w:rsid w:val="005F32FB"/>
    <w:rsid w:val="005F3748"/>
    <w:rsid w:val="005F39D5"/>
    <w:rsid w:val="005F4373"/>
    <w:rsid w:val="005F5D4B"/>
    <w:rsid w:val="005F620D"/>
    <w:rsid w:val="005F625F"/>
    <w:rsid w:val="005F65E8"/>
    <w:rsid w:val="005F7122"/>
    <w:rsid w:val="005F7C92"/>
    <w:rsid w:val="006003F3"/>
    <w:rsid w:val="00600F9E"/>
    <w:rsid w:val="006012B6"/>
    <w:rsid w:val="00601B5D"/>
    <w:rsid w:val="006045FA"/>
    <w:rsid w:val="00604975"/>
    <w:rsid w:val="00605989"/>
    <w:rsid w:val="00605E72"/>
    <w:rsid w:val="00610D8D"/>
    <w:rsid w:val="00611673"/>
    <w:rsid w:val="00613340"/>
    <w:rsid w:val="00613AAF"/>
    <w:rsid w:val="00614505"/>
    <w:rsid w:val="00614BAE"/>
    <w:rsid w:val="00615FBC"/>
    <w:rsid w:val="00616126"/>
    <w:rsid w:val="0061646F"/>
    <w:rsid w:val="00616A5A"/>
    <w:rsid w:val="00621939"/>
    <w:rsid w:val="00621A63"/>
    <w:rsid w:val="00622D28"/>
    <w:rsid w:val="00623BC8"/>
    <w:rsid w:val="00624AE3"/>
    <w:rsid w:val="006259E7"/>
    <w:rsid w:val="00626606"/>
    <w:rsid w:val="006272FA"/>
    <w:rsid w:val="006306EB"/>
    <w:rsid w:val="00630733"/>
    <w:rsid w:val="00630984"/>
    <w:rsid w:val="0063124F"/>
    <w:rsid w:val="00633582"/>
    <w:rsid w:val="00634416"/>
    <w:rsid w:val="00634698"/>
    <w:rsid w:val="00634DAC"/>
    <w:rsid w:val="00634EF0"/>
    <w:rsid w:val="00635591"/>
    <w:rsid w:val="006361BB"/>
    <w:rsid w:val="00636315"/>
    <w:rsid w:val="00636EE4"/>
    <w:rsid w:val="0063736F"/>
    <w:rsid w:val="00640246"/>
    <w:rsid w:val="00640E0B"/>
    <w:rsid w:val="00642497"/>
    <w:rsid w:val="0064476E"/>
    <w:rsid w:val="0064563B"/>
    <w:rsid w:val="00646538"/>
    <w:rsid w:val="0064654B"/>
    <w:rsid w:val="006465EB"/>
    <w:rsid w:val="00647849"/>
    <w:rsid w:val="00650549"/>
    <w:rsid w:val="006506CC"/>
    <w:rsid w:val="00651A01"/>
    <w:rsid w:val="0065239F"/>
    <w:rsid w:val="00654097"/>
    <w:rsid w:val="00654877"/>
    <w:rsid w:val="00654999"/>
    <w:rsid w:val="0066037F"/>
    <w:rsid w:val="006603CC"/>
    <w:rsid w:val="00660F51"/>
    <w:rsid w:val="00663953"/>
    <w:rsid w:val="0066457A"/>
    <w:rsid w:val="006649E6"/>
    <w:rsid w:val="0066532D"/>
    <w:rsid w:val="0066574E"/>
    <w:rsid w:val="00665AC7"/>
    <w:rsid w:val="00666176"/>
    <w:rsid w:val="00666A3A"/>
    <w:rsid w:val="00666F31"/>
    <w:rsid w:val="0066777B"/>
    <w:rsid w:val="006701CD"/>
    <w:rsid w:val="00670C23"/>
    <w:rsid w:val="006716B6"/>
    <w:rsid w:val="006727F2"/>
    <w:rsid w:val="00672973"/>
    <w:rsid w:val="00672E62"/>
    <w:rsid w:val="00673E5F"/>
    <w:rsid w:val="00676088"/>
    <w:rsid w:val="00677F28"/>
    <w:rsid w:val="00680253"/>
    <w:rsid w:val="00680729"/>
    <w:rsid w:val="006816D6"/>
    <w:rsid w:val="00681F1D"/>
    <w:rsid w:val="00682CA0"/>
    <w:rsid w:val="00683907"/>
    <w:rsid w:val="0068440D"/>
    <w:rsid w:val="00686151"/>
    <w:rsid w:val="00687220"/>
    <w:rsid w:val="0069039E"/>
    <w:rsid w:val="00690925"/>
    <w:rsid w:val="00693EE2"/>
    <w:rsid w:val="00696622"/>
    <w:rsid w:val="0069761E"/>
    <w:rsid w:val="006A0BB3"/>
    <w:rsid w:val="006A126C"/>
    <w:rsid w:val="006A1357"/>
    <w:rsid w:val="006A1803"/>
    <w:rsid w:val="006A18D3"/>
    <w:rsid w:val="006A1916"/>
    <w:rsid w:val="006A2615"/>
    <w:rsid w:val="006A277E"/>
    <w:rsid w:val="006A2A94"/>
    <w:rsid w:val="006A2DEC"/>
    <w:rsid w:val="006A307D"/>
    <w:rsid w:val="006A4441"/>
    <w:rsid w:val="006A47DC"/>
    <w:rsid w:val="006A49E6"/>
    <w:rsid w:val="006A51B0"/>
    <w:rsid w:val="006A5741"/>
    <w:rsid w:val="006A58AE"/>
    <w:rsid w:val="006A58BB"/>
    <w:rsid w:val="006A6DF9"/>
    <w:rsid w:val="006B1CD6"/>
    <w:rsid w:val="006B1E1A"/>
    <w:rsid w:val="006B1F36"/>
    <w:rsid w:val="006B276D"/>
    <w:rsid w:val="006B4096"/>
    <w:rsid w:val="006B4EBB"/>
    <w:rsid w:val="006B5DAC"/>
    <w:rsid w:val="006B5DDE"/>
    <w:rsid w:val="006B635F"/>
    <w:rsid w:val="006B67FA"/>
    <w:rsid w:val="006B681F"/>
    <w:rsid w:val="006B6E94"/>
    <w:rsid w:val="006B71F5"/>
    <w:rsid w:val="006C00A9"/>
    <w:rsid w:val="006C021A"/>
    <w:rsid w:val="006C13D9"/>
    <w:rsid w:val="006C1633"/>
    <w:rsid w:val="006C2193"/>
    <w:rsid w:val="006C3530"/>
    <w:rsid w:val="006C4567"/>
    <w:rsid w:val="006C4D95"/>
    <w:rsid w:val="006C5402"/>
    <w:rsid w:val="006C55FE"/>
    <w:rsid w:val="006C61CF"/>
    <w:rsid w:val="006C622B"/>
    <w:rsid w:val="006C6454"/>
    <w:rsid w:val="006C6FFD"/>
    <w:rsid w:val="006C7807"/>
    <w:rsid w:val="006D0004"/>
    <w:rsid w:val="006D088A"/>
    <w:rsid w:val="006D1943"/>
    <w:rsid w:val="006D1D3F"/>
    <w:rsid w:val="006D2C1E"/>
    <w:rsid w:val="006D394C"/>
    <w:rsid w:val="006D447C"/>
    <w:rsid w:val="006D56F0"/>
    <w:rsid w:val="006D5E0B"/>
    <w:rsid w:val="006D615D"/>
    <w:rsid w:val="006D680B"/>
    <w:rsid w:val="006D68D6"/>
    <w:rsid w:val="006D696E"/>
    <w:rsid w:val="006D7A34"/>
    <w:rsid w:val="006D7C5D"/>
    <w:rsid w:val="006E02D5"/>
    <w:rsid w:val="006E089F"/>
    <w:rsid w:val="006E0D23"/>
    <w:rsid w:val="006E1B79"/>
    <w:rsid w:val="006E2572"/>
    <w:rsid w:val="006E342D"/>
    <w:rsid w:val="006E6612"/>
    <w:rsid w:val="006E6CD2"/>
    <w:rsid w:val="006F09DA"/>
    <w:rsid w:val="006F1546"/>
    <w:rsid w:val="006F18C7"/>
    <w:rsid w:val="006F19EF"/>
    <w:rsid w:val="006F1B56"/>
    <w:rsid w:val="006F2392"/>
    <w:rsid w:val="006F289E"/>
    <w:rsid w:val="006F292D"/>
    <w:rsid w:val="006F3C30"/>
    <w:rsid w:val="006F4437"/>
    <w:rsid w:val="006F4AA2"/>
    <w:rsid w:val="006F5614"/>
    <w:rsid w:val="006F6E06"/>
    <w:rsid w:val="006F7C14"/>
    <w:rsid w:val="00700A73"/>
    <w:rsid w:val="007010E4"/>
    <w:rsid w:val="00701E82"/>
    <w:rsid w:val="007034C6"/>
    <w:rsid w:val="00704151"/>
    <w:rsid w:val="00705FE3"/>
    <w:rsid w:val="00707669"/>
    <w:rsid w:val="00710627"/>
    <w:rsid w:val="00710901"/>
    <w:rsid w:val="007109F3"/>
    <w:rsid w:val="00710EAB"/>
    <w:rsid w:val="00711920"/>
    <w:rsid w:val="0071342D"/>
    <w:rsid w:val="00713E1F"/>
    <w:rsid w:val="00715226"/>
    <w:rsid w:val="007178D0"/>
    <w:rsid w:val="00720809"/>
    <w:rsid w:val="00720B18"/>
    <w:rsid w:val="00723137"/>
    <w:rsid w:val="00723296"/>
    <w:rsid w:val="00723F8C"/>
    <w:rsid w:val="00724078"/>
    <w:rsid w:val="0072412A"/>
    <w:rsid w:val="007242E5"/>
    <w:rsid w:val="00724546"/>
    <w:rsid w:val="00724582"/>
    <w:rsid w:val="0072541E"/>
    <w:rsid w:val="00725D90"/>
    <w:rsid w:val="007263AB"/>
    <w:rsid w:val="0072649E"/>
    <w:rsid w:val="0072688F"/>
    <w:rsid w:val="00726D9E"/>
    <w:rsid w:val="007274AE"/>
    <w:rsid w:val="00730604"/>
    <w:rsid w:val="00731109"/>
    <w:rsid w:val="0073134E"/>
    <w:rsid w:val="00731854"/>
    <w:rsid w:val="00731996"/>
    <w:rsid w:val="00731CEC"/>
    <w:rsid w:val="00731D52"/>
    <w:rsid w:val="00732008"/>
    <w:rsid w:val="007328C6"/>
    <w:rsid w:val="007332A4"/>
    <w:rsid w:val="00733626"/>
    <w:rsid w:val="00735C4E"/>
    <w:rsid w:val="0073644F"/>
    <w:rsid w:val="0073688A"/>
    <w:rsid w:val="00736C73"/>
    <w:rsid w:val="0073737E"/>
    <w:rsid w:val="00737B06"/>
    <w:rsid w:val="00737BF3"/>
    <w:rsid w:val="00737E9D"/>
    <w:rsid w:val="00741014"/>
    <w:rsid w:val="00741869"/>
    <w:rsid w:val="007432FB"/>
    <w:rsid w:val="00744577"/>
    <w:rsid w:val="007447DE"/>
    <w:rsid w:val="00745019"/>
    <w:rsid w:val="00745A18"/>
    <w:rsid w:val="00745AEB"/>
    <w:rsid w:val="00746810"/>
    <w:rsid w:val="00746AD5"/>
    <w:rsid w:val="00747046"/>
    <w:rsid w:val="00747AE1"/>
    <w:rsid w:val="00747CD4"/>
    <w:rsid w:val="00750382"/>
    <w:rsid w:val="0075056A"/>
    <w:rsid w:val="0075072A"/>
    <w:rsid w:val="007507A6"/>
    <w:rsid w:val="00750F94"/>
    <w:rsid w:val="00751CAE"/>
    <w:rsid w:val="00753AEB"/>
    <w:rsid w:val="00753F80"/>
    <w:rsid w:val="007542FD"/>
    <w:rsid w:val="00754502"/>
    <w:rsid w:val="007550E9"/>
    <w:rsid w:val="0075548E"/>
    <w:rsid w:val="0075585D"/>
    <w:rsid w:val="00755F86"/>
    <w:rsid w:val="0075626B"/>
    <w:rsid w:val="00756862"/>
    <w:rsid w:val="00760CAB"/>
    <w:rsid w:val="007610E0"/>
    <w:rsid w:val="00762126"/>
    <w:rsid w:val="0076265E"/>
    <w:rsid w:val="00762B98"/>
    <w:rsid w:val="00762E2A"/>
    <w:rsid w:val="00763996"/>
    <w:rsid w:val="00763B89"/>
    <w:rsid w:val="007642E9"/>
    <w:rsid w:val="00764777"/>
    <w:rsid w:val="00764ACA"/>
    <w:rsid w:val="00764D67"/>
    <w:rsid w:val="00764E0C"/>
    <w:rsid w:val="00766255"/>
    <w:rsid w:val="0076681D"/>
    <w:rsid w:val="00767FCD"/>
    <w:rsid w:val="00770969"/>
    <w:rsid w:val="00772498"/>
    <w:rsid w:val="00772A57"/>
    <w:rsid w:val="007732E5"/>
    <w:rsid w:val="00774177"/>
    <w:rsid w:val="007746D0"/>
    <w:rsid w:val="00774809"/>
    <w:rsid w:val="00774C6D"/>
    <w:rsid w:val="00774EFE"/>
    <w:rsid w:val="00774F86"/>
    <w:rsid w:val="0077501B"/>
    <w:rsid w:val="00775334"/>
    <w:rsid w:val="007768C9"/>
    <w:rsid w:val="00776B79"/>
    <w:rsid w:val="00780709"/>
    <w:rsid w:val="00781152"/>
    <w:rsid w:val="00782967"/>
    <w:rsid w:val="007836CE"/>
    <w:rsid w:val="00783A9E"/>
    <w:rsid w:val="00784855"/>
    <w:rsid w:val="0078562E"/>
    <w:rsid w:val="00785CF4"/>
    <w:rsid w:val="00786125"/>
    <w:rsid w:val="00786294"/>
    <w:rsid w:val="00786384"/>
    <w:rsid w:val="00786722"/>
    <w:rsid w:val="00787CAC"/>
    <w:rsid w:val="00787E0B"/>
    <w:rsid w:val="00790367"/>
    <w:rsid w:val="00790F4E"/>
    <w:rsid w:val="007911B0"/>
    <w:rsid w:val="007921FE"/>
    <w:rsid w:val="00792347"/>
    <w:rsid w:val="00793737"/>
    <w:rsid w:val="007945A4"/>
    <w:rsid w:val="00794E79"/>
    <w:rsid w:val="00795D40"/>
    <w:rsid w:val="00797478"/>
    <w:rsid w:val="007A0902"/>
    <w:rsid w:val="007A09F3"/>
    <w:rsid w:val="007A18AF"/>
    <w:rsid w:val="007A1E51"/>
    <w:rsid w:val="007A2287"/>
    <w:rsid w:val="007A22A7"/>
    <w:rsid w:val="007A2B9E"/>
    <w:rsid w:val="007A30AA"/>
    <w:rsid w:val="007A35D1"/>
    <w:rsid w:val="007A3B49"/>
    <w:rsid w:val="007A3C02"/>
    <w:rsid w:val="007A3F0B"/>
    <w:rsid w:val="007A4110"/>
    <w:rsid w:val="007A5F43"/>
    <w:rsid w:val="007A7A12"/>
    <w:rsid w:val="007A7E0E"/>
    <w:rsid w:val="007B0B59"/>
    <w:rsid w:val="007B22E3"/>
    <w:rsid w:val="007B235E"/>
    <w:rsid w:val="007B2749"/>
    <w:rsid w:val="007B2A8E"/>
    <w:rsid w:val="007B308C"/>
    <w:rsid w:val="007B476C"/>
    <w:rsid w:val="007B4C67"/>
    <w:rsid w:val="007B77AF"/>
    <w:rsid w:val="007B77CB"/>
    <w:rsid w:val="007C0455"/>
    <w:rsid w:val="007C0FA0"/>
    <w:rsid w:val="007C0FA1"/>
    <w:rsid w:val="007C11DD"/>
    <w:rsid w:val="007C1982"/>
    <w:rsid w:val="007C215A"/>
    <w:rsid w:val="007C2626"/>
    <w:rsid w:val="007C3990"/>
    <w:rsid w:val="007C4402"/>
    <w:rsid w:val="007C51A8"/>
    <w:rsid w:val="007C528F"/>
    <w:rsid w:val="007C540D"/>
    <w:rsid w:val="007C566D"/>
    <w:rsid w:val="007C6D8B"/>
    <w:rsid w:val="007C6E29"/>
    <w:rsid w:val="007D0452"/>
    <w:rsid w:val="007D1A02"/>
    <w:rsid w:val="007D2A7E"/>
    <w:rsid w:val="007D309C"/>
    <w:rsid w:val="007D3AFE"/>
    <w:rsid w:val="007D4202"/>
    <w:rsid w:val="007D4340"/>
    <w:rsid w:val="007D44B6"/>
    <w:rsid w:val="007D479B"/>
    <w:rsid w:val="007D5F05"/>
    <w:rsid w:val="007D66E1"/>
    <w:rsid w:val="007D7222"/>
    <w:rsid w:val="007D7C69"/>
    <w:rsid w:val="007D7F83"/>
    <w:rsid w:val="007E2A1B"/>
    <w:rsid w:val="007E2EFC"/>
    <w:rsid w:val="007E4B48"/>
    <w:rsid w:val="007E4EC7"/>
    <w:rsid w:val="007E5358"/>
    <w:rsid w:val="007E5EAC"/>
    <w:rsid w:val="007F0345"/>
    <w:rsid w:val="007F1560"/>
    <w:rsid w:val="007F1C80"/>
    <w:rsid w:val="007F3314"/>
    <w:rsid w:val="007F371C"/>
    <w:rsid w:val="007F3941"/>
    <w:rsid w:val="007F48A7"/>
    <w:rsid w:val="007F5042"/>
    <w:rsid w:val="007F613A"/>
    <w:rsid w:val="007F6A2A"/>
    <w:rsid w:val="007F6EC3"/>
    <w:rsid w:val="007F6FBA"/>
    <w:rsid w:val="008007DD"/>
    <w:rsid w:val="00800834"/>
    <w:rsid w:val="00800D40"/>
    <w:rsid w:val="00801A98"/>
    <w:rsid w:val="00801F02"/>
    <w:rsid w:val="00802162"/>
    <w:rsid w:val="0080253E"/>
    <w:rsid w:val="00802E01"/>
    <w:rsid w:val="00806577"/>
    <w:rsid w:val="008066E8"/>
    <w:rsid w:val="008100EC"/>
    <w:rsid w:val="00811106"/>
    <w:rsid w:val="00811B8D"/>
    <w:rsid w:val="00813757"/>
    <w:rsid w:val="008137C3"/>
    <w:rsid w:val="00815010"/>
    <w:rsid w:val="00815E26"/>
    <w:rsid w:val="00816392"/>
    <w:rsid w:val="00816686"/>
    <w:rsid w:val="00817DC6"/>
    <w:rsid w:val="00820A8F"/>
    <w:rsid w:val="0082200B"/>
    <w:rsid w:val="008243EC"/>
    <w:rsid w:val="00824649"/>
    <w:rsid w:val="00825051"/>
    <w:rsid w:val="0082563F"/>
    <w:rsid w:val="00826707"/>
    <w:rsid w:val="00827E87"/>
    <w:rsid w:val="008300B1"/>
    <w:rsid w:val="0083100A"/>
    <w:rsid w:val="00831280"/>
    <w:rsid w:val="00831399"/>
    <w:rsid w:val="00831C36"/>
    <w:rsid w:val="0083229F"/>
    <w:rsid w:val="008327EE"/>
    <w:rsid w:val="00832AFE"/>
    <w:rsid w:val="00832CC9"/>
    <w:rsid w:val="00834493"/>
    <w:rsid w:val="00834BC1"/>
    <w:rsid w:val="008363A0"/>
    <w:rsid w:val="008363DF"/>
    <w:rsid w:val="0083793C"/>
    <w:rsid w:val="008379B7"/>
    <w:rsid w:val="00837FC3"/>
    <w:rsid w:val="008405C8"/>
    <w:rsid w:val="0084097F"/>
    <w:rsid w:val="00840E13"/>
    <w:rsid w:val="00841A8F"/>
    <w:rsid w:val="00841E5A"/>
    <w:rsid w:val="00841ED8"/>
    <w:rsid w:val="00843DDD"/>
    <w:rsid w:val="0084621D"/>
    <w:rsid w:val="008471F4"/>
    <w:rsid w:val="0084770C"/>
    <w:rsid w:val="008506D7"/>
    <w:rsid w:val="00851434"/>
    <w:rsid w:val="00851B2A"/>
    <w:rsid w:val="00852221"/>
    <w:rsid w:val="008525AB"/>
    <w:rsid w:val="0085307B"/>
    <w:rsid w:val="008535E7"/>
    <w:rsid w:val="008537AC"/>
    <w:rsid w:val="00853D9F"/>
    <w:rsid w:val="008561A6"/>
    <w:rsid w:val="0085627D"/>
    <w:rsid w:val="00857401"/>
    <w:rsid w:val="00857AC6"/>
    <w:rsid w:val="00857EEC"/>
    <w:rsid w:val="0086062A"/>
    <w:rsid w:val="00860C87"/>
    <w:rsid w:val="00861B68"/>
    <w:rsid w:val="00861FAC"/>
    <w:rsid w:val="008633FA"/>
    <w:rsid w:val="00863999"/>
    <w:rsid w:val="00863AF7"/>
    <w:rsid w:val="00864382"/>
    <w:rsid w:val="00867635"/>
    <w:rsid w:val="00870307"/>
    <w:rsid w:val="0087097E"/>
    <w:rsid w:val="008710B7"/>
    <w:rsid w:val="008724C2"/>
    <w:rsid w:val="00873437"/>
    <w:rsid w:val="008734B5"/>
    <w:rsid w:val="00873F99"/>
    <w:rsid w:val="00873FE8"/>
    <w:rsid w:val="008741E7"/>
    <w:rsid w:val="008746EF"/>
    <w:rsid w:val="008759B0"/>
    <w:rsid w:val="00877190"/>
    <w:rsid w:val="0087726B"/>
    <w:rsid w:val="0087796B"/>
    <w:rsid w:val="00877D7A"/>
    <w:rsid w:val="008802FE"/>
    <w:rsid w:val="008807A8"/>
    <w:rsid w:val="00880EB7"/>
    <w:rsid w:val="008816CA"/>
    <w:rsid w:val="00882673"/>
    <w:rsid w:val="00884333"/>
    <w:rsid w:val="00884790"/>
    <w:rsid w:val="008847B7"/>
    <w:rsid w:val="00885392"/>
    <w:rsid w:val="008854A7"/>
    <w:rsid w:val="008862D6"/>
    <w:rsid w:val="00886BB6"/>
    <w:rsid w:val="008873B4"/>
    <w:rsid w:val="00890174"/>
    <w:rsid w:val="00890465"/>
    <w:rsid w:val="00890541"/>
    <w:rsid w:val="00890770"/>
    <w:rsid w:val="00890826"/>
    <w:rsid w:val="00891B1A"/>
    <w:rsid w:val="00892D45"/>
    <w:rsid w:val="00894228"/>
    <w:rsid w:val="008944F0"/>
    <w:rsid w:val="00894C6C"/>
    <w:rsid w:val="00895029"/>
    <w:rsid w:val="00896376"/>
    <w:rsid w:val="0089671A"/>
    <w:rsid w:val="00896C52"/>
    <w:rsid w:val="0089713A"/>
    <w:rsid w:val="00897DCB"/>
    <w:rsid w:val="00897EC7"/>
    <w:rsid w:val="008A03E6"/>
    <w:rsid w:val="008A13C0"/>
    <w:rsid w:val="008A180F"/>
    <w:rsid w:val="008A2241"/>
    <w:rsid w:val="008A26EA"/>
    <w:rsid w:val="008A2D0B"/>
    <w:rsid w:val="008A343B"/>
    <w:rsid w:val="008A3B9A"/>
    <w:rsid w:val="008A44EE"/>
    <w:rsid w:val="008A5568"/>
    <w:rsid w:val="008A5C51"/>
    <w:rsid w:val="008A5E1D"/>
    <w:rsid w:val="008A6603"/>
    <w:rsid w:val="008A69B4"/>
    <w:rsid w:val="008A6B0B"/>
    <w:rsid w:val="008A720D"/>
    <w:rsid w:val="008B2320"/>
    <w:rsid w:val="008B2423"/>
    <w:rsid w:val="008B2770"/>
    <w:rsid w:val="008B33EC"/>
    <w:rsid w:val="008B3B8D"/>
    <w:rsid w:val="008B3BB8"/>
    <w:rsid w:val="008B3D66"/>
    <w:rsid w:val="008B5201"/>
    <w:rsid w:val="008B57B0"/>
    <w:rsid w:val="008B6B7C"/>
    <w:rsid w:val="008B6C98"/>
    <w:rsid w:val="008B6D41"/>
    <w:rsid w:val="008B7A9B"/>
    <w:rsid w:val="008B7B05"/>
    <w:rsid w:val="008C1BE5"/>
    <w:rsid w:val="008C2629"/>
    <w:rsid w:val="008C33DC"/>
    <w:rsid w:val="008C354C"/>
    <w:rsid w:val="008C3BE0"/>
    <w:rsid w:val="008C405B"/>
    <w:rsid w:val="008C4B11"/>
    <w:rsid w:val="008C5027"/>
    <w:rsid w:val="008C7271"/>
    <w:rsid w:val="008C7A08"/>
    <w:rsid w:val="008C7E19"/>
    <w:rsid w:val="008D05EA"/>
    <w:rsid w:val="008D17BF"/>
    <w:rsid w:val="008D4156"/>
    <w:rsid w:val="008D415C"/>
    <w:rsid w:val="008D5EAB"/>
    <w:rsid w:val="008D61AA"/>
    <w:rsid w:val="008E01EB"/>
    <w:rsid w:val="008E09E5"/>
    <w:rsid w:val="008E10BB"/>
    <w:rsid w:val="008E1145"/>
    <w:rsid w:val="008E18BF"/>
    <w:rsid w:val="008E26B7"/>
    <w:rsid w:val="008E286A"/>
    <w:rsid w:val="008E439B"/>
    <w:rsid w:val="008E4AFE"/>
    <w:rsid w:val="008E57E3"/>
    <w:rsid w:val="008E79F0"/>
    <w:rsid w:val="008F0A10"/>
    <w:rsid w:val="008F15A3"/>
    <w:rsid w:val="008F1F66"/>
    <w:rsid w:val="008F28A7"/>
    <w:rsid w:val="008F2EFD"/>
    <w:rsid w:val="008F2FF0"/>
    <w:rsid w:val="008F3432"/>
    <w:rsid w:val="008F4356"/>
    <w:rsid w:val="008F44CA"/>
    <w:rsid w:val="008F50AD"/>
    <w:rsid w:val="008F5323"/>
    <w:rsid w:val="008F5C54"/>
    <w:rsid w:val="008F64DF"/>
    <w:rsid w:val="008F6992"/>
    <w:rsid w:val="008F70D0"/>
    <w:rsid w:val="008F7176"/>
    <w:rsid w:val="008F7AF5"/>
    <w:rsid w:val="008F7E4E"/>
    <w:rsid w:val="00901487"/>
    <w:rsid w:val="00901AF4"/>
    <w:rsid w:val="00901B84"/>
    <w:rsid w:val="00901CD9"/>
    <w:rsid w:val="00902C53"/>
    <w:rsid w:val="0090332A"/>
    <w:rsid w:val="009034FD"/>
    <w:rsid w:val="0090371E"/>
    <w:rsid w:val="00903D6D"/>
    <w:rsid w:val="00906CA5"/>
    <w:rsid w:val="009101BE"/>
    <w:rsid w:val="00910212"/>
    <w:rsid w:val="00910296"/>
    <w:rsid w:val="009108EF"/>
    <w:rsid w:val="00911022"/>
    <w:rsid w:val="00911165"/>
    <w:rsid w:val="009116BA"/>
    <w:rsid w:val="00911C1E"/>
    <w:rsid w:val="009127AD"/>
    <w:rsid w:val="00913136"/>
    <w:rsid w:val="0091353D"/>
    <w:rsid w:val="00913DDF"/>
    <w:rsid w:val="009140A0"/>
    <w:rsid w:val="00914379"/>
    <w:rsid w:val="00914730"/>
    <w:rsid w:val="00914E0A"/>
    <w:rsid w:val="00915181"/>
    <w:rsid w:val="00915A46"/>
    <w:rsid w:val="00915DC2"/>
    <w:rsid w:val="00916147"/>
    <w:rsid w:val="00921CBB"/>
    <w:rsid w:val="00924A36"/>
    <w:rsid w:val="00925EDD"/>
    <w:rsid w:val="00925FF4"/>
    <w:rsid w:val="00926409"/>
    <w:rsid w:val="00927D75"/>
    <w:rsid w:val="009306FA"/>
    <w:rsid w:val="00930D28"/>
    <w:rsid w:val="00932088"/>
    <w:rsid w:val="009345D4"/>
    <w:rsid w:val="00934A2A"/>
    <w:rsid w:val="00934B60"/>
    <w:rsid w:val="00934D1A"/>
    <w:rsid w:val="00935508"/>
    <w:rsid w:val="009376E6"/>
    <w:rsid w:val="00940B21"/>
    <w:rsid w:val="00940F5E"/>
    <w:rsid w:val="00940F6E"/>
    <w:rsid w:val="009431CC"/>
    <w:rsid w:val="00943DAA"/>
    <w:rsid w:val="009444A5"/>
    <w:rsid w:val="009464DC"/>
    <w:rsid w:val="009466D2"/>
    <w:rsid w:val="00946881"/>
    <w:rsid w:val="00947570"/>
    <w:rsid w:val="00947D98"/>
    <w:rsid w:val="00951160"/>
    <w:rsid w:val="00951B10"/>
    <w:rsid w:val="00953202"/>
    <w:rsid w:val="00953DE6"/>
    <w:rsid w:val="00954205"/>
    <w:rsid w:val="0095446F"/>
    <w:rsid w:val="009555C1"/>
    <w:rsid w:val="0095560D"/>
    <w:rsid w:val="0095771C"/>
    <w:rsid w:val="00961462"/>
    <w:rsid w:val="0096348C"/>
    <w:rsid w:val="0096374C"/>
    <w:rsid w:val="009642D7"/>
    <w:rsid w:val="0096530F"/>
    <w:rsid w:val="00965BCB"/>
    <w:rsid w:val="009672E1"/>
    <w:rsid w:val="009677F0"/>
    <w:rsid w:val="009708ED"/>
    <w:rsid w:val="00970A4F"/>
    <w:rsid w:val="0097186F"/>
    <w:rsid w:val="00972413"/>
    <w:rsid w:val="00973ABF"/>
    <w:rsid w:val="00973FA0"/>
    <w:rsid w:val="00974666"/>
    <w:rsid w:val="00975117"/>
    <w:rsid w:val="009752B4"/>
    <w:rsid w:val="0097621E"/>
    <w:rsid w:val="00976545"/>
    <w:rsid w:val="00976A27"/>
    <w:rsid w:val="00977270"/>
    <w:rsid w:val="00980441"/>
    <w:rsid w:val="009806B5"/>
    <w:rsid w:val="00981B1F"/>
    <w:rsid w:val="00981E8F"/>
    <w:rsid w:val="00981EF3"/>
    <w:rsid w:val="00982418"/>
    <w:rsid w:val="00982EB3"/>
    <w:rsid w:val="00983314"/>
    <w:rsid w:val="00983761"/>
    <w:rsid w:val="00983863"/>
    <w:rsid w:val="00985024"/>
    <w:rsid w:val="0098522B"/>
    <w:rsid w:val="00985366"/>
    <w:rsid w:val="00985AC6"/>
    <w:rsid w:val="00985E3D"/>
    <w:rsid w:val="00985F45"/>
    <w:rsid w:val="00986276"/>
    <w:rsid w:val="009864AC"/>
    <w:rsid w:val="00986FA2"/>
    <w:rsid w:val="00990AA9"/>
    <w:rsid w:val="00991EAC"/>
    <w:rsid w:val="00993D58"/>
    <w:rsid w:val="00995232"/>
    <w:rsid w:val="0099553C"/>
    <w:rsid w:val="00995D52"/>
    <w:rsid w:val="00996883"/>
    <w:rsid w:val="00996E47"/>
    <w:rsid w:val="00997AD4"/>
    <w:rsid w:val="009A0CF3"/>
    <w:rsid w:val="009A18D8"/>
    <w:rsid w:val="009A1923"/>
    <w:rsid w:val="009A23D1"/>
    <w:rsid w:val="009A242C"/>
    <w:rsid w:val="009A274B"/>
    <w:rsid w:val="009A2E6C"/>
    <w:rsid w:val="009A300D"/>
    <w:rsid w:val="009A4874"/>
    <w:rsid w:val="009A48F4"/>
    <w:rsid w:val="009A4CC1"/>
    <w:rsid w:val="009A4E01"/>
    <w:rsid w:val="009A5905"/>
    <w:rsid w:val="009B1466"/>
    <w:rsid w:val="009B2797"/>
    <w:rsid w:val="009B2C90"/>
    <w:rsid w:val="009B3034"/>
    <w:rsid w:val="009B343F"/>
    <w:rsid w:val="009B39C7"/>
    <w:rsid w:val="009B3F56"/>
    <w:rsid w:val="009B4C69"/>
    <w:rsid w:val="009B5844"/>
    <w:rsid w:val="009B6A04"/>
    <w:rsid w:val="009B6EDD"/>
    <w:rsid w:val="009B70DF"/>
    <w:rsid w:val="009B74FC"/>
    <w:rsid w:val="009C0196"/>
    <w:rsid w:val="009C0785"/>
    <w:rsid w:val="009C0945"/>
    <w:rsid w:val="009C2C61"/>
    <w:rsid w:val="009C4180"/>
    <w:rsid w:val="009C5209"/>
    <w:rsid w:val="009C702F"/>
    <w:rsid w:val="009D0086"/>
    <w:rsid w:val="009D1021"/>
    <w:rsid w:val="009D4932"/>
    <w:rsid w:val="009D5DC0"/>
    <w:rsid w:val="009D62AD"/>
    <w:rsid w:val="009D7110"/>
    <w:rsid w:val="009E2531"/>
    <w:rsid w:val="009E2FCA"/>
    <w:rsid w:val="009E381A"/>
    <w:rsid w:val="009E3861"/>
    <w:rsid w:val="009E3EF5"/>
    <w:rsid w:val="009E4C3A"/>
    <w:rsid w:val="009E55D0"/>
    <w:rsid w:val="009E6480"/>
    <w:rsid w:val="009E6E2A"/>
    <w:rsid w:val="009F01C7"/>
    <w:rsid w:val="009F107D"/>
    <w:rsid w:val="009F13CA"/>
    <w:rsid w:val="009F2546"/>
    <w:rsid w:val="009F2ECE"/>
    <w:rsid w:val="009F3315"/>
    <w:rsid w:val="009F37B7"/>
    <w:rsid w:val="009F3C71"/>
    <w:rsid w:val="009F4182"/>
    <w:rsid w:val="009F4C6D"/>
    <w:rsid w:val="009F75B5"/>
    <w:rsid w:val="00A02505"/>
    <w:rsid w:val="00A04B67"/>
    <w:rsid w:val="00A04DC9"/>
    <w:rsid w:val="00A050A5"/>
    <w:rsid w:val="00A06E4D"/>
    <w:rsid w:val="00A10438"/>
    <w:rsid w:val="00A11684"/>
    <w:rsid w:val="00A11C81"/>
    <w:rsid w:val="00A12148"/>
    <w:rsid w:val="00A12754"/>
    <w:rsid w:val="00A1291B"/>
    <w:rsid w:val="00A12F4F"/>
    <w:rsid w:val="00A13BB1"/>
    <w:rsid w:val="00A14ED7"/>
    <w:rsid w:val="00A15099"/>
    <w:rsid w:val="00A1545D"/>
    <w:rsid w:val="00A154D5"/>
    <w:rsid w:val="00A1573C"/>
    <w:rsid w:val="00A159C4"/>
    <w:rsid w:val="00A15C8A"/>
    <w:rsid w:val="00A172BB"/>
    <w:rsid w:val="00A17692"/>
    <w:rsid w:val="00A201C8"/>
    <w:rsid w:val="00A20239"/>
    <w:rsid w:val="00A2161D"/>
    <w:rsid w:val="00A22269"/>
    <w:rsid w:val="00A23054"/>
    <w:rsid w:val="00A243D0"/>
    <w:rsid w:val="00A24A13"/>
    <w:rsid w:val="00A24F38"/>
    <w:rsid w:val="00A25BF6"/>
    <w:rsid w:val="00A25DAA"/>
    <w:rsid w:val="00A27976"/>
    <w:rsid w:val="00A27FF5"/>
    <w:rsid w:val="00A3061C"/>
    <w:rsid w:val="00A30C34"/>
    <w:rsid w:val="00A32572"/>
    <w:rsid w:val="00A32D2C"/>
    <w:rsid w:val="00A348E1"/>
    <w:rsid w:val="00A34C8E"/>
    <w:rsid w:val="00A36C23"/>
    <w:rsid w:val="00A36D8B"/>
    <w:rsid w:val="00A37899"/>
    <w:rsid w:val="00A4001B"/>
    <w:rsid w:val="00A4034B"/>
    <w:rsid w:val="00A41C00"/>
    <w:rsid w:val="00A41DA6"/>
    <w:rsid w:val="00A428CC"/>
    <w:rsid w:val="00A43061"/>
    <w:rsid w:val="00A4440B"/>
    <w:rsid w:val="00A44B0F"/>
    <w:rsid w:val="00A45184"/>
    <w:rsid w:val="00A453C1"/>
    <w:rsid w:val="00A462AA"/>
    <w:rsid w:val="00A462AB"/>
    <w:rsid w:val="00A463F1"/>
    <w:rsid w:val="00A46721"/>
    <w:rsid w:val="00A46C62"/>
    <w:rsid w:val="00A46F7F"/>
    <w:rsid w:val="00A47B54"/>
    <w:rsid w:val="00A5076B"/>
    <w:rsid w:val="00A5285E"/>
    <w:rsid w:val="00A53432"/>
    <w:rsid w:val="00A53D81"/>
    <w:rsid w:val="00A54EF3"/>
    <w:rsid w:val="00A554A4"/>
    <w:rsid w:val="00A567A9"/>
    <w:rsid w:val="00A56B96"/>
    <w:rsid w:val="00A57658"/>
    <w:rsid w:val="00A60F4A"/>
    <w:rsid w:val="00A61072"/>
    <w:rsid w:val="00A612C8"/>
    <w:rsid w:val="00A61652"/>
    <w:rsid w:val="00A63424"/>
    <w:rsid w:val="00A63CB4"/>
    <w:rsid w:val="00A64A1C"/>
    <w:rsid w:val="00A64DDF"/>
    <w:rsid w:val="00A66867"/>
    <w:rsid w:val="00A669EA"/>
    <w:rsid w:val="00A66F5A"/>
    <w:rsid w:val="00A67003"/>
    <w:rsid w:val="00A67C4C"/>
    <w:rsid w:val="00A67D90"/>
    <w:rsid w:val="00A71E75"/>
    <w:rsid w:val="00A73CC0"/>
    <w:rsid w:val="00A7423D"/>
    <w:rsid w:val="00A74A4C"/>
    <w:rsid w:val="00A75D95"/>
    <w:rsid w:val="00A80F22"/>
    <w:rsid w:val="00A81716"/>
    <w:rsid w:val="00A81E8B"/>
    <w:rsid w:val="00A823A7"/>
    <w:rsid w:val="00A83246"/>
    <w:rsid w:val="00A8375F"/>
    <w:rsid w:val="00A84CE8"/>
    <w:rsid w:val="00A85310"/>
    <w:rsid w:val="00A85EDC"/>
    <w:rsid w:val="00A874AF"/>
    <w:rsid w:val="00A90714"/>
    <w:rsid w:val="00A90D2C"/>
    <w:rsid w:val="00A9144B"/>
    <w:rsid w:val="00A91CC6"/>
    <w:rsid w:val="00A93053"/>
    <w:rsid w:val="00A93367"/>
    <w:rsid w:val="00A93F90"/>
    <w:rsid w:val="00A946D6"/>
    <w:rsid w:val="00A97012"/>
    <w:rsid w:val="00A977A5"/>
    <w:rsid w:val="00AA0154"/>
    <w:rsid w:val="00AA1EBC"/>
    <w:rsid w:val="00AA2DF4"/>
    <w:rsid w:val="00AA3FCF"/>
    <w:rsid w:val="00AA505D"/>
    <w:rsid w:val="00AA5709"/>
    <w:rsid w:val="00AA7394"/>
    <w:rsid w:val="00AA7873"/>
    <w:rsid w:val="00AB16F3"/>
    <w:rsid w:val="00AB17BA"/>
    <w:rsid w:val="00AB3122"/>
    <w:rsid w:val="00AB3CFD"/>
    <w:rsid w:val="00AB4BE5"/>
    <w:rsid w:val="00AB5252"/>
    <w:rsid w:val="00AB6066"/>
    <w:rsid w:val="00AB62D7"/>
    <w:rsid w:val="00AB6860"/>
    <w:rsid w:val="00AB6C70"/>
    <w:rsid w:val="00AB72E2"/>
    <w:rsid w:val="00AB75CE"/>
    <w:rsid w:val="00AC0097"/>
    <w:rsid w:val="00AC074F"/>
    <w:rsid w:val="00AC0923"/>
    <w:rsid w:val="00AC2908"/>
    <w:rsid w:val="00AC2C6B"/>
    <w:rsid w:val="00AC332F"/>
    <w:rsid w:val="00AC3750"/>
    <w:rsid w:val="00AC571F"/>
    <w:rsid w:val="00AC6079"/>
    <w:rsid w:val="00AC67F7"/>
    <w:rsid w:val="00AC7F21"/>
    <w:rsid w:val="00AD034F"/>
    <w:rsid w:val="00AD0A58"/>
    <w:rsid w:val="00AD1EB5"/>
    <w:rsid w:val="00AD359B"/>
    <w:rsid w:val="00AD442C"/>
    <w:rsid w:val="00AD4A8D"/>
    <w:rsid w:val="00AD4D4D"/>
    <w:rsid w:val="00AD4F58"/>
    <w:rsid w:val="00AD5745"/>
    <w:rsid w:val="00AD6A76"/>
    <w:rsid w:val="00AD78CD"/>
    <w:rsid w:val="00AD78F3"/>
    <w:rsid w:val="00AE0B12"/>
    <w:rsid w:val="00AE102D"/>
    <w:rsid w:val="00AE18A3"/>
    <w:rsid w:val="00AE1959"/>
    <w:rsid w:val="00AE19A8"/>
    <w:rsid w:val="00AE1FAF"/>
    <w:rsid w:val="00AE2631"/>
    <w:rsid w:val="00AE6B3D"/>
    <w:rsid w:val="00AE799C"/>
    <w:rsid w:val="00AF0155"/>
    <w:rsid w:val="00AF015C"/>
    <w:rsid w:val="00AF0311"/>
    <w:rsid w:val="00AF0FB4"/>
    <w:rsid w:val="00AF13B3"/>
    <w:rsid w:val="00AF1A2A"/>
    <w:rsid w:val="00AF3499"/>
    <w:rsid w:val="00AF42EA"/>
    <w:rsid w:val="00AF432A"/>
    <w:rsid w:val="00AF4BB1"/>
    <w:rsid w:val="00AF5AE4"/>
    <w:rsid w:val="00AF6290"/>
    <w:rsid w:val="00B00244"/>
    <w:rsid w:val="00B0082C"/>
    <w:rsid w:val="00B00993"/>
    <w:rsid w:val="00B01733"/>
    <w:rsid w:val="00B01F29"/>
    <w:rsid w:val="00B02CBC"/>
    <w:rsid w:val="00B0343F"/>
    <w:rsid w:val="00B03F90"/>
    <w:rsid w:val="00B04253"/>
    <w:rsid w:val="00B04656"/>
    <w:rsid w:val="00B05604"/>
    <w:rsid w:val="00B05BC3"/>
    <w:rsid w:val="00B06E0A"/>
    <w:rsid w:val="00B07E38"/>
    <w:rsid w:val="00B10348"/>
    <w:rsid w:val="00B104CD"/>
    <w:rsid w:val="00B112FC"/>
    <w:rsid w:val="00B117D0"/>
    <w:rsid w:val="00B1253E"/>
    <w:rsid w:val="00B12D1A"/>
    <w:rsid w:val="00B13EAD"/>
    <w:rsid w:val="00B14EDE"/>
    <w:rsid w:val="00B1565F"/>
    <w:rsid w:val="00B15843"/>
    <w:rsid w:val="00B15ED9"/>
    <w:rsid w:val="00B17651"/>
    <w:rsid w:val="00B17BE7"/>
    <w:rsid w:val="00B17C88"/>
    <w:rsid w:val="00B17E02"/>
    <w:rsid w:val="00B211F5"/>
    <w:rsid w:val="00B21A8A"/>
    <w:rsid w:val="00B23456"/>
    <w:rsid w:val="00B235F1"/>
    <w:rsid w:val="00B23BE4"/>
    <w:rsid w:val="00B25914"/>
    <w:rsid w:val="00B25FE0"/>
    <w:rsid w:val="00B26F6C"/>
    <w:rsid w:val="00B2719C"/>
    <w:rsid w:val="00B2761C"/>
    <w:rsid w:val="00B30085"/>
    <w:rsid w:val="00B31539"/>
    <w:rsid w:val="00B31FCD"/>
    <w:rsid w:val="00B32572"/>
    <w:rsid w:val="00B3270C"/>
    <w:rsid w:val="00B328FF"/>
    <w:rsid w:val="00B32E4B"/>
    <w:rsid w:val="00B3301A"/>
    <w:rsid w:val="00B3305C"/>
    <w:rsid w:val="00B34738"/>
    <w:rsid w:val="00B349F9"/>
    <w:rsid w:val="00B3501B"/>
    <w:rsid w:val="00B350B0"/>
    <w:rsid w:val="00B360C6"/>
    <w:rsid w:val="00B36AA2"/>
    <w:rsid w:val="00B36FE5"/>
    <w:rsid w:val="00B37266"/>
    <w:rsid w:val="00B37658"/>
    <w:rsid w:val="00B37E63"/>
    <w:rsid w:val="00B41296"/>
    <w:rsid w:val="00B437BB"/>
    <w:rsid w:val="00B43D1A"/>
    <w:rsid w:val="00B44B56"/>
    <w:rsid w:val="00B45432"/>
    <w:rsid w:val="00B45638"/>
    <w:rsid w:val="00B46AF4"/>
    <w:rsid w:val="00B473C3"/>
    <w:rsid w:val="00B4766C"/>
    <w:rsid w:val="00B478A2"/>
    <w:rsid w:val="00B509D5"/>
    <w:rsid w:val="00B51709"/>
    <w:rsid w:val="00B51B99"/>
    <w:rsid w:val="00B51C04"/>
    <w:rsid w:val="00B52B77"/>
    <w:rsid w:val="00B52EA4"/>
    <w:rsid w:val="00B53EF8"/>
    <w:rsid w:val="00B55F8F"/>
    <w:rsid w:val="00B561EC"/>
    <w:rsid w:val="00B56420"/>
    <w:rsid w:val="00B57E63"/>
    <w:rsid w:val="00B60547"/>
    <w:rsid w:val="00B6204D"/>
    <w:rsid w:val="00B625D3"/>
    <w:rsid w:val="00B6278D"/>
    <w:rsid w:val="00B62A1F"/>
    <w:rsid w:val="00B62CDB"/>
    <w:rsid w:val="00B630D4"/>
    <w:rsid w:val="00B66464"/>
    <w:rsid w:val="00B679FC"/>
    <w:rsid w:val="00B711B0"/>
    <w:rsid w:val="00B71948"/>
    <w:rsid w:val="00B729A3"/>
    <w:rsid w:val="00B72AF1"/>
    <w:rsid w:val="00B756A3"/>
    <w:rsid w:val="00B763DD"/>
    <w:rsid w:val="00B77D01"/>
    <w:rsid w:val="00B822A6"/>
    <w:rsid w:val="00B82F22"/>
    <w:rsid w:val="00B82FA5"/>
    <w:rsid w:val="00B8312B"/>
    <w:rsid w:val="00B841CB"/>
    <w:rsid w:val="00B84520"/>
    <w:rsid w:val="00B85716"/>
    <w:rsid w:val="00B85F2D"/>
    <w:rsid w:val="00B86167"/>
    <w:rsid w:val="00B8674B"/>
    <w:rsid w:val="00B87F23"/>
    <w:rsid w:val="00B90A49"/>
    <w:rsid w:val="00B911D0"/>
    <w:rsid w:val="00B91BA3"/>
    <w:rsid w:val="00B935C5"/>
    <w:rsid w:val="00B93DA6"/>
    <w:rsid w:val="00B9416C"/>
    <w:rsid w:val="00B945C1"/>
    <w:rsid w:val="00B948C6"/>
    <w:rsid w:val="00B9498F"/>
    <w:rsid w:val="00B95918"/>
    <w:rsid w:val="00B95C8C"/>
    <w:rsid w:val="00B9691F"/>
    <w:rsid w:val="00B97AD6"/>
    <w:rsid w:val="00BA050C"/>
    <w:rsid w:val="00BA0AAE"/>
    <w:rsid w:val="00BA0C6F"/>
    <w:rsid w:val="00BA0EA8"/>
    <w:rsid w:val="00BA1129"/>
    <w:rsid w:val="00BA1ECB"/>
    <w:rsid w:val="00BA2178"/>
    <w:rsid w:val="00BA3C80"/>
    <w:rsid w:val="00BA45CB"/>
    <w:rsid w:val="00BA5BE0"/>
    <w:rsid w:val="00BA6358"/>
    <w:rsid w:val="00BA725C"/>
    <w:rsid w:val="00BB0289"/>
    <w:rsid w:val="00BB066D"/>
    <w:rsid w:val="00BB1065"/>
    <w:rsid w:val="00BB3155"/>
    <w:rsid w:val="00BB319D"/>
    <w:rsid w:val="00BB3FC4"/>
    <w:rsid w:val="00BB5987"/>
    <w:rsid w:val="00BB6562"/>
    <w:rsid w:val="00BB6691"/>
    <w:rsid w:val="00BB6FA1"/>
    <w:rsid w:val="00BB73C4"/>
    <w:rsid w:val="00BB7DC9"/>
    <w:rsid w:val="00BC09DA"/>
    <w:rsid w:val="00BC1E54"/>
    <w:rsid w:val="00BC2F14"/>
    <w:rsid w:val="00BC46C8"/>
    <w:rsid w:val="00BC4910"/>
    <w:rsid w:val="00BC507A"/>
    <w:rsid w:val="00BC5C2B"/>
    <w:rsid w:val="00BC6A84"/>
    <w:rsid w:val="00BC74D0"/>
    <w:rsid w:val="00BD02E5"/>
    <w:rsid w:val="00BD0945"/>
    <w:rsid w:val="00BD0B89"/>
    <w:rsid w:val="00BD13E4"/>
    <w:rsid w:val="00BD161A"/>
    <w:rsid w:val="00BD25E3"/>
    <w:rsid w:val="00BD264A"/>
    <w:rsid w:val="00BD48EF"/>
    <w:rsid w:val="00BD54C2"/>
    <w:rsid w:val="00BD6CA1"/>
    <w:rsid w:val="00BD7F71"/>
    <w:rsid w:val="00BE09C5"/>
    <w:rsid w:val="00BE0DAB"/>
    <w:rsid w:val="00BE0E91"/>
    <w:rsid w:val="00BE204A"/>
    <w:rsid w:val="00BE28B6"/>
    <w:rsid w:val="00BE4430"/>
    <w:rsid w:val="00BE455A"/>
    <w:rsid w:val="00BE59FD"/>
    <w:rsid w:val="00BF35E6"/>
    <w:rsid w:val="00BF3CAA"/>
    <w:rsid w:val="00BF4BC9"/>
    <w:rsid w:val="00BF5986"/>
    <w:rsid w:val="00BF5C8C"/>
    <w:rsid w:val="00C007D3"/>
    <w:rsid w:val="00C00AE6"/>
    <w:rsid w:val="00C00CC7"/>
    <w:rsid w:val="00C013E2"/>
    <w:rsid w:val="00C019E0"/>
    <w:rsid w:val="00C01E4D"/>
    <w:rsid w:val="00C024A9"/>
    <w:rsid w:val="00C024AB"/>
    <w:rsid w:val="00C024BA"/>
    <w:rsid w:val="00C02CDA"/>
    <w:rsid w:val="00C03689"/>
    <w:rsid w:val="00C04229"/>
    <w:rsid w:val="00C04242"/>
    <w:rsid w:val="00C04676"/>
    <w:rsid w:val="00C0589D"/>
    <w:rsid w:val="00C061CA"/>
    <w:rsid w:val="00C062E9"/>
    <w:rsid w:val="00C12043"/>
    <w:rsid w:val="00C146BB"/>
    <w:rsid w:val="00C14AD5"/>
    <w:rsid w:val="00C14DD6"/>
    <w:rsid w:val="00C1604E"/>
    <w:rsid w:val="00C16990"/>
    <w:rsid w:val="00C16B36"/>
    <w:rsid w:val="00C170E6"/>
    <w:rsid w:val="00C17B8D"/>
    <w:rsid w:val="00C20355"/>
    <w:rsid w:val="00C2172F"/>
    <w:rsid w:val="00C21B20"/>
    <w:rsid w:val="00C23022"/>
    <w:rsid w:val="00C232F8"/>
    <w:rsid w:val="00C248CF"/>
    <w:rsid w:val="00C24DE5"/>
    <w:rsid w:val="00C257C0"/>
    <w:rsid w:val="00C25B4C"/>
    <w:rsid w:val="00C267BF"/>
    <w:rsid w:val="00C269AC"/>
    <w:rsid w:val="00C27825"/>
    <w:rsid w:val="00C30C5A"/>
    <w:rsid w:val="00C312B4"/>
    <w:rsid w:val="00C31532"/>
    <w:rsid w:val="00C32318"/>
    <w:rsid w:val="00C32954"/>
    <w:rsid w:val="00C32D5F"/>
    <w:rsid w:val="00C32D79"/>
    <w:rsid w:val="00C332FE"/>
    <w:rsid w:val="00C3403E"/>
    <w:rsid w:val="00C3657B"/>
    <w:rsid w:val="00C4030D"/>
    <w:rsid w:val="00C4065F"/>
    <w:rsid w:val="00C42288"/>
    <w:rsid w:val="00C43E36"/>
    <w:rsid w:val="00C4485B"/>
    <w:rsid w:val="00C44BC1"/>
    <w:rsid w:val="00C45049"/>
    <w:rsid w:val="00C4591F"/>
    <w:rsid w:val="00C45D24"/>
    <w:rsid w:val="00C475DA"/>
    <w:rsid w:val="00C47C21"/>
    <w:rsid w:val="00C53087"/>
    <w:rsid w:val="00C53ADD"/>
    <w:rsid w:val="00C54952"/>
    <w:rsid w:val="00C55C8D"/>
    <w:rsid w:val="00C55F0E"/>
    <w:rsid w:val="00C57BAF"/>
    <w:rsid w:val="00C60211"/>
    <w:rsid w:val="00C60C39"/>
    <w:rsid w:val="00C60E6C"/>
    <w:rsid w:val="00C61754"/>
    <w:rsid w:val="00C635C3"/>
    <w:rsid w:val="00C64682"/>
    <w:rsid w:val="00C646C3"/>
    <w:rsid w:val="00C64784"/>
    <w:rsid w:val="00C6480D"/>
    <w:rsid w:val="00C648A0"/>
    <w:rsid w:val="00C70687"/>
    <w:rsid w:val="00C70A2B"/>
    <w:rsid w:val="00C70BE3"/>
    <w:rsid w:val="00C7186F"/>
    <w:rsid w:val="00C71B60"/>
    <w:rsid w:val="00C71CD0"/>
    <w:rsid w:val="00C72795"/>
    <w:rsid w:val="00C73221"/>
    <w:rsid w:val="00C74C8E"/>
    <w:rsid w:val="00C7534F"/>
    <w:rsid w:val="00C778B4"/>
    <w:rsid w:val="00C77C1F"/>
    <w:rsid w:val="00C77EAC"/>
    <w:rsid w:val="00C8108A"/>
    <w:rsid w:val="00C8219C"/>
    <w:rsid w:val="00C8222F"/>
    <w:rsid w:val="00C82325"/>
    <w:rsid w:val="00C82F65"/>
    <w:rsid w:val="00C839D7"/>
    <w:rsid w:val="00C852E8"/>
    <w:rsid w:val="00C85469"/>
    <w:rsid w:val="00C85D54"/>
    <w:rsid w:val="00C866E1"/>
    <w:rsid w:val="00C869B0"/>
    <w:rsid w:val="00C872DE"/>
    <w:rsid w:val="00C87A9F"/>
    <w:rsid w:val="00C87EE0"/>
    <w:rsid w:val="00C9096D"/>
    <w:rsid w:val="00C91469"/>
    <w:rsid w:val="00C91A02"/>
    <w:rsid w:val="00C91DBD"/>
    <w:rsid w:val="00C9300D"/>
    <w:rsid w:val="00C941C3"/>
    <w:rsid w:val="00C94F0D"/>
    <w:rsid w:val="00C95764"/>
    <w:rsid w:val="00C96B5B"/>
    <w:rsid w:val="00C96D7D"/>
    <w:rsid w:val="00C975AD"/>
    <w:rsid w:val="00CA0292"/>
    <w:rsid w:val="00CA0F87"/>
    <w:rsid w:val="00CA2476"/>
    <w:rsid w:val="00CA27E3"/>
    <w:rsid w:val="00CA2E3F"/>
    <w:rsid w:val="00CA394A"/>
    <w:rsid w:val="00CA5AAD"/>
    <w:rsid w:val="00CA5D22"/>
    <w:rsid w:val="00CA666A"/>
    <w:rsid w:val="00CA67A1"/>
    <w:rsid w:val="00CA694C"/>
    <w:rsid w:val="00CA6ADA"/>
    <w:rsid w:val="00CA6B16"/>
    <w:rsid w:val="00CA7AA5"/>
    <w:rsid w:val="00CA7E06"/>
    <w:rsid w:val="00CB00E7"/>
    <w:rsid w:val="00CB1308"/>
    <w:rsid w:val="00CB303F"/>
    <w:rsid w:val="00CB3124"/>
    <w:rsid w:val="00CB3C86"/>
    <w:rsid w:val="00CB40FD"/>
    <w:rsid w:val="00CB50A4"/>
    <w:rsid w:val="00CB558B"/>
    <w:rsid w:val="00CB55BA"/>
    <w:rsid w:val="00CB5875"/>
    <w:rsid w:val="00CB619E"/>
    <w:rsid w:val="00CB745A"/>
    <w:rsid w:val="00CB7C99"/>
    <w:rsid w:val="00CB7F4B"/>
    <w:rsid w:val="00CC06DB"/>
    <w:rsid w:val="00CC0AAD"/>
    <w:rsid w:val="00CC2B52"/>
    <w:rsid w:val="00CC3325"/>
    <w:rsid w:val="00CC38AA"/>
    <w:rsid w:val="00CC4349"/>
    <w:rsid w:val="00CC46B8"/>
    <w:rsid w:val="00CC47F7"/>
    <w:rsid w:val="00CC4CFA"/>
    <w:rsid w:val="00CC4DA0"/>
    <w:rsid w:val="00CC4E73"/>
    <w:rsid w:val="00CC5414"/>
    <w:rsid w:val="00CC5B9F"/>
    <w:rsid w:val="00CC6A99"/>
    <w:rsid w:val="00CC6EED"/>
    <w:rsid w:val="00CC7188"/>
    <w:rsid w:val="00CC7C30"/>
    <w:rsid w:val="00CC7F19"/>
    <w:rsid w:val="00CD000D"/>
    <w:rsid w:val="00CD0320"/>
    <w:rsid w:val="00CD0847"/>
    <w:rsid w:val="00CD09E0"/>
    <w:rsid w:val="00CD1463"/>
    <w:rsid w:val="00CD1857"/>
    <w:rsid w:val="00CD212E"/>
    <w:rsid w:val="00CD27B1"/>
    <w:rsid w:val="00CD3E7D"/>
    <w:rsid w:val="00CD50AA"/>
    <w:rsid w:val="00CD5DF0"/>
    <w:rsid w:val="00CD5F6E"/>
    <w:rsid w:val="00CD6D2B"/>
    <w:rsid w:val="00CD6F7C"/>
    <w:rsid w:val="00CD7DDD"/>
    <w:rsid w:val="00CE03E6"/>
    <w:rsid w:val="00CE0D91"/>
    <w:rsid w:val="00CE2059"/>
    <w:rsid w:val="00CE2157"/>
    <w:rsid w:val="00CE2388"/>
    <w:rsid w:val="00CE2E99"/>
    <w:rsid w:val="00CE3203"/>
    <w:rsid w:val="00CE395B"/>
    <w:rsid w:val="00CE4D10"/>
    <w:rsid w:val="00CE5578"/>
    <w:rsid w:val="00CE55E9"/>
    <w:rsid w:val="00CE5F92"/>
    <w:rsid w:val="00CE63DE"/>
    <w:rsid w:val="00CE63E5"/>
    <w:rsid w:val="00CE657A"/>
    <w:rsid w:val="00CF2DC4"/>
    <w:rsid w:val="00CF56ED"/>
    <w:rsid w:val="00CF57A4"/>
    <w:rsid w:val="00CF5DFC"/>
    <w:rsid w:val="00CF658E"/>
    <w:rsid w:val="00CF7180"/>
    <w:rsid w:val="00CF7963"/>
    <w:rsid w:val="00D002E6"/>
    <w:rsid w:val="00D01CB7"/>
    <w:rsid w:val="00D02976"/>
    <w:rsid w:val="00D0370F"/>
    <w:rsid w:val="00D038CA"/>
    <w:rsid w:val="00D0398A"/>
    <w:rsid w:val="00D04296"/>
    <w:rsid w:val="00D043B6"/>
    <w:rsid w:val="00D0449C"/>
    <w:rsid w:val="00D04B33"/>
    <w:rsid w:val="00D04CEE"/>
    <w:rsid w:val="00D05EF4"/>
    <w:rsid w:val="00D06014"/>
    <w:rsid w:val="00D06DF8"/>
    <w:rsid w:val="00D075DE"/>
    <w:rsid w:val="00D07965"/>
    <w:rsid w:val="00D07D6F"/>
    <w:rsid w:val="00D1052F"/>
    <w:rsid w:val="00D10611"/>
    <w:rsid w:val="00D120B5"/>
    <w:rsid w:val="00D12744"/>
    <w:rsid w:val="00D12DE0"/>
    <w:rsid w:val="00D14427"/>
    <w:rsid w:val="00D15AE9"/>
    <w:rsid w:val="00D16E73"/>
    <w:rsid w:val="00D17A3B"/>
    <w:rsid w:val="00D217FA"/>
    <w:rsid w:val="00D23099"/>
    <w:rsid w:val="00D23DEB"/>
    <w:rsid w:val="00D2788B"/>
    <w:rsid w:val="00D27CA5"/>
    <w:rsid w:val="00D3033C"/>
    <w:rsid w:val="00D30928"/>
    <w:rsid w:val="00D310C1"/>
    <w:rsid w:val="00D31405"/>
    <w:rsid w:val="00D316DB"/>
    <w:rsid w:val="00D32880"/>
    <w:rsid w:val="00D32C17"/>
    <w:rsid w:val="00D32F09"/>
    <w:rsid w:val="00D33942"/>
    <w:rsid w:val="00D341AA"/>
    <w:rsid w:val="00D34C7D"/>
    <w:rsid w:val="00D36448"/>
    <w:rsid w:val="00D372E3"/>
    <w:rsid w:val="00D37833"/>
    <w:rsid w:val="00D41A90"/>
    <w:rsid w:val="00D42EFC"/>
    <w:rsid w:val="00D44791"/>
    <w:rsid w:val="00D44D35"/>
    <w:rsid w:val="00D4549B"/>
    <w:rsid w:val="00D45C91"/>
    <w:rsid w:val="00D46CAD"/>
    <w:rsid w:val="00D46EE9"/>
    <w:rsid w:val="00D47C0B"/>
    <w:rsid w:val="00D512F5"/>
    <w:rsid w:val="00D51311"/>
    <w:rsid w:val="00D51814"/>
    <w:rsid w:val="00D52975"/>
    <w:rsid w:val="00D52A4D"/>
    <w:rsid w:val="00D55B57"/>
    <w:rsid w:val="00D56076"/>
    <w:rsid w:val="00D57002"/>
    <w:rsid w:val="00D57207"/>
    <w:rsid w:val="00D5751A"/>
    <w:rsid w:val="00D579D0"/>
    <w:rsid w:val="00D57C02"/>
    <w:rsid w:val="00D57DCF"/>
    <w:rsid w:val="00D6005E"/>
    <w:rsid w:val="00D603CF"/>
    <w:rsid w:val="00D60641"/>
    <w:rsid w:val="00D607D3"/>
    <w:rsid w:val="00D6083D"/>
    <w:rsid w:val="00D617B1"/>
    <w:rsid w:val="00D62483"/>
    <w:rsid w:val="00D639AA"/>
    <w:rsid w:val="00D644AC"/>
    <w:rsid w:val="00D648DC"/>
    <w:rsid w:val="00D64C85"/>
    <w:rsid w:val="00D64FE1"/>
    <w:rsid w:val="00D656DE"/>
    <w:rsid w:val="00D65F39"/>
    <w:rsid w:val="00D6605A"/>
    <w:rsid w:val="00D700F1"/>
    <w:rsid w:val="00D708CF"/>
    <w:rsid w:val="00D7105E"/>
    <w:rsid w:val="00D71990"/>
    <w:rsid w:val="00D72AD5"/>
    <w:rsid w:val="00D73513"/>
    <w:rsid w:val="00D73B8E"/>
    <w:rsid w:val="00D74A7E"/>
    <w:rsid w:val="00D74CE5"/>
    <w:rsid w:val="00D75B2E"/>
    <w:rsid w:val="00D76780"/>
    <w:rsid w:val="00D768D0"/>
    <w:rsid w:val="00D77594"/>
    <w:rsid w:val="00D779C1"/>
    <w:rsid w:val="00D77BE8"/>
    <w:rsid w:val="00D801D7"/>
    <w:rsid w:val="00D8029D"/>
    <w:rsid w:val="00D8063E"/>
    <w:rsid w:val="00D808A0"/>
    <w:rsid w:val="00D826C5"/>
    <w:rsid w:val="00D82CF7"/>
    <w:rsid w:val="00D82FBA"/>
    <w:rsid w:val="00D833BB"/>
    <w:rsid w:val="00D834F0"/>
    <w:rsid w:val="00D83761"/>
    <w:rsid w:val="00D83BE2"/>
    <w:rsid w:val="00D83C85"/>
    <w:rsid w:val="00D85081"/>
    <w:rsid w:val="00D8636F"/>
    <w:rsid w:val="00D86851"/>
    <w:rsid w:val="00D8705C"/>
    <w:rsid w:val="00D93B41"/>
    <w:rsid w:val="00D942AB"/>
    <w:rsid w:val="00D945CB"/>
    <w:rsid w:val="00D94B1F"/>
    <w:rsid w:val="00D953E0"/>
    <w:rsid w:val="00D97ED0"/>
    <w:rsid w:val="00DA0576"/>
    <w:rsid w:val="00DA070D"/>
    <w:rsid w:val="00DA14EF"/>
    <w:rsid w:val="00DA16B0"/>
    <w:rsid w:val="00DA171E"/>
    <w:rsid w:val="00DA1BB4"/>
    <w:rsid w:val="00DA3D26"/>
    <w:rsid w:val="00DA4368"/>
    <w:rsid w:val="00DA4AE5"/>
    <w:rsid w:val="00DA64FF"/>
    <w:rsid w:val="00DB16C9"/>
    <w:rsid w:val="00DB196E"/>
    <w:rsid w:val="00DB2B41"/>
    <w:rsid w:val="00DB2FA7"/>
    <w:rsid w:val="00DB46FA"/>
    <w:rsid w:val="00DB5543"/>
    <w:rsid w:val="00DB5A14"/>
    <w:rsid w:val="00DB6361"/>
    <w:rsid w:val="00DB663D"/>
    <w:rsid w:val="00DB6EB5"/>
    <w:rsid w:val="00DB7DA5"/>
    <w:rsid w:val="00DB7E93"/>
    <w:rsid w:val="00DB7FE3"/>
    <w:rsid w:val="00DC16BB"/>
    <w:rsid w:val="00DC27CF"/>
    <w:rsid w:val="00DC2C0E"/>
    <w:rsid w:val="00DC4025"/>
    <w:rsid w:val="00DC467A"/>
    <w:rsid w:val="00DC4D26"/>
    <w:rsid w:val="00DC5E48"/>
    <w:rsid w:val="00DC6BA0"/>
    <w:rsid w:val="00DD0BAC"/>
    <w:rsid w:val="00DD0D6B"/>
    <w:rsid w:val="00DD0ECD"/>
    <w:rsid w:val="00DD24E8"/>
    <w:rsid w:val="00DD5502"/>
    <w:rsid w:val="00DD5A46"/>
    <w:rsid w:val="00DD6B9A"/>
    <w:rsid w:val="00DD721F"/>
    <w:rsid w:val="00DD7D62"/>
    <w:rsid w:val="00DE0279"/>
    <w:rsid w:val="00DE055E"/>
    <w:rsid w:val="00DE0990"/>
    <w:rsid w:val="00DE2546"/>
    <w:rsid w:val="00DE25FA"/>
    <w:rsid w:val="00DE3E4F"/>
    <w:rsid w:val="00DE4585"/>
    <w:rsid w:val="00DE4C6A"/>
    <w:rsid w:val="00DE4C86"/>
    <w:rsid w:val="00DE5036"/>
    <w:rsid w:val="00DE69DC"/>
    <w:rsid w:val="00DE6B43"/>
    <w:rsid w:val="00DE6D5E"/>
    <w:rsid w:val="00DE7CC9"/>
    <w:rsid w:val="00DF047C"/>
    <w:rsid w:val="00DF0633"/>
    <w:rsid w:val="00DF0C2E"/>
    <w:rsid w:val="00DF1EE4"/>
    <w:rsid w:val="00DF1FB6"/>
    <w:rsid w:val="00DF224C"/>
    <w:rsid w:val="00DF2B20"/>
    <w:rsid w:val="00DF33DC"/>
    <w:rsid w:val="00DF3765"/>
    <w:rsid w:val="00DF4FD7"/>
    <w:rsid w:val="00DF512A"/>
    <w:rsid w:val="00DF5181"/>
    <w:rsid w:val="00DF62A4"/>
    <w:rsid w:val="00DF6F8E"/>
    <w:rsid w:val="00DF76C5"/>
    <w:rsid w:val="00DF7A19"/>
    <w:rsid w:val="00E005CF"/>
    <w:rsid w:val="00E01BA7"/>
    <w:rsid w:val="00E02DDE"/>
    <w:rsid w:val="00E05795"/>
    <w:rsid w:val="00E05CC8"/>
    <w:rsid w:val="00E05CFC"/>
    <w:rsid w:val="00E069F5"/>
    <w:rsid w:val="00E06A52"/>
    <w:rsid w:val="00E06B1F"/>
    <w:rsid w:val="00E06C8C"/>
    <w:rsid w:val="00E06DCE"/>
    <w:rsid w:val="00E06ED1"/>
    <w:rsid w:val="00E07C0E"/>
    <w:rsid w:val="00E1129E"/>
    <w:rsid w:val="00E112C6"/>
    <w:rsid w:val="00E114A4"/>
    <w:rsid w:val="00E117F3"/>
    <w:rsid w:val="00E125D9"/>
    <w:rsid w:val="00E12ED8"/>
    <w:rsid w:val="00E150A3"/>
    <w:rsid w:val="00E153DA"/>
    <w:rsid w:val="00E15841"/>
    <w:rsid w:val="00E15A55"/>
    <w:rsid w:val="00E17DDA"/>
    <w:rsid w:val="00E214FC"/>
    <w:rsid w:val="00E218CE"/>
    <w:rsid w:val="00E21FA4"/>
    <w:rsid w:val="00E22AE6"/>
    <w:rsid w:val="00E24A73"/>
    <w:rsid w:val="00E256BA"/>
    <w:rsid w:val="00E25B05"/>
    <w:rsid w:val="00E25BEA"/>
    <w:rsid w:val="00E26DA1"/>
    <w:rsid w:val="00E26F30"/>
    <w:rsid w:val="00E302A9"/>
    <w:rsid w:val="00E30879"/>
    <w:rsid w:val="00E311DB"/>
    <w:rsid w:val="00E321FB"/>
    <w:rsid w:val="00E32F7A"/>
    <w:rsid w:val="00E346F9"/>
    <w:rsid w:val="00E34E67"/>
    <w:rsid w:val="00E35348"/>
    <w:rsid w:val="00E36E9C"/>
    <w:rsid w:val="00E37433"/>
    <w:rsid w:val="00E377A7"/>
    <w:rsid w:val="00E37CEB"/>
    <w:rsid w:val="00E404B0"/>
    <w:rsid w:val="00E422D8"/>
    <w:rsid w:val="00E423D2"/>
    <w:rsid w:val="00E4281A"/>
    <w:rsid w:val="00E433E2"/>
    <w:rsid w:val="00E43DFB"/>
    <w:rsid w:val="00E440D8"/>
    <w:rsid w:val="00E455E3"/>
    <w:rsid w:val="00E45A5F"/>
    <w:rsid w:val="00E464A6"/>
    <w:rsid w:val="00E465D2"/>
    <w:rsid w:val="00E46BA8"/>
    <w:rsid w:val="00E47CCF"/>
    <w:rsid w:val="00E50458"/>
    <w:rsid w:val="00E504EB"/>
    <w:rsid w:val="00E5062C"/>
    <w:rsid w:val="00E5350A"/>
    <w:rsid w:val="00E53766"/>
    <w:rsid w:val="00E5511E"/>
    <w:rsid w:val="00E5578F"/>
    <w:rsid w:val="00E55DE0"/>
    <w:rsid w:val="00E56220"/>
    <w:rsid w:val="00E562CF"/>
    <w:rsid w:val="00E5662A"/>
    <w:rsid w:val="00E57427"/>
    <w:rsid w:val="00E57C81"/>
    <w:rsid w:val="00E609DA"/>
    <w:rsid w:val="00E611FB"/>
    <w:rsid w:val="00E62D29"/>
    <w:rsid w:val="00E62D68"/>
    <w:rsid w:val="00E64D72"/>
    <w:rsid w:val="00E650F6"/>
    <w:rsid w:val="00E652C8"/>
    <w:rsid w:val="00E65A4F"/>
    <w:rsid w:val="00E66A6E"/>
    <w:rsid w:val="00E67088"/>
    <w:rsid w:val="00E6745D"/>
    <w:rsid w:val="00E6779A"/>
    <w:rsid w:val="00E70002"/>
    <w:rsid w:val="00E70B7A"/>
    <w:rsid w:val="00E71AE8"/>
    <w:rsid w:val="00E72727"/>
    <w:rsid w:val="00E727EF"/>
    <w:rsid w:val="00E72856"/>
    <w:rsid w:val="00E733AA"/>
    <w:rsid w:val="00E73CB2"/>
    <w:rsid w:val="00E745C0"/>
    <w:rsid w:val="00E74B4C"/>
    <w:rsid w:val="00E755AC"/>
    <w:rsid w:val="00E75DCE"/>
    <w:rsid w:val="00E760E6"/>
    <w:rsid w:val="00E768C4"/>
    <w:rsid w:val="00E77A66"/>
    <w:rsid w:val="00E8037E"/>
    <w:rsid w:val="00E8080D"/>
    <w:rsid w:val="00E80D53"/>
    <w:rsid w:val="00E8124F"/>
    <w:rsid w:val="00E814D6"/>
    <w:rsid w:val="00E83E63"/>
    <w:rsid w:val="00E85352"/>
    <w:rsid w:val="00E906DD"/>
    <w:rsid w:val="00E90E82"/>
    <w:rsid w:val="00E923E4"/>
    <w:rsid w:val="00E92D90"/>
    <w:rsid w:val="00E930A9"/>
    <w:rsid w:val="00E93465"/>
    <w:rsid w:val="00E9387A"/>
    <w:rsid w:val="00E94123"/>
    <w:rsid w:val="00E9443F"/>
    <w:rsid w:val="00E94DAF"/>
    <w:rsid w:val="00E953E1"/>
    <w:rsid w:val="00E9584B"/>
    <w:rsid w:val="00E9596D"/>
    <w:rsid w:val="00E9598E"/>
    <w:rsid w:val="00E97ADF"/>
    <w:rsid w:val="00EA024A"/>
    <w:rsid w:val="00EA07DA"/>
    <w:rsid w:val="00EA0A08"/>
    <w:rsid w:val="00EA204B"/>
    <w:rsid w:val="00EA24E9"/>
    <w:rsid w:val="00EA2653"/>
    <w:rsid w:val="00EA2F82"/>
    <w:rsid w:val="00EA2F9F"/>
    <w:rsid w:val="00EA341C"/>
    <w:rsid w:val="00EA3793"/>
    <w:rsid w:val="00EA3D17"/>
    <w:rsid w:val="00EA51CE"/>
    <w:rsid w:val="00EA691A"/>
    <w:rsid w:val="00EA695C"/>
    <w:rsid w:val="00EB0520"/>
    <w:rsid w:val="00EB23F1"/>
    <w:rsid w:val="00EB2F7F"/>
    <w:rsid w:val="00EB47BE"/>
    <w:rsid w:val="00EB49CF"/>
    <w:rsid w:val="00EB52D7"/>
    <w:rsid w:val="00EB5BBE"/>
    <w:rsid w:val="00EB5F3F"/>
    <w:rsid w:val="00EB7008"/>
    <w:rsid w:val="00EC1C93"/>
    <w:rsid w:val="00EC2096"/>
    <w:rsid w:val="00EC2366"/>
    <w:rsid w:val="00EC2CE9"/>
    <w:rsid w:val="00EC2E60"/>
    <w:rsid w:val="00EC32DE"/>
    <w:rsid w:val="00EC3B45"/>
    <w:rsid w:val="00EC3DCB"/>
    <w:rsid w:val="00EC6BCB"/>
    <w:rsid w:val="00EC6F19"/>
    <w:rsid w:val="00EC74AD"/>
    <w:rsid w:val="00ED0578"/>
    <w:rsid w:val="00ED0B23"/>
    <w:rsid w:val="00ED2572"/>
    <w:rsid w:val="00ED2E06"/>
    <w:rsid w:val="00ED35DC"/>
    <w:rsid w:val="00ED3AE5"/>
    <w:rsid w:val="00ED4F04"/>
    <w:rsid w:val="00ED52BD"/>
    <w:rsid w:val="00ED6106"/>
    <w:rsid w:val="00ED6874"/>
    <w:rsid w:val="00ED71A8"/>
    <w:rsid w:val="00ED7318"/>
    <w:rsid w:val="00ED75A8"/>
    <w:rsid w:val="00ED783A"/>
    <w:rsid w:val="00EE0279"/>
    <w:rsid w:val="00EE0C54"/>
    <w:rsid w:val="00EE1E93"/>
    <w:rsid w:val="00EE213B"/>
    <w:rsid w:val="00EE26E2"/>
    <w:rsid w:val="00EE37FE"/>
    <w:rsid w:val="00EE5A54"/>
    <w:rsid w:val="00EE6383"/>
    <w:rsid w:val="00EE6446"/>
    <w:rsid w:val="00EE6AF7"/>
    <w:rsid w:val="00EE6DE0"/>
    <w:rsid w:val="00EE77C1"/>
    <w:rsid w:val="00EE781B"/>
    <w:rsid w:val="00EE7E17"/>
    <w:rsid w:val="00EF0453"/>
    <w:rsid w:val="00EF089D"/>
    <w:rsid w:val="00EF09C3"/>
    <w:rsid w:val="00EF111F"/>
    <w:rsid w:val="00EF152E"/>
    <w:rsid w:val="00EF163E"/>
    <w:rsid w:val="00EF17E7"/>
    <w:rsid w:val="00EF190D"/>
    <w:rsid w:val="00EF2CF2"/>
    <w:rsid w:val="00EF36A2"/>
    <w:rsid w:val="00EF3820"/>
    <w:rsid w:val="00EF39F5"/>
    <w:rsid w:val="00EF3D00"/>
    <w:rsid w:val="00EF48B0"/>
    <w:rsid w:val="00EF503B"/>
    <w:rsid w:val="00EF57B5"/>
    <w:rsid w:val="00EF6233"/>
    <w:rsid w:val="00EF641B"/>
    <w:rsid w:val="00EF6EC0"/>
    <w:rsid w:val="00EF7059"/>
    <w:rsid w:val="00EF79A5"/>
    <w:rsid w:val="00EF7D32"/>
    <w:rsid w:val="00F00A0E"/>
    <w:rsid w:val="00F0110C"/>
    <w:rsid w:val="00F01823"/>
    <w:rsid w:val="00F01BDC"/>
    <w:rsid w:val="00F01C96"/>
    <w:rsid w:val="00F01E6E"/>
    <w:rsid w:val="00F02434"/>
    <w:rsid w:val="00F039DC"/>
    <w:rsid w:val="00F03BB0"/>
    <w:rsid w:val="00F04329"/>
    <w:rsid w:val="00F045FE"/>
    <w:rsid w:val="00F04BD3"/>
    <w:rsid w:val="00F06384"/>
    <w:rsid w:val="00F066DE"/>
    <w:rsid w:val="00F07140"/>
    <w:rsid w:val="00F07C3F"/>
    <w:rsid w:val="00F100A4"/>
    <w:rsid w:val="00F1033F"/>
    <w:rsid w:val="00F10442"/>
    <w:rsid w:val="00F10BCB"/>
    <w:rsid w:val="00F10C54"/>
    <w:rsid w:val="00F115A1"/>
    <w:rsid w:val="00F11DB1"/>
    <w:rsid w:val="00F12BE9"/>
    <w:rsid w:val="00F12C1A"/>
    <w:rsid w:val="00F12ED0"/>
    <w:rsid w:val="00F132C4"/>
    <w:rsid w:val="00F14E97"/>
    <w:rsid w:val="00F156EB"/>
    <w:rsid w:val="00F15E51"/>
    <w:rsid w:val="00F1669E"/>
    <w:rsid w:val="00F17CD8"/>
    <w:rsid w:val="00F17F6E"/>
    <w:rsid w:val="00F22418"/>
    <w:rsid w:val="00F23953"/>
    <w:rsid w:val="00F23AE8"/>
    <w:rsid w:val="00F247AA"/>
    <w:rsid w:val="00F2491C"/>
    <w:rsid w:val="00F25E1D"/>
    <w:rsid w:val="00F270AA"/>
    <w:rsid w:val="00F276F2"/>
    <w:rsid w:val="00F278D6"/>
    <w:rsid w:val="00F31339"/>
    <w:rsid w:val="00F3259A"/>
    <w:rsid w:val="00F329BE"/>
    <w:rsid w:val="00F32CAF"/>
    <w:rsid w:val="00F335AE"/>
    <w:rsid w:val="00F34393"/>
    <w:rsid w:val="00F34DB1"/>
    <w:rsid w:val="00F35624"/>
    <w:rsid w:val="00F36533"/>
    <w:rsid w:val="00F40F8A"/>
    <w:rsid w:val="00F418FA"/>
    <w:rsid w:val="00F43247"/>
    <w:rsid w:val="00F437CC"/>
    <w:rsid w:val="00F4530A"/>
    <w:rsid w:val="00F463A8"/>
    <w:rsid w:val="00F4677F"/>
    <w:rsid w:val="00F47C45"/>
    <w:rsid w:val="00F47E80"/>
    <w:rsid w:val="00F47FF7"/>
    <w:rsid w:val="00F509D0"/>
    <w:rsid w:val="00F52D01"/>
    <w:rsid w:val="00F53702"/>
    <w:rsid w:val="00F53C0A"/>
    <w:rsid w:val="00F53D87"/>
    <w:rsid w:val="00F54468"/>
    <w:rsid w:val="00F545D6"/>
    <w:rsid w:val="00F548C1"/>
    <w:rsid w:val="00F54BBD"/>
    <w:rsid w:val="00F54DB0"/>
    <w:rsid w:val="00F554DD"/>
    <w:rsid w:val="00F56258"/>
    <w:rsid w:val="00F56B1C"/>
    <w:rsid w:val="00F571FA"/>
    <w:rsid w:val="00F60117"/>
    <w:rsid w:val="00F60559"/>
    <w:rsid w:val="00F60940"/>
    <w:rsid w:val="00F61257"/>
    <w:rsid w:val="00F6145D"/>
    <w:rsid w:val="00F623C3"/>
    <w:rsid w:val="00F6260A"/>
    <w:rsid w:val="00F62D5C"/>
    <w:rsid w:val="00F63EA6"/>
    <w:rsid w:val="00F643C9"/>
    <w:rsid w:val="00F64542"/>
    <w:rsid w:val="00F6556C"/>
    <w:rsid w:val="00F65DE5"/>
    <w:rsid w:val="00F66875"/>
    <w:rsid w:val="00F66DC0"/>
    <w:rsid w:val="00F670FF"/>
    <w:rsid w:val="00F676FA"/>
    <w:rsid w:val="00F702EB"/>
    <w:rsid w:val="00F7189E"/>
    <w:rsid w:val="00F739C2"/>
    <w:rsid w:val="00F73C7B"/>
    <w:rsid w:val="00F73E84"/>
    <w:rsid w:val="00F740A0"/>
    <w:rsid w:val="00F7430F"/>
    <w:rsid w:val="00F75B5C"/>
    <w:rsid w:val="00F76F3A"/>
    <w:rsid w:val="00F7717E"/>
    <w:rsid w:val="00F7766F"/>
    <w:rsid w:val="00F77785"/>
    <w:rsid w:val="00F77FD5"/>
    <w:rsid w:val="00F80B6F"/>
    <w:rsid w:val="00F81266"/>
    <w:rsid w:val="00F81B72"/>
    <w:rsid w:val="00F81E7F"/>
    <w:rsid w:val="00F83731"/>
    <w:rsid w:val="00F84281"/>
    <w:rsid w:val="00F850E7"/>
    <w:rsid w:val="00F8516C"/>
    <w:rsid w:val="00F8603C"/>
    <w:rsid w:val="00F8743F"/>
    <w:rsid w:val="00F87888"/>
    <w:rsid w:val="00F87B80"/>
    <w:rsid w:val="00F90D6B"/>
    <w:rsid w:val="00F91DD0"/>
    <w:rsid w:val="00F9209D"/>
    <w:rsid w:val="00F9332A"/>
    <w:rsid w:val="00F94FDD"/>
    <w:rsid w:val="00F95081"/>
    <w:rsid w:val="00F95AD8"/>
    <w:rsid w:val="00F95C1C"/>
    <w:rsid w:val="00F961E5"/>
    <w:rsid w:val="00F961FD"/>
    <w:rsid w:val="00F970C6"/>
    <w:rsid w:val="00F97E14"/>
    <w:rsid w:val="00FA04B1"/>
    <w:rsid w:val="00FA0B27"/>
    <w:rsid w:val="00FA0B4A"/>
    <w:rsid w:val="00FA47CE"/>
    <w:rsid w:val="00FA732C"/>
    <w:rsid w:val="00FB10AF"/>
    <w:rsid w:val="00FB1A15"/>
    <w:rsid w:val="00FB1E69"/>
    <w:rsid w:val="00FB32C5"/>
    <w:rsid w:val="00FB36E4"/>
    <w:rsid w:val="00FB40DD"/>
    <w:rsid w:val="00FB41A8"/>
    <w:rsid w:val="00FB5FF0"/>
    <w:rsid w:val="00FB617F"/>
    <w:rsid w:val="00FB683A"/>
    <w:rsid w:val="00FB711D"/>
    <w:rsid w:val="00FC1AF2"/>
    <w:rsid w:val="00FC4DB1"/>
    <w:rsid w:val="00FC7663"/>
    <w:rsid w:val="00FD03B4"/>
    <w:rsid w:val="00FD0C9C"/>
    <w:rsid w:val="00FD1285"/>
    <w:rsid w:val="00FD1808"/>
    <w:rsid w:val="00FD226E"/>
    <w:rsid w:val="00FD2B4F"/>
    <w:rsid w:val="00FD39B8"/>
    <w:rsid w:val="00FD5247"/>
    <w:rsid w:val="00FD6155"/>
    <w:rsid w:val="00FD6458"/>
    <w:rsid w:val="00FD761B"/>
    <w:rsid w:val="00FD7D42"/>
    <w:rsid w:val="00FE0022"/>
    <w:rsid w:val="00FE06D0"/>
    <w:rsid w:val="00FE0726"/>
    <w:rsid w:val="00FE0B6C"/>
    <w:rsid w:val="00FE0DD3"/>
    <w:rsid w:val="00FE1F65"/>
    <w:rsid w:val="00FE2EDB"/>
    <w:rsid w:val="00FE4E56"/>
    <w:rsid w:val="00FE4EC9"/>
    <w:rsid w:val="00FE573C"/>
    <w:rsid w:val="00FE673A"/>
    <w:rsid w:val="00FE6DCE"/>
    <w:rsid w:val="00FE7404"/>
    <w:rsid w:val="00FE7BD7"/>
    <w:rsid w:val="00FF0AE2"/>
    <w:rsid w:val="00FF0F00"/>
    <w:rsid w:val="00FF14D8"/>
    <w:rsid w:val="00FF222B"/>
    <w:rsid w:val="00FF2A03"/>
    <w:rsid w:val="00FF2FF4"/>
    <w:rsid w:val="00FF32EE"/>
    <w:rsid w:val="00FF4767"/>
    <w:rsid w:val="00FF4A71"/>
    <w:rsid w:val="00FF4D0A"/>
    <w:rsid w:val="00FF4E4A"/>
    <w:rsid w:val="00FF51B0"/>
    <w:rsid w:val="00FF61DF"/>
    <w:rsid w:val="00FF672F"/>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90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1163C8"/>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1163C8"/>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1163C8"/>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 w:type="character" w:customStyle="1" w:styleId="HeaderChar">
    <w:name w:val="Header Char"/>
    <w:basedOn w:val="DefaultParagraphFont"/>
    <w:link w:val="Header"/>
    <w:rsid w:val="005D3B74"/>
    <w:rPr>
      <w:sz w:val="24"/>
      <w:szCs w:val="24"/>
    </w:rPr>
  </w:style>
  <w:style w:type="character" w:customStyle="1" w:styleId="FootnoteTextChar">
    <w:name w:val="Footnote Text Char"/>
    <w:basedOn w:val="DefaultParagraphFont"/>
    <w:link w:val="FootnoteText"/>
    <w:semiHidden/>
    <w:rsid w:val="001163C8"/>
  </w:style>
  <w:style w:type="character" w:customStyle="1" w:styleId="BalloonTextChar">
    <w:name w:val="Balloon Text Char"/>
    <w:basedOn w:val="DefaultParagraphFont"/>
    <w:link w:val="BalloonText"/>
    <w:semiHidden/>
    <w:rsid w:val="005D3B74"/>
    <w:rPr>
      <w:rFonts w:ascii="Tahoma" w:hAnsi="Tahoma" w:cs="Tahoma"/>
      <w:sz w:val="16"/>
      <w:szCs w:val="16"/>
    </w:rPr>
  </w:style>
  <w:style w:type="paragraph" w:styleId="EndnoteText">
    <w:name w:val="endnote text"/>
    <w:basedOn w:val="Normal"/>
    <w:link w:val="EndnoteTextChar"/>
    <w:uiPriority w:val="99"/>
    <w:semiHidden/>
    <w:unhideWhenUsed/>
    <w:rsid w:val="00C32318"/>
    <w:rPr>
      <w:sz w:val="20"/>
      <w:szCs w:val="20"/>
    </w:rPr>
  </w:style>
  <w:style w:type="character" w:customStyle="1" w:styleId="EndnoteTextChar">
    <w:name w:val="Endnote Text Char"/>
    <w:basedOn w:val="DefaultParagraphFont"/>
    <w:link w:val="EndnoteText"/>
    <w:uiPriority w:val="99"/>
    <w:semiHidden/>
    <w:rsid w:val="00C32318"/>
  </w:style>
  <w:style w:type="character" w:styleId="EndnoteReference">
    <w:name w:val="endnote reference"/>
    <w:basedOn w:val="DefaultParagraphFont"/>
    <w:uiPriority w:val="99"/>
    <w:semiHidden/>
    <w:unhideWhenUsed/>
    <w:rsid w:val="00C32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48598">
      <w:bodyDiv w:val="1"/>
      <w:marLeft w:val="0"/>
      <w:marRight w:val="0"/>
      <w:marTop w:val="0"/>
      <w:marBottom w:val="0"/>
      <w:divBdr>
        <w:top w:val="none" w:sz="0" w:space="0" w:color="auto"/>
        <w:left w:val="none" w:sz="0" w:space="0" w:color="auto"/>
        <w:bottom w:val="none" w:sz="0" w:space="0" w:color="auto"/>
        <w:right w:val="none" w:sz="0" w:space="0" w:color="auto"/>
      </w:divBdr>
    </w:div>
    <w:div w:id="17461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2952F-69CE-4555-90FC-C2A7EF44A6A2}"/>
</file>

<file path=customXml/itemProps2.xml><?xml version="1.0" encoding="utf-8"?>
<ds:datastoreItem xmlns:ds="http://schemas.openxmlformats.org/officeDocument/2006/customXml" ds:itemID="{10F6A584-23CF-4F27-90E8-96DAD882FA66}"/>
</file>

<file path=customXml/itemProps3.xml><?xml version="1.0" encoding="utf-8"?>
<ds:datastoreItem xmlns:ds="http://schemas.openxmlformats.org/officeDocument/2006/customXml" ds:itemID="{A3719A98-7920-4FBD-AA16-D570746B8715}"/>
</file>

<file path=customXml/itemProps4.xml><?xml version="1.0" encoding="utf-8"?>
<ds:datastoreItem xmlns:ds="http://schemas.openxmlformats.org/officeDocument/2006/customXml" ds:itemID="{F90BA29F-7EA5-4FD0-A8DC-20188768BA62}"/>
</file>

<file path=customXml/itemProps5.xml><?xml version="1.0" encoding="utf-8"?>
<ds:datastoreItem xmlns:ds="http://schemas.openxmlformats.org/officeDocument/2006/customXml" ds:itemID="{A2741543-00C1-418C-9971-C44ACAEBE55E}"/>
</file>

<file path=docProps/app.xml><?xml version="1.0" encoding="utf-8"?>
<Properties xmlns="http://schemas.openxmlformats.org/officeDocument/2006/extended-properties" xmlns:vt="http://schemas.openxmlformats.org/officeDocument/2006/docPropsVTypes">
  <Template>Normal.dotm</Template>
  <TotalTime>0</TotalTime>
  <Pages>15</Pages>
  <Words>3015</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Washington Utilities and Transportation Commission</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dc:creator>
  <cp:lastModifiedBy>Krista Gross</cp:lastModifiedBy>
  <cp:revision>2</cp:revision>
  <cp:lastPrinted>2012-09-18T21:19:00Z</cp:lastPrinted>
  <dcterms:created xsi:type="dcterms:W3CDTF">2012-09-19T18:45:00Z</dcterms:created>
  <dcterms:modified xsi:type="dcterms:W3CDTF">2012-09-19T18:45:00Z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