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7F" w:rsidRDefault="00B2507F">
      <w:pPr>
        <w:tabs>
          <w:tab w:val="left" w:pos="1260"/>
        </w:tabs>
        <w:spacing w:line="480" w:lineRule="auto"/>
        <w:ind w:firstLine="720"/>
        <w:jc w:val="center"/>
      </w:pPr>
    </w:p>
    <w:p w:rsidR="003F6A1E" w:rsidRPr="00190EEA" w:rsidRDefault="003F6A1E">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pPr>
    </w:p>
    <w:p w:rsidR="00B2507F" w:rsidRPr="00190EEA" w:rsidRDefault="00B2507F">
      <w:pPr>
        <w:tabs>
          <w:tab w:val="left" w:pos="1260"/>
        </w:tabs>
        <w:spacing w:line="480" w:lineRule="auto"/>
        <w:ind w:firstLine="720"/>
        <w:jc w:val="center"/>
        <w:rPr>
          <w:rStyle w:val="LineNumber"/>
        </w:rPr>
      </w:pPr>
    </w:p>
    <w:p w:rsidR="00B2507F" w:rsidRPr="00190EEA" w:rsidRDefault="00B2507F">
      <w:pPr>
        <w:spacing w:line="480" w:lineRule="auto"/>
        <w:jc w:val="center"/>
      </w:pPr>
      <w:r w:rsidRPr="00190EEA">
        <w:t>BEFORE THE WASHINGTON UTILITIES AND TRANSPORTATION COMMISSION</w:t>
      </w:r>
    </w:p>
    <w:p w:rsidR="00B2507F" w:rsidRPr="00190EEA" w:rsidRDefault="00B2507F">
      <w:pPr>
        <w:tabs>
          <w:tab w:val="left" w:pos="1260"/>
        </w:tabs>
        <w:spacing w:line="480" w:lineRule="auto"/>
      </w:pPr>
    </w:p>
    <w:p w:rsidR="00B2507F" w:rsidRPr="00BC7FA7" w:rsidRDefault="00B2507F">
      <w:pPr>
        <w:tabs>
          <w:tab w:val="left" w:pos="1260"/>
        </w:tabs>
        <w:spacing w:line="480" w:lineRule="auto"/>
        <w:jc w:val="center"/>
      </w:pPr>
      <w:r w:rsidRPr="00190EEA">
        <w:t xml:space="preserve">DOCKET NO. </w:t>
      </w:r>
      <w:r w:rsidRPr="00BC7FA7">
        <w:t>UE-</w:t>
      </w:r>
      <w:r w:rsidR="0092240D">
        <w:t>15</w:t>
      </w:r>
      <w:r w:rsidRPr="00BC7FA7">
        <w:t>_______</w:t>
      </w:r>
    </w:p>
    <w:p w:rsidR="00B2507F" w:rsidRPr="00BC7FA7" w:rsidRDefault="00B2507F">
      <w:pPr>
        <w:tabs>
          <w:tab w:val="left" w:pos="1260"/>
        </w:tabs>
        <w:spacing w:line="480" w:lineRule="auto"/>
        <w:jc w:val="center"/>
      </w:pPr>
      <w:r w:rsidRPr="00190EEA">
        <w:t xml:space="preserve">DOCKET NO. </w:t>
      </w:r>
      <w:r w:rsidRPr="00BC7FA7">
        <w:t>UG-</w:t>
      </w:r>
      <w:r w:rsidR="0092240D">
        <w:t>15</w:t>
      </w:r>
      <w:r w:rsidRPr="00BC7FA7">
        <w:t>_______</w:t>
      </w:r>
    </w:p>
    <w:p w:rsidR="00B2507F" w:rsidRPr="00190EEA" w:rsidRDefault="00B2507F">
      <w:pPr>
        <w:tabs>
          <w:tab w:val="left" w:pos="1260"/>
        </w:tabs>
        <w:spacing w:line="480" w:lineRule="auto"/>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jc w:val="center"/>
      </w:pPr>
      <w:r w:rsidRPr="00190EEA">
        <w:t xml:space="preserve">DIRECT TESTIMONY OF </w:t>
      </w:r>
    </w:p>
    <w:p w:rsidR="00B2507F" w:rsidRPr="00190EEA" w:rsidRDefault="00B2507F">
      <w:pPr>
        <w:tabs>
          <w:tab w:val="left" w:pos="1260"/>
        </w:tabs>
        <w:spacing w:line="480" w:lineRule="auto"/>
        <w:jc w:val="center"/>
      </w:pPr>
      <w:r w:rsidRPr="00190EEA">
        <w:t>SCOTT L. MORRIS</w:t>
      </w:r>
    </w:p>
    <w:p w:rsidR="00B2507F" w:rsidRPr="00190EEA" w:rsidRDefault="00B2507F">
      <w:pPr>
        <w:tabs>
          <w:tab w:val="left" w:pos="1260"/>
        </w:tabs>
        <w:spacing w:line="480" w:lineRule="auto"/>
        <w:jc w:val="center"/>
      </w:pPr>
      <w:r w:rsidRPr="00190EEA">
        <w:t>REPRESENTING AVISTA CORPORATION</w:t>
      </w: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both"/>
      </w:pPr>
    </w:p>
    <w:p w:rsidR="00B2507F" w:rsidRPr="00190EEA" w:rsidRDefault="00B2507F">
      <w:pPr>
        <w:tabs>
          <w:tab w:val="left" w:pos="1260"/>
        </w:tabs>
        <w:spacing w:line="480" w:lineRule="auto"/>
        <w:ind w:firstLine="720"/>
        <w:jc w:val="both"/>
        <w:sectPr w:rsidR="00B2507F" w:rsidRPr="00190EEA" w:rsidSect="00E7155F">
          <w:headerReference w:type="default" r:id="rId8"/>
          <w:footerReference w:type="default" r:id="rId9"/>
          <w:headerReference w:type="first" r:id="rId10"/>
          <w:footerReference w:type="first" r:id="rId11"/>
          <w:type w:val="continuous"/>
          <w:pgSz w:w="12240" w:h="15840" w:code="1"/>
          <w:pgMar w:top="1440" w:right="1440" w:bottom="1728"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B2507F" w:rsidRPr="00345A0E" w:rsidRDefault="00694F8A">
      <w:pPr>
        <w:pStyle w:val="Heading5"/>
        <w:rPr>
          <w:rStyle w:val="PageNumber"/>
          <w:u w:val="single"/>
        </w:rPr>
      </w:pPr>
      <w:r w:rsidRPr="00345A0E">
        <w:rPr>
          <w:rStyle w:val="PageNumber"/>
          <w:u w:val="single"/>
        </w:rPr>
        <w:lastRenderedPageBreak/>
        <w:t xml:space="preserve">I.   </w:t>
      </w:r>
      <w:r w:rsidR="00B2507F" w:rsidRPr="00345A0E">
        <w:rPr>
          <w:rStyle w:val="PageNumber"/>
          <w:u w:val="single"/>
        </w:rPr>
        <w:t>INTRODUCTION</w:t>
      </w:r>
    </w:p>
    <w:p w:rsidR="00941F88" w:rsidRPr="00345A0E" w:rsidRDefault="00941F88" w:rsidP="004E2678">
      <w:pPr>
        <w:pStyle w:val="TestBody"/>
        <w:tabs>
          <w:tab w:val="left" w:pos="1440"/>
        </w:tabs>
        <w:spacing w:line="480" w:lineRule="auto"/>
        <w:ind w:left="0" w:firstLine="720"/>
        <w:rPr>
          <w:rFonts w:ascii="Times New Roman" w:hAnsi="Times New Roman" w:cs="Times New Roman"/>
          <w:b/>
          <w:bCs/>
        </w:rPr>
      </w:pPr>
      <w:bookmarkStart w:id="0" w:name="OLE_LINK4"/>
      <w:r w:rsidRPr="00345A0E">
        <w:rPr>
          <w:rFonts w:ascii="Times New Roman" w:hAnsi="Times New Roman" w:cs="Times New Roman"/>
          <w:b/>
          <w:bCs/>
        </w:rPr>
        <w:t>Q.</w:t>
      </w:r>
      <w:r w:rsidRPr="00345A0E">
        <w:rPr>
          <w:rFonts w:ascii="Times New Roman" w:hAnsi="Times New Roman" w:cs="Times New Roman"/>
          <w:b/>
          <w:bCs/>
        </w:rPr>
        <w:tab/>
        <w:t>Please state your name, employer and business address.</w:t>
      </w:r>
    </w:p>
    <w:p w:rsidR="00941F88" w:rsidRPr="00345A0E" w:rsidRDefault="00820048" w:rsidP="004E2678">
      <w:pPr>
        <w:pStyle w:val="TestBody"/>
        <w:tabs>
          <w:tab w:val="left" w:pos="1440"/>
        </w:tabs>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41F88" w:rsidRPr="00345A0E">
        <w:rPr>
          <w:rFonts w:ascii="Times New Roman" w:hAnsi="Times New Roman" w:cs="Times New Roman"/>
        </w:rPr>
        <w:t xml:space="preserve">My name is Scott L. Morris and I am employed as the Chairman of the Board, </w:t>
      </w:r>
      <w:r w:rsidR="00A8324E" w:rsidRPr="00345A0E">
        <w:rPr>
          <w:rFonts w:ascii="Times New Roman" w:hAnsi="Times New Roman" w:cs="Times New Roman"/>
        </w:rPr>
        <w:t xml:space="preserve">President </w:t>
      </w:r>
      <w:r w:rsidR="00941F88" w:rsidRPr="00345A0E">
        <w:rPr>
          <w:rFonts w:ascii="Times New Roman" w:hAnsi="Times New Roman" w:cs="Times New Roman"/>
        </w:rPr>
        <w:t>and Chief Executive Officer of Avista Corporation (Company or Avista), at 1411 East Mission Avenue, Spokane, Washington.</w:t>
      </w:r>
    </w:p>
    <w:p w:rsidR="00941F88" w:rsidRPr="00345A0E" w:rsidRDefault="00941F88" w:rsidP="004E2678">
      <w:pPr>
        <w:tabs>
          <w:tab w:val="left" w:pos="0"/>
        </w:tabs>
        <w:spacing w:line="480" w:lineRule="auto"/>
        <w:ind w:firstLine="720"/>
        <w:jc w:val="both"/>
        <w:rPr>
          <w:b/>
          <w:bCs/>
        </w:rPr>
      </w:pPr>
      <w:r w:rsidRPr="00345A0E">
        <w:rPr>
          <w:b/>
          <w:bCs/>
        </w:rPr>
        <w:t>Q.</w:t>
      </w:r>
      <w:r w:rsidRPr="00345A0E">
        <w:rPr>
          <w:b/>
          <w:bCs/>
        </w:rPr>
        <w:tab/>
        <w:t xml:space="preserve">Would you </w:t>
      </w:r>
      <w:r w:rsidR="00A8324E" w:rsidRPr="00345A0E">
        <w:rPr>
          <w:b/>
          <w:bCs/>
        </w:rPr>
        <w:t xml:space="preserve">please </w:t>
      </w:r>
      <w:r w:rsidRPr="00345A0E">
        <w:rPr>
          <w:b/>
          <w:bCs/>
        </w:rPr>
        <w:t>briefly describe your educational background and professional experience?</w:t>
      </w:r>
    </w:p>
    <w:p w:rsidR="00941F88" w:rsidRPr="00C25267" w:rsidRDefault="00820048" w:rsidP="00820048">
      <w:pPr>
        <w:pStyle w:val="TestBody"/>
        <w:tabs>
          <w:tab w:val="left" w:pos="1440"/>
        </w:tabs>
        <w:spacing w:line="480" w:lineRule="auto"/>
        <w:ind w:left="0" w:firstLine="720"/>
        <w:rPr>
          <w:rFonts w:ascii="Times New Roman" w:hAnsi="Times New Roman" w:cs="Times New Roman"/>
          <w:b/>
          <w:bCs/>
        </w:rPr>
      </w:pPr>
      <w:r w:rsidRPr="00C25267">
        <w:rPr>
          <w:rFonts w:ascii="Times New Roman" w:hAnsi="Times New Roman" w:cs="Times New Roman"/>
        </w:rPr>
        <w:t>A.</w:t>
      </w:r>
      <w:r w:rsidRPr="00C25267">
        <w:rPr>
          <w:rFonts w:ascii="Times New Roman" w:hAnsi="Times New Roman" w:cs="Times New Roman"/>
        </w:rPr>
        <w:tab/>
      </w:r>
      <w:r w:rsidR="00941F88" w:rsidRPr="00C25267">
        <w:rPr>
          <w:rFonts w:ascii="Times New Roman" w:hAnsi="Times New Roman" w:cs="Times New Roman"/>
        </w:rPr>
        <w:t xml:space="preserve">Yes. </w:t>
      </w:r>
      <w:r w:rsidR="00C25267" w:rsidRPr="00C25267">
        <w:rPr>
          <w:rFonts w:ascii="Times New Roman" w:hAnsi="Times New Roman" w:cs="Times New Roman"/>
        </w:rPr>
        <w:t xml:space="preserve"> </w:t>
      </w:r>
      <w:r w:rsidR="00941F88" w:rsidRPr="00C25267">
        <w:rPr>
          <w:rFonts w:ascii="Times New Roman" w:hAnsi="Times New Roman" w:cs="Times New Roman"/>
        </w:rPr>
        <w:t>I am a graduate of Gonzaga University with a Bachelors degree and a Masters degree in organizational leadership.  I have also attended the Kidder Peabody School of Financial Management.</w:t>
      </w:r>
    </w:p>
    <w:p w:rsidR="00941F88" w:rsidRPr="00345A0E" w:rsidRDefault="00941F88" w:rsidP="004E2678">
      <w:pPr>
        <w:pStyle w:val="BodyTextIndent3"/>
        <w:rPr>
          <w:b w:val="0"/>
          <w:bCs w:val="0"/>
        </w:rPr>
      </w:pPr>
      <w:r w:rsidRPr="00345A0E">
        <w:rPr>
          <w:b w:val="0"/>
          <w:bCs w:val="0"/>
        </w:rPr>
        <w:t>I joined the Company in 1981 and have served in a number of roles including customer service manager.  In 1991, I was appointed general manager for Avista Utilities’ Oregon and California natural gas utility business.  I was appointed President and General Manager of Avista Utilities, an operating division of Avista Corporation, in August 2000.  In February 2003, I was appointed Senior Vice-President of Avista Corporation, and in May 2006, I was appointed as President and Chief Operating Officer.  Effective January 1, 2008, I assumed the position of Chairman of the Board, President, and Chief Executive Officer.</w:t>
      </w:r>
    </w:p>
    <w:p w:rsidR="00B2507F" w:rsidRPr="00345A0E" w:rsidRDefault="00941F88" w:rsidP="004E2678">
      <w:pPr>
        <w:tabs>
          <w:tab w:val="left" w:pos="0"/>
        </w:tabs>
        <w:spacing w:line="480" w:lineRule="auto"/>
        <w:ind w:firstLine="720"/>
        <w:jc w:val="both"/>
      </w:pPr>
      <w:r w:rsidRPr="00345A0E">
        <w:t xml:space="preserve">I am a member of the Gonzaga University board of trustees, a member of Edison Electric Institute board of directors, a member of the American Gas Association, and </w:t>
      </w:r>
      <w:r w:rsidR="00BD6CF7">
        <w:t>immediate past chair</w:t>
      </w:r>
      <w:r w:rsidRPr="00345A0E">
        <w:t xml:space="preserve"> of the Washington Roundtable.  </w:t>
      </w:r>
      <w:r w:rsidR="00976277" w:rsidRPr="00345A0E">
        <w:t xml:space="preserve">On </w:t>
      </w:r>
      <w:r w:rsidR="00DE487D" w:rsidRPr="00345A0E">
        <w:t>January</w:t>
      </w:r>
      <w:r w:rsidR="00976277" w:rsidRPr="00345A0E">
        <w:t xml:space="preserve"> 1, 2011</w:t>
      </w:r>
      <w:r w:rsidR="0025203F" w:rsidRPr="00345A0E">
        <w:t>,</w:t>
      </w:r>
      <w:r w:rsidR="00976277" w:rsidRPr="00345A0E">
        <w:t xml:space="preserve"> I was appointed to the Federal Reserve Bank of San Francisco, Sea</w:t>
      </w:r>
      <w:r w:rsidR="007F7CBD">
        <w:t xml:space="preserve">ttle Branch board of directors </w:t>
      </w:r>
      <w:r w:rsidR="00BD6CF7">
        <w:t xml:space="preserve">and currently serve as chair. </w:t>
      </w:r>
      <w:r w:rsidRPr="00345A0E">
        <w:t>I also serve on the board of trustees of Greater Spokane Incorporated.</w:t>
      </w:r>
      <w:r w:rsidR="00A275BD" w:rsidRPr="00345A0E">
        <w:t xml:space="preserve"> </w:t>
      </w:r>
    </w:p>
    <w:bookmarkEnd w:id="0"/>
    <w:p w:rsidR="00941F88" w:rsidRPr="00345A0E" w:rsidRDefault="00941F88" w:rsidP="004E2678">
      <w:pPr>
        <w:pStyle w:val="TestBody"/>
        <w:tabs>
          <w:tab w:val="left" w:pos="1440"/>
        </w:tabs>
        <w:spacing w:line="480" w:lineRule="auto"/>
        <w:ind w:left="0" w:firstLine="720"/>
        <w:rPr>
          <w:rFonts w:ascii="Times New Roman" w:hAnsi="Times New Roman" w:cs="Times New Roman"/>
          <w:b/>
          <w:bCs/>
          <w:iCs/>
        </w:rPr>
      </w:pPr>
      <w:r w:rsidRPr="00345A0E">
        <w:rPr>
          <w:rFonts w:ascii="Times New Roman" w:hAnsi="Times New Roman" w:cs="Times New Roman"/>
          <w:b/>
          <w:bCs/>
        </w:rPr>
        <w:lastRenderedPageBreak/>
        <w:t>Q.</w:t>
      </w:r>
      <w:r w:rsidRPr="00345A0E">
        <w:rPr>
          <w:rFonts w:ascii="Times New Roman" w:hAnsi="Times New Roman" w:cs="Times New Roman"/>
          <w:b/>
          <w:bCs/>
        </w:rPr>
        <w:tab/>
        <w:t>What is the scope of your testimony in this proceeding?</w:t>
      </w:r>
    </w:p>
    <w:p w:rsidR="008763A5" w:rsidRPr="00777CC6" w:rsidRDefault="00941F88" w:rsidP="00777CC6">
      <w:pPr>
        <w:pStyle w:val="TestBody"/>
        <w:spacing w:line="480" w:lineRule="auto"/>
        <w:ind w:left="0" w:right="-173" w:firstLine="720"/>
        <w:rPr>
          <w:rFonts w:ascii="Times New Roman" w:hAnsi="Times New Roman"/>
        </w:rPr>
      </w:pPr>
      <w:r w:rsidRPr="00345A0E">
        <w:rPr>
          <w:rFonts w:ascii="Times New Roman" w:hAnsi="Times New Roman" w:cs="Times New Roman"/>
        </w:rPr>
        <w:t>A.</w:t>
      </w:r>
      <w:r w:rsidRPr="00345A0E">
        <w:rPr>
          <w:rFonts w:ascii="Times New Roman" w:hAnsi="Times New Roman" w:cs="Times New Roman"/>
        </w:rPr>
        <w:tab/>
      </w:r>
      <w:r w:rsidR="009A45B8">
        <w:rPr>
          <w:rFonts w:ascii="Times New Roman" w:hAnsi="Times New Roman"/>
        </w:rPr>
        <w:t>I will</w:t>
      </w:r>
      <w:r w:rsidR="004C5D29" w:rsidRPr="000151EB">
        <w:rPr>
          <w:rFonts w:ascii="Times New Roman" w:hAnsi="Times New Roman"/>
        </w:rPr>
        <w:t xml:space="preserve"> summa</w:t>
      </w:r>
      <w:r w:rsidR="004C5D29">
        <w:rPr>
          <w:rFonts w:ascii="Times New Roman" w:hAnsi="Times New Roman"/>
        </w:rPr>
        <w:t>rize the Company’s rate request</w:t>
      </w:r>
      <w:r w:rsidR="004C5D29" w:rsidRPr="000151EB">
        <w:rPr>
          <w:rFonts w:ascii="Times New Roman" w:hAnsi="Times New Roman"/>
        </w:rPr>
        <w:t xml:space="preserve"> in this filing</w:t>
      </w:r>
      <w:r w:rsidR="00E64B06">
        <w:rPr>
          <w:rFonts w:ascii="Times New Roman" w:hAnsi="Times New Roman"/>
        </w:rPr>
        <w:t>, and provide some context for</w:t>
      </w:r>
      <w:r w:rsidR="004C5D29" w:rsidRPr="000151EB">
        <w:rPr>
          <w:rFonts w:ascii="Times New Roman" w:hAnsi="Times New Roman"/>
        </w:rPr>
        <w:t xml:space="preserve"> why </w:t>
      </w:r>
      <w:r w:rsidR="00922679">
        <w:rPr>
          <w:rFonts w:ascii="Times New Roman" w:hAnsi="Times New Roman"/>
        </w:rPr>
        <w:t xml:space="preserve">there </w:t>
      </w:r>
      <w:r w:rsidR="007F40A3">
        <w:rPr>
          <w:rFonts w:ascii="Times New Roman" w:hAnsi="Times New Roman"/>
        </w:rPr>
        <w:t>is a continuing need for retail rate</w:t>
      </w:r>
      <w:r w:rsidR="00E64B06">
        <w:rPr>
          <w:rFonts w:ascii="Times New Roman" w:hAnsi="Times New Roman"/>
        </w:rPr>
        <w:t xml:space="preserve"> increase</w:t>
      </w:r>
      <w:r w:rsidR="007F40A3">
        <w:rPr>
          <w:rFonts w:ascii="Times New Roman" w:hAnsi="Times New Roman"/>
        </w:rPr>
        <w:t>s</w:t>
      </w:r>
      <w:r w:rsidR="00E64B06">
        <w:rPr>
          <w:rFonts w:ascii="Times New Roman" w:hAnsi="Times New Roman"/>
        </w:rPr>
        <w:t>, not just for Avista, but for the electric and natural gas utility industry in general.</w:t>
      </w:r>
      <w:r w:rsidR="004C5D29" w:rsidRPr="000151EB">
        <w:rPr>
          <w:rFonts w:ascii="Times New Roman" w:hAnsi="Times New Roman"/>
        </w:rPr>
        <w:t xml:space="preserve">  </w:t>
      </w:r>
      <w:r w:rsidR="00090281">
        <w:rPr>
          <w:rFonts w:ascii="Times New Roman" w:hAnsi="Times New Roman"/>
        </w:rPr>
        <w:t>I will</w:t>
      </w:r>
      <w:r w:rsidR="00E64B06">
        <w:rPr>
          <w:rFonts w:ascii="Times New Roman" w:hAnsi="Times New Roman"/>
        </w:rPr>
        <w:t xml:space="preserve"> provide an overview of our cost management initi</w:t>
      </w:r>
      <w:r w:rsidR="00090281">
        <w:rPr>
          <w:rFonts w:ascii="Times New Roman" w:hAnsi="Times New Roman"/>
        </w:rPr>
        <w:t>atives,</w:t>
      </w:r>
      <w:r w:rsidR="007F40A3">
        <w:rPr>
          <w:rFonts w:ascii="Times New Roman" w:hAnsi="Times New Roman"/>
        </w:rPr>
        <w:t xml:space="preserve"> </w:t>
      </w:r>
      <w:r w:rsidR="007F40A3" w:rsidRPr="000151EB">
        <w:rPr>
          <w:rFonts w:ascii="Times New Roman" w:hAnsi="Times New Roman"/>
        </w:rPr>
        <w:t>our communications initiatives to help customers better understand the chang</w:t>
      </w:r>
      <w:r w:rsidR="007F40A3">
        <w:rPr>
          <w:rFonts w:ascii="Times New Roman" w:hAnsi="Times New Roman"/>
        </w:rPr>
        <w:t>es in costs that are causing</w:t>
      </w:r>
      <w:r w:rsidR="007F40A3" w:rsidRPr="000151EB">
        <w:rPr>
          <w:rFonts w:ascii="Times New Roman" w:hAnsi="Times New Roman"/>
        </w:rPr>
        <w:t xml:space="preserve"> rates to </w:t>
      </w:r>
      <w:r w:rsidR="007F40A3">
        <w:rPr>
          <w:rFonts w:ascii="Times New Roman" w:hAnsi="Times New Roman"/>
        </w:rPr>
        <w:t>increase, and</w:t>
      </w:r>
      <w:r w:rsidR="004C5D29" w:rsidRPr="000151EB">
        <w:rPr>
          <w:rFonts w:ascii="Times New Roman" w:hAnsi="Times New Roman"/>
        </w:rPr>
        <w:t xml:space="preserve"> briefly explain the Company's customer support programs i</w:t>
      </w:r>
      <w:r w:rsidR="00090281">
        <w:rPr>
          <w:rFonts w:ascii="Times New Roman" w:hAnsi="Times New Roman"/>
        </w:rPr>
        <w:t>n place to assist our custo</w:t>
      </w:r>
      <w:r w:rsidR="007F40A3">
        <w:rPr>
          <w:rFonts w:ascii="Times New Roman" w:hAnsi="Times New Roman"/>
        </w:rPr>
        <w:t>mers</w:t>
      </w:r>
      <w:r w:rsidR="004C5D29" w:rsidRPr="000151EB">
        <w:rPr>
          <w:rFonts w:ascii="Times New Roman" w:hAnsi="Times New Roman"/>
        </w:rPr>
        <w:t>.</w:t>
      </w:r>
      <w:r w:rsidR="00777CC6">
        <w:rPr>
          <w:rFonts w:ascii="Times New Roman" w:hAnsi="Times New Roman"/>
        </w:rPr>
        <w:t xml:space="preserve">  </w:t>
      </w:r>
      <w:r w:rsidR="004C5D29" w:rsidRPr="000151EB">
        <w:rPr>
          <w:rFonts w:ascii="Times New Roman" w:hAnsi="Times New Roman"/>
        </w:rPr>
        <w:t>Finally, I will introduce each of the other witnesses providing testimony on the Company’s behalf.</w:t>
      </w:r>
    </w:p>
    <w:p w:rsidR="00B2507F" w:rsidRDefault="00B2507F">
      <w:pPr>
        <w:pStyle w:val="TestBody"/>
        <w:spacing w:line="480" w:lineRule="auto"/>
        <w:ind w:left="0" w:right="-173" w:firstLine="720"/>
        <w:rPr>
          <w:rFonts w:ascii="Times New Roman" w:hAnsi="Times New Roman" w:cs="Times New Roman"/>
        </w:rPr>
      </w:pPr>
      <w:r w:rsidRPr="00345A0E">
        <w:rPr>
          <w:rFonts w:ascii="Times New Roman" w:hAnsi="Times New Roman" w:cs="Times New Roman"/>
        </w:rPr>
        <w:t>A table of contents for my testimony is as follows:</w:t>
      </w:r>
    </w:p>
    <w:p w:rsidR="00941F88" w:rsidRPr="00345A0E" w:rsidRDefault="00941F88" w:rsidP="00E6170B">
      <w:pPr>
        <w:pStyle w:val="TestBody"/>
        <w:spacing w:line="360" w:lineRule="auto"/>
        <w:ind w:left="0" w:right="-173" w:firstLine="720"/>
        <w:rPr>
          <w:rFonts w:ascii="Times New Roman" w:hAnsi="Times New Roman" w:cs="Times New Roman"/>
          <w:u w:val="single"/>
        </w:rPr>
      </w:pPr>
      <w:r w:rsidRPr="00345A0E">
        <w:rPr>
          <w:rFonts w:ascii="Times New Roman" w:hAnsi="Times New Roman" w:cs="Times New Roman"/>
          <w:u w:val="single"/>
        </w:rPr>
        <w:t xml:space="preserve">Description               </w:t>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t xml:space="preserve">   </w:t>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Pr="00345A0E">
        <w:rPr>
          <w:rFonts w:ascii="Times New Roman" w:hAnsi="Times New Roman" w:cs="Times New Roman"/>
          <w:u w:val="single"/>
        </w:rPr>
        <w:t>Page</w:t>
      </w:r>
    </w:p>
    <w:p w:rsidR="00941F88" w:rsidRPr="00345A0E" w:rsidRDefault="00CC23A5" w:rsidP="009F7525">
      <w:pPr>
        <w:tabs>
          <w:tab w:val="left" w:pos="0"/>
          <w:tab w:val="right" w:pos="8280"/>
        </w:tabs>
        <w:spacing w:line="360" w:lineRule="auto"/>
        <w:ind w:left="1440" w:right="-173" w:hanging="720"/>
        <w:jc w:val="both"/>
      </w:pPr>
      <w:r w:rsidRPr="00345A0E">
        <w:t>I.</w:t>
      </w:r>
      <w:r w:rsidRPr="00345A0E">
        <w:tab/>
        <w:t>Introduction</w:t>
      </w:r>
      <w:r w:rsidRPr="00345A0E">
        <w:tab/>
      </w:r>
      <w:r w:rsidR="0080552C">
        <w:t>1</w:t>
      </w:r>
    </w:p>
    <w:p w:rsidR="00EF3029" w:rsidRDefault="00836EAC" w:rsidP="009F7525">
      <w:pPr>
        <w:tabs>
          <w:tab w:val="left" w:pos="0"/>
          <w:tab w:val="right" w:pos="8280"/>
        </w:tabs>
        <w:spacing w:line="360" w:lineRule="auto"/>
        <w:ind w:left="1440" w:right="-173" w:hanging="720"/>
        <w:jc w:val="both"/>
      </w:pPr>
      <w:r w:rsidRPr="00345A0E">
        <w:t>II.</w:t>
      </w:r>
      <w:r w:rsidRPr="00345A0E">
        <w:tab/>
      </w:r>
      <w:r w:rsidR="00EF3029" w:rsidRPr="00345A0E">
        <w:t>Summary of Rate Requests</w:t>
      </w:r>
      <w:r w:rsidR="00AA2048">
        <w:tab/>
        <w:t>3</w:t>
      </w:r>
    </w:p>
    <w:p w:rsidR="00247309" w:rsidRDefault="00927086" w:rsidP="009F7525">
      <w:pPr>
        <w:tabs>
          <w:tab w:val="left" w:pos="0"/>
          <w:tab w:val="right" w:pos="8280"/>
        </w:tabs>
        <w:spacing w:line="360" w:lineRule="auto"/>
        <w:ind w:left="1440" w:right="-173" w:hanging="720"/>
        <w:jc w:val="both"/>
      </w:pPr>
      <w:r>
        <w:t>III</w:t>
      </w:r>
      <w:r w:rsidR="00A00C13" w:rsidRPr="00345A0E">
        <w:t>.</w:t>
      </w:r>
      <w:r w:rsidR="00A00C13" w:rsidRPr="00345A0E">
        <w:tab/>
      </w:r>
      <w:r w:rsidR="00EF3029">
        <w:t xml:space="preserve">Context </w:t>
      </w:r>
      <w:r w:rsidR="007F24A7">
        <w:t>for Retail Rate Changes – 1889 to</w:t>
      </w:r>
      <w:r w:rsidR="00EF3029">
        <w:t xml:space="preserve"> 2014</w:t>
      </w:r>
      <w:r w:rsidR="00415F09">
        <w:tab/>
      </w:r>
      <w:r w:rsidR="00E7155F">
        <w:t>4</w:t>
      </w:r>
    </w:p>
    <w:p w:rsidR="00C57DC4" w:rsidRDefault="00247309" w:rsidP="009F7525">
      <w:pPr>
        <w:tabs>
          <w:tab w:val="left" w:pos="0"/>
          <w:tab w:val="right" w:pos="8280"/>
        </w:tabs>
        <w:spacing w:line="360" w:lineRule="auto"/>
        <w:ind w:left="1440" w:right="-173" w:hanging="720"/>
        <w:jc w:val="both"/>
      </w:pPr>
      <w:r>
        <w:t>IV.</w:t>
      </w:r>
      <w:r>
        <w:tab/>
      </w:r>
      <w:r w:rsidR="00965765">
        <w:t>Cost Management and Efficiencies</w:t>
      </w:r>
      <w:r w:rsidR="00AA2048">
        <w:tab/>
        <w:t>12</w:t>
      </w:r>
    </w:p>
    <w:p w:rsidR="00C57DC4" w:rsidRDefault="00CC23A5" w:rsidP="009F7525">
      <w:pPr>
        <w:tabs>
          <w:tab w:val="left" w:pos="0"/>
          <w:tab w:val="right" w:pos="8280"/>
        </w:tabs>
        <w:spacing w:line="360" w:lineRule="auto"/>
        <w:ind w:left="1440" w:right="-173" w:hanging="720"/>
        <w:jc w:val="both"/>
      </w:pPr>
      <w:r w:rsidRPr="00345A0E">
        <w:t>V.</w:t>
      </w:r>
      <w:r w:rsidRPr="00345A0E">
        <w:tab/>
      </w:r>
      <w:r w:rsidR="00C57DC4">
        <w:t>Communications with Customers</w:t>
      </w:r>
      <w:r w:rsidR="00AA2048">
        <w:tab/>
        <w:t>15</w:t>
      </w:r>
    </w:p>
    <w:p w:rsidR="00941F88" w:rsidRPr="00345A0E" w:rsidRDefault="003C2713" w:rsidP="009F7525">
      <w:pPr>
        <w:tabs>
          <w:tab w:val="left" w:pos="0"/>
          <w:tab w:val="right" w:pos="8280"/>
        </w:tabs>
        <w:spacing w:line="360" w:lineRule="auto"/>
        <w:ind w:left="1440" w:right="-173" w:hanging="720"/>
        <w:jc w:val="both"/>
      </w:pPr>
      <w:r>
        <w:t>V</w:t>
      </w:r>
      <w:r w:rsidR="00247309">
        <w:t>I</w:t>
      </w:r>
      <w:r w:rsidR="005D29B3" w:rsidRPr="00345A0E">
        <w:t>.</w:t>
      </w:r>
      <w:r w:rsidR="00CC23A5" w:rsidRPr="00345A0E">
        <w:tab/>
      </w:r>
      <w:r w:rsidR="00D82DD8">
        <w:t>Customer Satisfaction</w:t>
      </w:r>
      <w:r w:rsidR="00D82DD8">
        <w:tab/>
      </w:r>
      <w:r w:rsidR="00AA2048">
        <w:t>16</w:t>
      </w:r>
    </w:p>
    <w:p w:rsidR="00941F88" w:rsidRPr="00345A0E" w:rsidRDefault="003C2713" w:rsidP="009F7525">
      <w:pPr>
        <w:tabs>
          <w:tab w:val="left" w:pos="0"/>
          <w:tab w:val="right" w:pos="8280"/>
        </w:tabs>
        <w:spacing w:line="360" w:lineRule="auto"/>
        <w:ind w:left="1440" w:right="-173" w:hanging="720"/>
        <w:jc w:val="both"/>
      </w:pPr>
      <w:r>
        <w:t>V</w:t>
      </w:r>
      <w:r w:rsidR="00A00C13" w:rsidRPr="00345A0E">
        <w:t>I</w:t>
      </w:r>
      <w:r w:rsidR="00247309">
        <w:t>I</w:t>
      </w:r>
      <w:r w:rsidR="00941F88" w:rsidRPr="00345A0E">
        <w:t>.</w:t>
      </w:r>
      <w:r w:rsidR="00941F88" w:rsidRPr="00345A0E">
        <w:tab/>
      </w:r>
      <w:r w:rsidR="00D82DD8">
        <w:t>Customer Support Programs</w:t>
      </w:r>
      <w:r w:rsidR="00D82DD8">
        <w:tab/>
      </w:r>
      <w:r w:rsidR="00C86657">
        <w:t>17</w:t>
      </w:r>
    </w:p>
    <w:p w:rsidR="00247309" w:rsidRDefault="003C2713" w:rsidP="009F7525">
      <w:pPr>
        <w:tabs>
          <w:tab w:val="left" w:pos="0"/>
          <w:tab w:val="right" w:pos="8280"/>
        </w:tabs>
        <w:spacing w:line="360" w:lineRule="auto"/>
        <w:ind w:left="1440" w:right="-173" w:hanging="720"/>
        <w:jc w:val="both"/>
      </w:pPr>
      <w:r>
        <w:t>VI</w:t>
      </w:r>
      <w:r w:rsidR="00927086">
        <w:t>I</w:t>
      </w:r>
      <w:r w:rsidR="00247309">
        <w:t>I</w:t>
      </w:r>
      <w:r w:rsidR="00941F88" w:rsidRPr="00345A0E">
        <w:t>.</w:t>
      </w:r>
      <w:r w:rsidR="00941F88" w:rsidRPr="00345A0E">
        <w:tab/>
        <w:t>Other Company Witnesses</w:t>
      </w:r>
      <w:r w:rsidR="00941F88" w:rsidRPr="00345A0E">
        <w:tab/>
      </w:r>
      <w:r w:rsidR="00AA2048">
        <w:t>18</w:t>
      </w:r>
    </w:p>
    <w:p w:rsidR="00941F88" w:rsidRPr="00345A0E" w:rsidRDefault="00CE2811" w:rsidP="00477253">
      <w:pPr>
        <w:tabs>
          <w:tab w:val="left" w:pos="0"/>
        </w:tabs>
        <w:spacing w:line="480" w:lineRule="auto"/>
        <w:ind w:firstLine="720"/>
        <w:jc w:val="both"/>
        <w:rPr>
          <w:b/>
          <w:bCs/>
        </w:rPr>
      </w:pPr>
      <w:r>
        <w:rPr>
          <w:b/>
          <w:bCs/>
        </w:rPr>
        <w:t>Q.</w:t>
      </w:r>
      <w:r>
        <w:rPr>
          <w:b/>
          <w:bCs/>
        </w:rPr>
        <w:tab/>
        <w:t>Are you sponsoring</w:t>
      </w:r>
      <w:r w:rsidR="00941F88" w:rsidRPr="00345A0E">
        <w:rPr>
          <w:b/>
          <w:bCs/>
        </w:rPr>
        <w:t xml:space="preserve"> exhibits in this proceeding?</w:t>
      </w:r>
    </w:p>
    <w:p w:rsidR="00965765" w:rsidRDefault="00941F88" w:rsidP="00477253">
      <w:pPr>
        <w:tabs>
          <w:tab w:val="left" w:pos="0"/>
        </w:tabs>
        <w:spacing w:line="480" w:lineRule="auto"/>
        <w:ind w:firstLine="720"/>
        <w:jc w:val="both"/>
      </w:pPr>
      <w:r w:rsidRPr="00345A0E">
        <w:t>A.</w:t>
      </w:r>
      <w:r w:rsidRPr="00345A0E">
        <w:tab/>
        <w:t xml:space="preserve">Yes.  I am sponsoring </w:t>
      </w:r>
      <w:r w:rsidR="002A6E36">
        <w:t>three</w:t>
      </w:r>
      <w:r w:rsidR="00CE2811">
        <w:t xml:space="preserve"> exhibits</w:t>
      </w:r>
      <w:r w:rsidR="008D162C">
        <w:t xml:space="preserve">.  Exhibit No. _____ (SLM-2) includes </w:t>
      </w:r>
      <w:r w:rsidR="003E620F">
        <w:t xml:space="preserve">an overview of Avista and its utility and subsidiary </w:t>
      </w:r>
      <w:r w:rsidR="009B51C0">
        <w:t xml:space="preserve">operations, as well as </w:t>
      </w:r>
      <w:r w:rsidR="00EE1100" w:rsidRPr="00345A0E">
        <w:t>a diagram of Avista’s corporate structure</w:t>
      </w:r>
      <w:r w:rsidR="00E57E5D">
        <w:t xml:space="preserve">.  </w:t>
      </w:r>
      <w:r w:rsidR="00AA5012">
        <w:t>Exhibit No. _____ (SLM-3)</w:t>
      </w:r>
      <w:r w:rsidRPr="00345A0E">
        <w:t xml:space="preserve"> includes a map showing Avista’s electric and n</w:t>
      </w:r>
      <w:r w:rsidR="00AA5012">
        <w:t xml:space="preserve">atural gas service areas.  </w:t>
      </w:r>
      <w:r w:rsidR="004A3865">
        <w:t xml:space="preserve">Exhibit No. _____ (SLM-4) includes line graphs showing, </w:t>
      </w:r>
      <w:r w:rsidR="004A3865">
        <w:lastRenderedPageBreak/>
        <w:t>among other things, the changes in Avista’s electric retail rates from 1889 to 2014, which help provide context for the revenue increases proposed in this filing.</w:t>
      </w:r>
    </w:p>
    <w:p w:rsidR="0018169E" w:rsidRPr="00345A0E" w:rsidRDefault="0018169E" w:rsidP="0018169E">
      <w:pPr>
        <w:pStyle w:val="TestBody"/>
        <w:spacing w:line="480" w:lineRule="auto"/>
        <w:ind w:left="0" w:right="-115" w:firstLine="0"/>
        <w:jc w:val="center"/>
        <w:rPr>
          <w:rFonts w:ascii="Times New Roman" w:hAnsi="Times New Roman" w:cs="Times New Roman"/>
          <w:b/>
          <w:bCs/>
          <w:u w:val="single"/>
        </w:rPr>
      </w:pPr>
      <w:r w:rsidRPr="00345A0E">
        <w:rPr>
          <w:rFonts w:ascii="Times New Roman" w:hAnsi="Times New Roman" w:cs="Times New Roman"/>
          <w:b/>
          <w:bCs/>
          <w:u w:val="single"/>
        </w:rPr>
        <w:t>I</w:t>
      </w:r>
      <w:r>
        <w:rPr>
          <w:rFonts w:ascii="Times New Roman" w:hAnsi="Times New Roman" w:cs="Times New Roman"/>
          <w:b/>
          <w:bCs/>
          <w:u w:val="single"/>
        </w:rPr>
        <w:t>I</w:t>
      </w:r>
      <w:r w:rsidRPr="00345A0E">
        <w:rPr>
          <w:rFonts w:ascii="Times New Roman" w:hAnsi="Times New Roman" w:cs="Times New Roman"/>
          <w:b/>
          <w:bCs/>
          <w:u w:val="single"/>
        </w:rPr>
        <w:t>. SUMMARY OF RATE REQUESTS</w:t>
      </w:r>
    </w:p>
    <w:p w:rsidR="0018169E" w:rsidRPr="00345A0E" w:rsidRDefault="0018169E" w:rsidP="0018169E">
      <w:pPr>
        <w:tabs>
          <w:tab w:val="left" w:pos="0"/>
        </w:tabs>
        <w:spacing w:line="480" w:lineRule="auto"/>
        <w:ind w:firstLine="720"/>
        <w:jc w:val="both"/>
        <w:rPr>
          <w:b/>
          <w:bCs/>
        </w:rPr>
      </w:pPr>
      <w:r w:rsidRPr="00345A0E">
        <w:rPr>
          <w:b/>
          <w:bCs/>
        </w:rPr>
        <w:t>Q.</w:t>
      </w:r>
      <w:r w:rsidRPr="00345A0E">
        <w:rPr>
          <w:b/>
          <w:bCs/>
        </w:rPr>
        <w:tab/>
        <w:t xml:space="preserve">Please provide an overview of Avista’s </w:t>
      </w:r>
      <w:r w:rsidRPr="00345A0E">
        <w:rPr>
          <w:b/>
          <w:bCs/>
          <w:u w:val="single"/>
        </w:rPr>
        <w:t>electric</w:t>
      </w:r>
      <w:r w:rsidRPr="00345A0E">
        <w:rPr>
          <w:b/>
          <w:bCs/>
        </w:rPr>
        <w:t xml:space="preserve"> rate request in this filing.</w:t>
      </w:r>
    </w:p>
    <w:p w:rsidR="0018169E" w:rsidRDefault="0018169E" w:rsidP="003D1730">
      <w:pPr>
        <w:spacing w:line="480" w:lineRule="auto"/>
        <w:ind w:left="90" w:firstLine="630"/>
        <w:jc w:val="both"/>
        <w:rPr>
          <w:rFonts w:eastAsiaTheme="minorEastAsia"/>
          <w:noProof/>
        </w:rPr>
      </w:pPr>
      <w:r w:rsidRPr="00345A0E">
        <w:t>A.</w:t>
      </w:r>
      <w:r w:rsidRPr="00345A0E">
        <w:tab/>
      </w:r>
      <w:r>
        <w:t xml:space="preserve">Avista is proposing an overall increase in electric </w:t>
      </w:r>
      <w:r>
        <w:rPr>
          <w:u w:val="single"/>
        </w:rPr>
        <w:t>base</w:t>
      </w:r>
      <w:r>
        <w:t xml:space="preserve"> revenues</w:t>
      </w:r>
      <w:r w:rsidR="003D1730">
        <w:t xml:space="preserve"> </w:t>
      </w:r>
      <w:r>
        <w:rPr>
          <w:rFonts w:eastAsiaTheme="minorEastAsia"/>
          <w:noProof/>
        </w:rPr>
        <w:t>of $</w:t>
      </w:r>
      <w:r w:rsidR="00D56962">
        <w:rPr>
          <w:rFonts w:eastAsiaTheme="minorEastAsia"/>
          <w:noProof/>
        </w:rPr>
        <w:t>33.2</w:t>
      </w:r>
      <w:r>
        <w:rPr>
          <w:rFonts w:eastAsiaTheme="minorEastAsia"/>
          <w:noProof/>
        </w:rPr>
        <w:t xml:space="preserve"> million or </w:t>
      </w:r>
      <w:r w:rsidR="00B25089">
        <w:rPr>
          <w:rFonts w:eastAsiaTheme="minorEastAsia"/>
          <w:noProof/>
        </w:rPr>
        <w:t>6.6</w:t>
      </w:r>
      <w:r w:rsidR="00E27B39">
        <w:rPr>
          <w:rFonts w:eastAsiaTheme="minorEastAsia"/>
          <w:noProof/>
        </w:rPr>
        <w:t xml:space="preserve">%.  </w:t>
      </w:r>
      <w:r>
        <w:rPr>
          <w:rFonts w:eastAsiaTheme="minorEastAsia"/>
          <w:noProof/>
        </w:rPr>
        <w:t xml:space="preserve">The Company’s request is based </w:t>
      </w:r>
      <w:r w:rsidR="00E27B39">
        <w:rPr>
          <w:rFonts w:eastAsiaTheme="minorEastAsia"/>
          <w:noProof/>
        </w:rPr>
        <w:t xml:space="preserve">on a </w:t>
      </w:r>
      <w:r w:rsidR="00B25089">
        <w:rPr>
          <w:rFonts w:eastAsiaTheme="minorEastAsia"/>
          <w:noProof/>
        </w:rPr>
        <w:t>proposed rate of return of 7.46</w:t>
      </w:r>
      <w:r>
        <w:rPr>
          <w:rFonts w:eastAsiaTheme="minorEastAsia"/>
          <w:noProof/>
        </w:rPr>
        <w:t xml:space="preserve">% with a common equity ratio of 48.0% and a 9.9% return on equity.  Avista is requesting an overall net electric </w:t>
      </w:r>
      <w:r>
        <w:rPr>
          <w:rFonts w:eastAsiaTheme="minorEastAsia"/>
          <w:noProof/>
          <w:u w:val="single"/>
        </w:rPr>
        <w:t>billed</w:t>
      </w:r>
      <w:r>
        <w:rPr>
          <w:rFonts w:eastAsiaTheme="minorEastAsia"/>
          <w:noProof/>
        </w:rPr>
        <w:t xml:space="preserve"> increase of </w:t>
      </w:r>
      <w:r w:rsidR="00B25089">
        <w:rPr>
          <w:rFonts w:eastAsiaTheme="minorEastAsia"/>
          <w:noProof/>
        </w:rPr>
        <w:t>6.7</w:t>
      </w:r>
      <w:r w:rsidR="00080A3A">
        <w:rPr>
          <w:rFonts w:eastAsiaTheme="minorEastAsia"/>
          <w:noProof/>
        </w:rPr>
        <w:t xml:space="preserve">%.  </w:t>
      </w:r>
      <w:r>
        <w:rPr>
          <w:rFonts w:eastAsiaTheme="minorEastAsia"/>
          <w:noProof/>
        </w:rPr>
        <w:t>Details of the changes in costs related to the proposed revenue increase are provided by later witnesses. Company witness Mr. Ehrbar</w:t>
      </w:r>
      <w:r w:rsidR="00344F60">
        <w:rPr>
          <w:rFonts w:eastAsiaTheme="minorEastAsia"/>
          <w:noProof/>
        </w:rPr>
        <w:t xml:space="preserve"> will provide details of</w:t>
      </w:r>
      <w:r>
        <w:rPr>
          <w:rFonts w:eastAsiaTheme="minorEastAsia"/>
          <w:noProof/>
        </w:rPr>
        <w:t xml:space="preserve"> the proposed rate spread for the increase to each electric customer class, as shown in the illustration below:</w:t>
      </w:r>
    </w:p>
    <w:p w:rsidR="0018169E" w:rsidRPr="00344F60" w:rsidRDefault="00415B3F" w:rsidP="003D1730">
      <w:pPr>
        <w:tabs>
          <w:tab w:val="left" w:pos="0"/>
          <w:tab w:val="left" w:pos="720"/>
          <w:tab w:val="left" w:pos="6030"/>
        </w:tabs>
        <w:spacing w:line="480" w:lineRule="auto"/>
        <w:jc w:val="both"/>
        <w:rPr>
          <w:b/>
          <w:bCs/>
          <w:u w:val="single"/>
        </w:rPr>
      </w:pPr>
      <w:r>
        <w:rPr>
          <w:b/>
          <w:bCs/>
          <w:noProof/>
          <w:u w:val="single"/>
        </w:rPr>
        <w:drawing>
          <wp:anchor distT="0" distB="0" distL="114300" distR="114300" simplePos="0" relativeHeight="251724800" behindDoc="1" locked="0" layoutInCell="1" allowOverlap="1">
            <wp:simplePos x="0" y="0"/>
            <wp:positionH relativeFrom="column">
              <wp:posOffset>478377</wp:posOffset>
            </wp:positionH>
            <wp:positionV relativeFrom="paragraph">
              <wp:posOffset>46075</wp:posOffset>
            </wp:positionV>
            <wp:extent cx="4816858" cy="1850065"/>
            <wp:effectExtent l="19050" t="0" r="2792"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816858" cy="1850065"/>
                    </a:xfrm>
                    <a:prstGeom prst="rect">
                      <a:avLst/>
                    </a:prstGeom>
                    <a:noFill/>
                    <a:ln w="9525">
                      <a:noFill/>
                      <a:miter lim="800000"/>
                      <a:headEnd/>
                      <a:tailEnd/>
                    </a:ln>
                  </pic:spPr>
                </pic:pic>
              </a:graphicData>
            </a:graphic>
          </wp:anchor>
        </w:drawing>
      </w:r>
      <w:r w:rsidR="004A3865">
        <w:rPr>
          <w:b/>
          <w:bCs/>
          <w:u w:val="single"/>
        </w:rPr>
        <w:t>Illustration No. 1</w:t>
      </w:r>
      <w:r w:rsidR="0018169E" w:rsidRPr="00345A0E">
        <w:rPr>
          <w:b/>
          <w:bCs/>
          <w:u w:val="single"/>
        </w:rPr>
        <w:t>:</w:t>
      </w:r>
    </w:p>
    <w:p w:rsidR="0018169E" w:rsidRDefault="0018169E"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18169E" w:rsidRDefault="0018169E" w:rsidP="003D1730">
      <w:pPr>
        <w:tabs>
          <w:tab w:val="left" w:pos="0"/>
        </w:tabs>
        <w:spacing w:line="480" w:lineRule="auto"/>
        <w:ind w:right="-173" w:firstLine="720"/>
        <w:jc w:val="both"/>
        <w:rPr>
          <w:b/>
          <w:bCs/>
        </w:rPr>
      </w:pPr>
    </w:p>
    <w:p w:rsidR="00EA6E62" w:rsidRDefault="00EA6E62" w:rsidP="003D1730">
      <w:pPr>
        <w:tabs>
          <w:tab w:val="left" w:pos="0"/>
        </w:tabs>
        <w:spacing w:line="480" w:lineRule="auto"/>
        <w:ind w:right="-173" w:firstLine="720"/>
        <w:jc w:val="both"/>
        <w:rPr>
          <w:b/>
          <w:bCs/>
        </w:rPr>
      </w:pPr>
    </w:p>
    <w:p w:rsidR="0018169E" w:rsidRPr="00345A0E" w:rsidRDefault="0018169E" w:rsidP="003D1730">
      <w:pPr>
        <w:tabs>
          <w:tab w:val="left" w:pos="0"/>
        </w:tabs>
        <w:spacing w:line="480" w:lineRule="auto"/>
        <w:ind w:right="-173" w:firstLine="720"/>
        <w:jc w:val="both"/>
        <w:rPr>
          <w:b/>
          <w:bCs/>
        </w:rPr>
      </w:pPr>
      <w:r w:rsidRPr="00345A0E">
        <w:rPr>
          <w:b/>
          <w:bCs/>
        </w:rPr>
        <w:t>Q.</w:t>
      </w:r>
      <w:r w:rsidRPr="00345A0E">
        <w:rPr>
          <w:b/>
          <w:bCs/>
        </w:rPr>
        <w:tab/>
        <w:t xml:space="preserve">What is Avista’s </w:t>
      </w:r>
      <w:r w:rsidRPr="00345A0E">
        <w:rPr>
          <w:b/>
          <w:bCs/>
          <w:u w:val="single"/>
        </w:rPr>
        <w:t>natural gas</w:t>
      </w:r>
      <w:r w:rsidRPr="00345A0E">
        <w:rPr>
          <w:b/>
          <w:bCs/>
        </w:rPr>
        <w:t xml:space="preserve"> rate request in this filing?</w:t>
      </w:r>
    </w:p>
    <w:p w:rsidR="0018169E" w:rsidRPr="00345A0E" w:rsidRDefault="0018169E" w:rsidP="003D1730">
      <w:pPr>
        <w:pStyle w:val="BodyText2"/>
        <w:tabs>
          <w:tab w:val="left" w:pos="0"/>
          <w:tab w:val="left" w:pos="720"/>
          <w:tab w:val="left" w:pos="1440"/>
          <w:tab w:val="left" w:pos="6030"/>
        </w:tabs>
        <w:ind w:firstLine="720"/>
        <w:jc w:val="both"/>
      </w:pPr>
      <w:r w:rsidRPr="00345A0E">
        <w:t>A.</w:t>
      </w:r>
      <w:r w:rsidRPr="00345A0E">
        <w:tab/>
        <w:t xml:space="preserve">With regard to natural gas, the Company is requesting an </w:t>
      </w:r>
      <w:r>
        <w:t xml:space="preserve">overall </w:t>
      </w:r>
      <w:r w:rsidR="0080555C">
        <w:t xml:space="preserve">revenue </w:t>
      </w:r>
      <w:r w:rsidRPr="00345A0E">
        <w:t>increase of $</w:t>
      </w:r>
      <w:r w:rsidR="0080555C">
        <w:t>12.0</w:t>
      </w:r>
      <w:r w:rsidRPr="00345A0E">
        <w:t xml:space="preserve"> million</w:t>
      </w:r>
      <w:r w:rsidR="0080555C">
        <w:t>,</w:t>
      </w:r>
      <w:r w:rsidRPr="00345A0E">
        <w:t xml:space="preserve"> or </w:t>
      </w:r>
      <w:r w:rsidR="0080555C">
        <w:t>7.</w:t>
      </w:r>
      <w:r w:rsidR="002429B0">
        <w:t>0</w:t>
      </w:r>
      <w:r w:rsidRPr="00345A0E">
        <w:t xml:space="preserve">% </w:t>
      </w:r>
      <w:r>
        <w:t>in</w:t>
      </w:r>
      <w:r w:rsidRPr="00345A0E">
        <w:t xml:space="preserve"> </w:t>
      </w:r>
      <w:r w:rsidR="002429B0">
        <w:t xml:space="preserve">base </w:t>
      </w:r>
      <w:r w:rsidRPr="00345A0E">
        <w:t>rates.</w:t>
      </w:r>
      <w:r w:rsidR="002429B0">
        <w:t xml:space="preserve">  </w:t>
      </w:r>
      <w:r w:rsidR="002429B0" w:rsidRPr="00A47B5B">
        <w:t xml:space="preserve">The proposed general increase over present </w:t>
      </w:r>
      <w:r w:rsidR="002429B0" w:rsidRPr="002429B0">
        <w:rPr>
          <w:rStyle w:val="T5"/>
          <w:u w:val="none"/>
        </w:rPr>
        <w:t>billing</w:t>
      </w:r>
      <w:r w:rsidR="002429B0" w:rsidRPr="00A47B5B">
        <w:t xml:space="preserve"> rates, including all other rate adjustments (</w:t>
      </w:r>
      <w:r w:rsidR="002429B0">
        <w:t xml:space="preserve">Purchased Gas Cost Adjustment, </w:t>
      </w:r>
      <w:r w:rsidR="002429B0" w:rsidRPr="00A47B5B">
        <w:t>DSM</w:t>
      </w:r>
      <w:r w:rsidR="002429B0">
        <w:t xml:space="preserve">, etc.) </w:t>
      </w:r>
      <w:r w:rsidR="002429B0" w:rsidRPr="00A47B5B">
        <w:t xml:space="preserve">is </w:t>
      </w:r>
      <w:r w:rsidR="002429B0">
        <w:t>6.9</w:t>
      </w:r>
      <w:r w:rsidR="002429B0" w:rsidRPr="00A47B5B">
        <w:t xml:space="preserve">%. </w:t>
      </w:r>
      <w:r w:rsidRPr="00345A0E">
        <w:t xml:space="preserve">As with the electric increase, the Company’s request is based on a proposed </w:t>
      </w:r>
      <w:r w:rsidRPr="00345A0E">
        <w:lastRenderedPageBreak/>
        <w:t xml:space="preserve">rate of return of </w:t>
      </w:r>
      <w:r w:rsidR="0080555C">
        <w:t>7.46</w:t>
      </w:r>
      <w:r w:rsidRPr="00345A0E">
        <w:t xml:space="preserve">% with a common equity ratio of </w:t>
      </w:r>
      <w:r>
        <w:t>4</w:t>
      </w:r>
      <w:r w:rsidR="0080555C">
        <w:t>8</w:t>
      </w:r>
      <w:r>
        <w:t xml:space="preserve">.0% and a </w:t>
      </w:r>
      <w:r w:rsidR="0080555C">
        <w:t>9.9</w:t>
      </w:r>
      <w:r w:rsidRPr="00345A0E">
        <w:t>% return on equity.  The proposed rate spread for each natural gas customer class is shown in the illustration below:</w:t>
      </w:r>
    </w:p>
    <w:p w:rsidR="0018169E" w:rsidRPr="00345A0E" w:rsidRDefault="003D1730" w:rsidP="003D1730">
      <w:pPr>
        <w:tabs>
          <w:tab w:val="left" w:pos="0"/>
        </w:tabs>
        <w:spacing w:line="480" w:lineRule="auto"/>
        <w:ind w:right="-173"/>
        <w:jc w:val="both"/>
        <w:rPr>
          <w:b/>
          <w:bCs/>
          <w:u w:val="single"/>
        </w:rPr>
      </w:pPr>
      <w:r>
        <w:rPr>
          <w:b/>
          <w:bCs/>
          <w:noProof/>
          <w:u w:val="single"/>
        </w:rPr>
        <w:drawing>
          <wp:anchor distT="0" distB="0" distL="114300" distR="114300" simplePos="0" relativeHeight="251704320" behindDoc="1" locked="0" layoutInCell="1" allowOverlap="1">
            <wp:simplePos x="0" y="0"/>
            <wp:positionH relativeFrom="column">
              <wp:posOffset>563437</wp:posOffset>
            </wp:positionH>
            <wp:positionV relativeFrom="paragraph">
              <wp:posOffset>233208</wp:posOffset>
            </wp:positionV>
            <wp:extent cx="4808131" cy="160551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8131" cy="1605517"/>
                    </a:xfrm>
                    <a:prstGeom prst="rect">
                      <a:avLst/>
                    </a:prstGeom>
                    <a:noFill/>
                    <a:ln w="9525">
                      <a:noFill/>
                      <a:miter lim="800000"/>
                      <a:headEnd/>
                      <a:tailEnd/>
                    </a:ln>
                  </pic:spPr>
                </pic:pic>
              </a:graphicData>
            </a:graphic>
          </wp:anchor>
        </w:drawing>
      </w:r>
      <w:r w:rsidR="004A3865">
        <w:rPr>
          <w:b/>
          <w:bCs/>
          <w:u w:val="single"/>
        </w:rPr>
        <w:t>Illustration No. 2</w:t>
      </w:r>
      <w:r w:rsidR="0018169E" w:rsidRPr="00345A0E">
        <w:rPr>
          <w:b/>
          <w:bCs/>
          <w:u w:val="single"/>
        </w:rPr>
        <w:t>:</w:t>
      </w:r>
    </w:p>
    <w:p w:rsidR="0018169E" w:rsidRDefault="0018169E" w:rsidP="003D1730">
      <w:pPr>
        <w:tabs>
          <w:tab w:val="left" w:pos="0"/>
        </w:tabs>
        <w:spacing w:line="480" w:lineRule="auto"/>
        <w:ind w:right="-173"/>
      </w:pPr>
      <w:r w:rsidRPr="00345A0E">
        <w:tab/>
      </w:r>
    </w:p>
    <w:p w:rsidR="002429B0" w:rsidRDefault="002429B0" w:rsidP="003D1730">
      <w:pPr>
        <w:tabs>
          <w:tab w:val="left" w:pos="0"/>
        </w:tabs>
        <w:spacing w:line="480" w:lineRule="auto"/>
        <w:ind w:right="-173"/>
      </w:pPr>
    </w:p>
    <w:p w:rsidR="002429B0" w:rsidRDefault="002429B0" w:rsidP="003D1730">
      <w:pPr>
        <w:tabs>
          <w:tab w:val="left" w:pos="0"/>
        </w:tabs>
        <w:spacing w:line="480" w:lineRule="auto"/>
        <w:ind w:right="-173"/>
      </w:pPr>
    </w:p>
    <w:p w:rsidR="002429B0" w:rsidRDefault="003D1730" w:rsidP="003D1730">
      <w:pPr>
        <w:tabs>
          <w:tab w:val="left" w:pos="0"/>
        </w:tabs>
        <w:spacing w:line="480" w:lineRule="auto"/>
        <w:ind w:right="-173"/>
      </w:pPr>
      <w:r>
        <w:t xml:space="preserve">                                                                        </w:t>
      </w:r>
      <w:r>
        <w:rPr>
          <w:rStyle w:val="FootnoteReference"/>
        </w:rPr>
        <w:footnoteReference w:id="1"/>
      </w:r>
    </w:p>
    <w:p w:rsidR="002429B0" w:rsidRDefault="002429B0" w:rsidP="003D1730">
      <w:pPr>
        <w:tabs>
          <w:tab w:val="left" w:pos="0"/>
        </w:tabs>
        <w:spacing w:line="480" w:lineRule="auto"/>
        <w:ind w:right="-173"/>
      </w:pPr>
    </w:p>
    <w:p w:rsidR="002429B0" w:rsidRPr="006C104A" w:rsidRDefault="00B04ADB" w:rsidP="003D1730">
      <w:pPr>
        <w:tabs>
          <w:tab w:val="left" w:pos="0"/>
        </w:tabs>
        <w:spacing w:line="480" w:lineRule="auto"/>
        <w:ind w:right="-173"/>
        <w:rPr>
          <w:b/>
        </w:rPr>
      </w:pPr>
      <w:r>
        <w:tab/>
      </w:r>
      <w:r w:rsidR="002429B0" w:rsidRPr="006C104A">
        <w:rPr>
          <w:b/>
        </w:rPr>
        <w:t>Q.</w:t>
      </w:r>
      <w:r w:rsidR="002429B0" w:rsidRPr="006C104A">
        <w:rPr>
          <w:b/>
        </w:rPr>
        <w:tab/>
        <w:t>Is the Company proposing any changes to the cost of natural gas for its retail natural gas customers in this case?</w:t>
      </w:r>
    </w:p>
    <w:p w:rsidR="009D6DE8" w:rsidRDefault="002429B0" w:rsidP="003D1730">
      <w:pPr>
        <w:tabs>
          <w:tab w:val="left" w:pos="0"/>
        </w:tabs>
        <w:spacing w:line="480" w:lineRule="auto"/>
        <w:ind w:right="-173"/>
        <w:jc w:val="both"/>
      </w:pPr>
      <w:r>
        <w:tab/>
        <w:t>A.</w:t>
      </w:r>
      <w:r>
        <w:tab/>
        <w:t xml:space="preserve">No, </w:t>
      </w:r>
      <w:r w:rsidRPr="006C104A">
        <w:t xml:space="preserve">Avista is not proposing changes in this filing related to the </w:t>
      </w:r>
      <w:r>
        <w:t xml:space="preserve">commodity </w:t>
      </w:r>
      <w:r w:rsidRPr="006C104A">
        <w:t>cost of natural gas</w:t>
      </w:r>
      <w:r>
        <w:t xml:space="preserve"> or upstream pipeline transportation costs.  C</w:t>
      </w:r>
      <w:r w:rsidRPr="006C104A">
        <w:t>hanges in</w:t>
      </w:r>
      <w:r>
        <w:t xml:space="preserve"> the commodity cost of</w:t>
      </w:r>
      <w:r w:rsidRPr="006C104A">
        <w:t xml:space="preserve"> natural gas</w:t>
      </w:r>
      <w:r>
        <w:t xml:space="preserve"> and transportation</w:t>
      </w:r>
      <w:r w:rsidRPr="006C104A">
        <w:t xml:space="preserve"> </w:t>
      </w:r>
      <w:r w:rsidR="00D5288A">
        <w:t xml:space="preserve">costs </w:t>
      </w:r>
      <w:r>
        <w:t xml:space="preserve">included in customers’ rates </w:t>
      </w:r>
      <w:r w:rsidRPr="006C104A">
        <w:t>are addressed in the</w:t>
      </w:r>
      <w:r>
        <w:t xml:space="preserve"> Company’s</w:t>
      </w:r>
      <w:r w:rsidRPr="006C104A">
        <w:t xml:space="preserve"> annual </w:t>
      </w:r>
      <w:r>
        <w:t>Purchased Gas Cost Adjustment (</w:t>
      </w:r>
      <w:r w:rsidRPr="006C104A">
        <w:t>PGA</w:t>
      </w:r>
      <w:r>
        <w:t>)</w:t>
      </w:r>
      <w:r w:rsidRPr="006C104A">
        <w:t xml:space="preserve"> filing.  </w:t>
      </w:r>
      <w:r w:rsidR="00AA17F5">
        <w:tab/>
      </w:r>
    </w:p>
    <w:p w:rsidR="003D1730" w:rsidRDefault="003D1730" w:rsidP="003D1730">
      <w:pPr>
        <w:tabs>
          <w:tab w:val="left" w:pos="0"/>
        </w:tabs>
        <w:spacing w:line="480" w:lineRule="auto"/>
        <w:ind w:right="-173"/>
        <w:jc w:val="both"/>
      </w:pPr>
    </w:p>
    <w:p w:rsidR="003C552E" w:rsidRPr="00345A0E" w:rsidRDefault="001E62EE" w:rsidP="003C552E">
      <w:pPr>
        <w:pStyle w:val="Heading5"/>
        <w:rPr>
          <w:rStyle w:val="PageNumber"/>
          <w:u w:val="single"/>
        </w:rPr>
      </w:pPr>
      <w:r>
        <w:rPr>
          <w:rStyle w:val="PageNumber"/>
          <w:u w:val="single"/>
        </w:rPr>
        <w:t>I</w:t>
      </w:r>
      <w:r w:rsidR="00292E0B">
        <w:rPr>
          <w:rStyle w:val="PageNumber"/>
          <w:u w:val="single"/>
        </w:rPr>
        <w:t>I</w:t>
      </w:r>
      <w:r>
        <w:rPr>
          <w:rStyle w:val="PageNumber"/>
          <w:u w:val="single"/>
        </w:rPr>
        <w:t xml:space="preserve">I.  </w:t>
      </w:r>
      <w:r w:rsidR="00A80514">
        <w:rPr>
          <w:rStyle w:val="PageNumber"/>
          <w:u w:val="single"/>
        </w:rPr>
        <w:t xml:space="preserve">CONTEXT FOR RETAIL RATE </w:t>
      </w:r>
      <w:r w:rsidR="00A80514" w:rsidRPr="00A80514">
        <w:rPr>
          <w:rStyle w:val="PageNumber"/>
          <w:u w:val="single"/>
        </w:rPr>
        <w:t>CHANGES</w:t>
      </w:r>
      <w:r w:rsidR="00A80514">
        <w:rPr>
          <w:u w:val="single"/>
        </w:rPr>
        <w:t xml:space="preserve"> – 1889 to</w:t>
      </w:r>
      <w:r w:rsidR="00A80514" w:rsidRPr="00A80514">
        <w:rPr>
          <w:u w:val="single"/>
        </w:rPr>
        <w:t xml:space="preserve"> 2014</w:t>
      </w:r>
    </w:p>
    <w:p w:rsidR="0076799E" w:rsidRPr="00345A0E" w:rsidRDefault="0076799E" w:rsidP="004E2678">
      <w:pPr>
        <w:pStyle w:val="TestBody"/>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r>
      <w:r w:rsidR="00293978">
        <w:rPr>
          <w:rFonts w:ascii="Times New Roman" w:hAnsi="Times New Roman" w:cs="Times New Roman"/>
          <w:b/>
          <w:bCs/>
        </w:rPr>
        <w:t>Is</w:t>
      </w:r>
      <w:r w:rsidR="009A3CC5">
        <w:rPr>
          <w:rFonts w:ascii="Times New Roman" w:hAnsi="Times New Roman" w:cs="Times New Roman"/>
          <w:b/>
          <w:bCs/>
        </w:rPr>
        <w:t xml:space="preserve"> the 125</w:t>
      </w:r>
      <w:r w:rsidR="00293978">
        <w:rPr>
          <w:rFonts w:ascii="Times New Roman" w:hAnsi="Times New Roman" w:cs="Times New Roman"/>
          <w:b/>
          <w:bCs/>
        </w:rPr>
        <w:t xml:space="preserve"> year history</w:t>
      </w:r>
      <w:r w:rsidR="00707CB8">
        <w:rPr>
          <w:rFonts w:ascii="Times New Roman" w:hAnsi="Times New Roman" w:cs="Times New Roman"/>
          <w:b/>
          <w:bCs/>
        </w:rPr>
        <w:t xml:space="preserve"> of Avista’s retail rate</w:t>
      </w:r>
      <w:r w:rsidR="00293978">
        <w:rPr>
          <w:rFonts w:ascii="Times New Roman" w:hAnsi="Times New Roman" w:cs="Times New Roman"/>
          <w:b/>
          <w:bCs/>
        </w:rPr>
        <w:t>s</w:t>
      </w:r>
      <w:r w:rsidR="009A3CC5">
        <w:rPr>
          <w:rFonts w:ascii="Times New Roman" w:hAnsi="Times New Roman" w:cs="Times New Roman"/>
          <w:b/>
          <w:bCs/>
        </w:rPr>
        <w:t xml:space="preserve"> </w:t>
      </w:r>
      <w:r w:rsidR="00293978">
        <w:rPr>
          <w:rFonts w:ascii="Times New Roman" w:hAnsi="Times New Roman" w:cs="Times New Roman"/>
          <w:b/>
          <w:bCs/>
        </w:rPr>
        <w:t>informative in relation to Avista’s proposed revenue increases in this filing</w:t>
      </w:r>
      <w:r w:rsidR="00707CB8">
        <w:rPr>
          <w:rFonts w:ascii="Times New Roman" w:hAnsi="Times New Roman" w:cs="Times New Roman"/>
          <w:b/>
          <w:bCs/>
        </w:rPr>
        <w:t>?</w:t>
      </w:r>
    </w:p>
    <w:p w:rsidR="00B30F63" w:rsidRDefault="00B337EB" w:rsidP="004E2678">
      <w:pPr>
        <w:tabs>
          <w:tab w:val="left" w:pos="0"/>
        </w:tabs>
        <w:spacing w:line="480" w:lineRule="auto"/>
        <w:ind w:firstLine="720"/>
        <w:jc w:val="both"/>
        <w:rPr>
          <w:bCs/>
        </w:rPr>
      </w:pPr>
      <w:r w:rsidRPr="00345A0E">
        <w:rPr>
          <w:bCs/>
        </w:rPr>
        <w:t>A.</w:t>
      </w:r>
      <w:r w:rsidRPr="00345A0E">
        <w:rPr>
          <w:bCs/>
        </w:rPr>
        <w:tab/>
      </w:r>
      <w:r w:rsidR="00886D2F">
        <w:rPr>
          <w:bCs/>
        </w:rPr>
        <w:t>Yes.  During 2014 Avista celebrated its 125</w:t>
      </w:r>
      <w:r w:rsidR="00886D2F" w:rsidRPr="00886D2F">
        <w:rPr>
          <w:bCs/>
          <w:vertAlign w:val="superscript"/>
        </w:rPr>
        <w:t>th</w:t>
      </w:r>
      <w:r w:rsidR="00886D2F">
        <w:rPr>
          <w:bCs/>
        </w:rPr>
        <w:t xml:space="preserve"> year anniversary, following its founding in Spokane in </w:t>
      </w:r>
      <w:r w:rsidR="000510D1">
        <w:rPr>
          <w:bCs/>
        </w:rPr>
        <w:t xml:space="preserve">1889.  </w:t>
      </w:r>
      <w:r w:rsidR="007964B3">
        <w:rPr>
          <w:bCs/>
        </w:rPr>
        <w:t>A review of</w:t>
      </w:r>
      <w:r w:rsidR="0087026F">
        <w:rPr>
          <w:bCs/>
        </w:rPr>
        <w:t xml:space="preserve"> historical data over this 125 yea</w:t>
      </w:r>
      <w:r w:rsidR="007C3B23">
        <w:rPr>
          <w:bCs/>
        </w:rPr>
        <w:t>r period</w:t>
      </w:r>
      <w:r w:rsidR="0087026F">
        <w:rPr>
          <w:bCs/>
        </w:rPr>
        <w:t xml:space="preserve"> is very </w:t>
      </w:r>
      <w:r w:rsidR="0087026F">
        <w:rPr>
          <w:bCs/>
        </w:rPr>
        <w:lastRenderedPageBreak/>
        <w:t xml:space="preserve">instructive </w:t>
      </w:r>
      <w:r w:rsidR="00E12566">
        <w:rPr>
          <w:bCs/>
        </w:rPr>
        <w:t>regarding</w:t>
      </w:r>
      <w:r w:rsidR="0087026F">
        <w:rPr>
          <w:bCs/>
        </w:rPr>
        <w:t xml:space="preserve"> the retail price changes Avista is seeking right now.  </w:t>
      </w:r>
      <w:r w:rsidR="00E12566">
        <w:rPr>
          <w:bCs/>
        </w:rPr>
        <w:t>The illustrations below will show</w:t>
      </w:r>
      <w:r w:rsidR="003631F2">
        <w:rPr>
          <w:bCs/>
        </w:rPr>
        <w:t xml:space="preserve"> the changes over time from 1889</w:t>
      </w:r>
      <w:r w:rsidR="00E12566">
        <w:rPr>
          <w:bCs/>
        </w:rPr>
        <w:t xml:space="preserve"> to 2014 for the following set</w:t>
      </w:r>
      <w:r w:rsidR="005E3F5D">
        <w:rPr>
          <w:bCs/>
        </w:rPr>
        <w:t>s</w:t>
      </w:r>
      <w:r w:rsidR="00E12566">
        <w:rPr>
          <w:bCs/>
        </w:rPr>
        <w:t xml:space="preserve"> of data</w:t>
      </w:r>
      <w:r w:rsidR="001D2360">
        <w:rPr>
          <w:bCs/>
        </w:rPr>
        <w:t xml:space="preserve"> related to</w:t>
      </w:r>
      <w:r w:rsidR="005E3F5D">
        <w:rPr>
          <w:bCs/>
        </w:rPr>
        <w:t xml:space="preserve"> Avista’s electric utility operations</w:t>
      </w:r>
      <w:r w:rsidR="00E12566">
        <w:rPr>
          <w:bCs/>
        </w:rPr>
        <w:t>:</w:t>
      </w:r>
    </w:p>
    <w:p w:rsidR="00E12566" w:rsidRDefault="001D2360" w:rsidP="00713912">
      <w:pPr>
        <w:tabs>
          <w:tab w:val="left" w:pos="0"/>
        </w:tabs>
        <w:ind w:firstLine="720"/>
        <w:jc w:val="both"/>
        <w:rPr>
          <w:bCs/>
        </w:rPr>
      </w:pPr>
      <w:r w:rsidRPr="00D5288A">
        <w:rPr>
          <w:bCs/>
        </w:rPr>
        <w:t>a.</w:t>
      </w:r>
      <w:r w:rsidRPr="00D5288A">
        <w:rPr>
          <w:bCs/>
        </w:rPr>
        <w:tab/>
      </w:r>
      <w:r w:rsidR="005E3F5D" w:rsidRPr="00D5288A">
        <w:rPr>
          <w:bCs/>
        </w:rPr>
        <w:t>Net plant investment</w:t>
      </w:r>
    </w:p>
    <w:p w:rsidR="005E3F5D" w:rsidRDefault="001D2360" w:rsidP="00713912">
      <w:pPr>
        <w:tabs>
          <w:tab w:val="left" w:pos="0"/>
        </w:tabs>
        <w:ind w:firstLine="720"/>
        <w:jc w:val="both"/>
        <w:rPr>
          <w:bCs/>
        </w:rPr>
      </w:pPr>
      <w:r>
        <w:rPr>
          <w:bCs/>
        </w:rPr>
        <w:t>b.</w:t>
      </w:r>
      <w:r>
        <w:rPr>
          <w:bCs/>
        </w:rPr>
        <w:tab/>
      </w:r>
      <w:r w:rsidR="005E3F5D">
        <w:rPr>
          <w:bCs/>
        </w:rPr>
        <w:t>Number of residential customers</w:t>
      </w:r>
    </w:p>
    <w:p w:rsidR="005E3F5D" w:rsidRDefault="001D2360" w:rsidP="00713912">
      <w:pPr>
        <w:tabs>
          <w:tab w:val="left" w:pos="0"/>
        </w:tabs>
        <w:ind w:firstLine="720"/>
        <w:jc w:val="both"/>
        <w:rPr>
          <w:bCs/>
        </w:rPr>
      </w:pPr>
      <w:r>
        <w:rPr>
          <w:bCs/>
        </w:rPr>
        <w:t>c.</w:t>
      </w:r>
      <w:r>
        <w:rPr>
          <w:bCs/>
        </w:rPr>
        <w:tab/>
      </w:r>
      <w:r w:rsidR="00894CA6">
        <w:rPr>
          <w:bCs/>
        </w:rPr>
        <w:t xml:space="preserve">Residential </w:t>
      </w:r>
      <w:r w:rsidR="00811240">
        <w:rPr>
          <w:bCs/>
        </w:rPr>
        <w:t>u</w:t>
      </w:r>
      <w:r w:rsidR="00894CA6">
        <w:rPr>
          <w:bCs/>
        </w:rPr>
        <w:t>se</w:t>
      </w:r>
      <w:r w:rsidR="00811240">
        <w:rPr>
          <w:bCs/>
        </w:rPr>
        <w:t>-</w:t>
      </w:r>
      <w:r w:rsidR="00894CA6">
        <w:rPr>
          <w:bCs/>
        </w:rPr>
        <w:t>per</w:t>
      </w:r>
      <w:r w:rsidR="00811240">
        <w:rPr>
          <w:bCs/>
        </w:rPr>
        <w:t>-</w:t>
      </w:r>
      <w:r w:rsidR="00894CA6">
        <w:rPr>
          <w:bCs/>
        </w:rPr>
        <w:t>customer</w:t>
      </w:r>
    </w:p>
    <w:p w:rsidR="00894CA6" w:rsidRDefault="001D2360" w:rsidP="00713912">
      <w:pPr>
        <w:tabs>
          <w:tab w:val="left" w:pos="0"/>
        </w:tabs>
        <w:ind w:firstLine="720"/>
        <w:jc w:val="both"/>
        <w:rPr>
          <w:bCs/>
        </w:rPr>
      </w:pPr>
      <w:r>
        <w:rPr>
          <w:bCs/>
        </w:rPr>
        <w:t>d.</w:t>
      </w:r>
      <w:r>
        <w:rPr>
          <w:bCs/>
        </w:rPr>
        <w:tab/>
      </w:r>
      <w:r w:rsidR="00D678DC">
        <w:rPr>
          <w:bCs/>
        </w:rPr>
        <w:t xml:space="preserve">Residential retail rate per </w:t>
      </w:r>
      <w:r w:rsidR="00D5288A">
        <w:rPr>
          <w:bCs/>
        </w:rPr>
        <w:t>kilowatt-hour (</w:t>
      </w:r>
      <w:r w:rsidR="00D678DC">
        <w:rPr>
          <w:bCs/>
        </w:rPr>
        <w:t>k</w:t>
      </w:r>
      <w:r w:rsidR="00894CA6">
        <w:rPr>
          <w:bCs/>
        </w:rPr>
        <w:t>Wh</w:t>
      </w:r>
      <w:r w:rsidR="00D5288A">
        <w:rPr>
          <w:bCs/>
        </w:rPr>
        <w:t>)</w:t>
      </w:r>
    </w:p>
    <w:p w:rsidR="00713912" w:rsidRDefault="00713912" w:rsidP="004E2678">
      <w:pPr>
        <w:tabs>
          <w:tab w:val="left" w:pos="0"/>
        </w:tabs>
        <w:spacing w:line="480" w:lineRule="auto"/>
        <w:ind w:firstLine="720"/>
        <w:jc w:val="both"/>
        <w:rPr>
          <w:bCs/>
        </w:rPr>
      </w:pPr>
    </w:p>
    <w:p w:rsidR="00D35F90" w:rsidRDefault="007C3B23" w:rsidP="004E2678">
      <w:pPr>
        <w:tabs>
          <w:tab w:val="left" w:pos="0"/>
        </w:tabs>
        <w:spacing w:line="480" w:lineRule="auto"/>
        <w:ind w:firstLine="720"/>
        <w:jc w:val="both"/>
        <w:rPr>
          <w:bCs/>
        </w:rPr>
      </w:pPr>
      <w:r>
        <w:rPr>
          <w:bCs/>
        </w:rPr>
        <w:t>The level of retail rates is influenced heavily by changes in net plant investment</w:t>
      </w:r>
      <w:r w:rsidR="00CA427A">
        <w:rPr>
          <w:bCs/>
        </w:rPr>
        <w:t xml:space="preserve"> over time</w:t>
      </w:r>
      <w:r>
        <w:rPr>
          <w:bCs/>
        </w:rPr>
        <w:t>, growth in the number of customers, and changes in the use</w:t>
      </w:r>
      <w:r w:rsidR="00811240">
        <w:rPr>
          <w:bCs/>
        </w:rPr>
        <w:t>-</w:t>
      </w:r>
      <w:r>
        <w:rPr>
          <w:bCs/>
        </w:rPr>
        <w:t>per</w:t>
      </w:r>
      <w:r w:rsidR="00811240">
        <w:rPr>
          <w:bCs/>
        </w:rPr>
        <w:t>-</w:t>
      </w:r>
      <w:r>
        <w:rPr>
          <w:bCs/>
        </w:rPr>
        <w:t xml:space="preserve">customer.  </w:t>
      </w:r>
      <w:r w:rsidR="00371D91">
        <w:rPr>
          <w:bCs/>
        </w:rPr>
        <w:t xml:space="preserve">These data, as presented in </w:t>
      </w:r>
      <w:r w:rsidR="00D35F90">
        <w:rPr>
          <w:bCs/>
        </w:rPr>
        <w:t xml:space="preserve">the </w:t>
      </w:r>
      <w:r w:rsidR="00EB3A72">
        <w:rPr>
          <w:bCs/>
        </w:rPr>
        <w:t>line graphs</w:t>
      </w:r>
      <w:r w:rsidR="00D35F90">
        <w:rPr>
          <w:bCs/>
        </w:rPr>
        <w:t xml:space="preserve"> below, </w:t>
      </w:r>
      <w:r w:rsidR="00EB3A72">
        <w:rPr>
          <w:bCs/>
        </w:rPr>
        <w:t xml:space="preserve">illustrate </w:t>
      </w:r>
      <w:r w:rsidR="0031682A">
        <w:rPr>
          <w:bCs/>
        </w:rPr>
        <w:t>visually</w:t>
      </w:r>
      <w:r w:rsidR="00D35F90">
        <w:rPr>
          <w:bCs/>
        </w:rPr>
        <w:t xml:space="preserve"> why Avista, as well as other utilities, are seeking retail rate increases</w:t>
      </w:r>
      <w:r w:rsidR="00EB3A72">
        <w:rPr>
          <w:bCs/>
        </w:rPr>
        <w:t xml:space="preserve"> on an annual basis</w:t>
      </w:r>
      <w:r w:rsidR="00D35F90">
        <w:rPr>
          <w:bCs/>
        </w:rPr>
        <w:t>.</w:t>
      </w:r>
      <w:r w:rsidR="00381127">
        <w:rPr>
          <w:bCs/>
        </w:rPr>
        <w:t xml:space="preserve">  These line graphs are also provided</w:t>
      </w:r>
      <w:r w:rsidR="00886695">
        <w:rPr>
          <w:bCs/>
        </w:rPr>
        <w:t xml:space="preserve">, and </w:t>
      </w:r>
      <w:r w:rsidR="00371D91">
        <w:rPr>
          <w:bCs/>
        </w:rPr>
        <w:t xml:space="preserve">are </w:t>
      </w:r>
      <w:r w:rsidR="00886695">
        <w:rPr>
          <w:bCs/>
        </w:rPr>
        <w:t>easier to view,</w:t>
      </w:r>
      <w:r w:rsidR="00381127">
        <w:rPr>
          <w:bCs/>
        </w:rPr>
        <w:t xml:space="preserve"> in Exhibit</w:t>
      </w:r>
      <w:r w:rsidR="00886695">
        <w:rPr>
          <w:bCs/>
        </w:rPr>
        <w:t xml:space="preserve"> No. _____ (SLM-4).</w:t>
      </w:r>
    </w:p>
    <w:p w:rsidR="00B30F63" w:rsidRPr="00D5288A" w:rsidRDefault="0031682A" w:rsidP="004E2678">
      <w:pPr>
        <w:tabs>
          <w:tab w:val="left" w:pos="0"/>
        </w:tabs>
        <w:spacing w:line="480" w:lineRule="auto"/>
        <w:ind w:firstLine="720"/>
        <w:jc w:val="both"/>
        <w:rPr>
          <w:b/>
          <w:bCs/>
        </w:rPr>
      </w:pPr>
      <w:r w:rsidRPr="00D5288A">
        <w:rPr>
          <w:b/>
          <w:bCs/>
        </w:rPr>
        <w:t>Q.</w:t>
      </w:r>
      <w:r w:rsidRPr="00D5288A">
        <w:rPr>
          <w:b/>
          <w:bCs/>
        </w:rPr>
        <w:tab/>
        <w:t xml:space="preserve">How has Avista’s net plant investment for its electric operations changed from </w:t>
      </w:r>
      <w:r w:rsidR="005973D3" w:rsidRPr="00D5288A">
        <w:rPr>
          <w:b/>
          <w:bCs/>
        </w:rPr>
        <w:t>1889 to 2014?</w:t>
      </w:r>
    </w:p>
    <w:p w:rsidR="004605E0" w:rsidRDefault="005973D3" w:rsidP="004605E0">
      <w:pPr>
        <w:tabs>
          <w:tab w:val="left" w:pos="0"/>
        </w:tabs>
        <w:spacing w:line="480" w:lineRule="auto"/>
        <w:ind w:firstLine="720"/>
        <w:jc w:val="both"/>
        <w:rPr>
          <w:bCs/>
        </w:rPr>
      </w:pPr>
      <w:r w:rsidRPr="00D5288A">
        <w:rPr>
          <w:bCs/>
        </w:rPr>
        <w:t>A.</w:t>
      </w:r>
      <w:r w:rsidRPr="00D5288A">
        <w:rPr>
          <w:bCs/>
        </w:rPr>
        <w:tab/>
        <w:t xml:space="preserve">The line graph </w:t>
      </w:r>
      <w:r w:rsidR="009010A5" w:rsidRPr="00D5288A">
        <w:rPr>
          <w:bCs/>
        </w:rPr>
        <w:t xml:space="preserve">in Illustration </w:t>
      </w:r>
      <w:r w:rsidR="004A3865" w:rsidRPr="00D5288A">
        <w:rPr>
          <w:bCs/>
        </w:rPr>
        <w:t>No. 3</w:t>
      </w:r>
      <w:r w:rsidR="00BB38E6" w:rsidRPr="00D5288A">
        <w:rPr>
          <w:bCs/>
        </w:rPr>
        <w:t xml:space="preserve"> </w:t>
      </w:r>
      <w:r w:rsidRPr="00D5288A">
        <w:rPr>
          <w:bCs/>
        </w:rPr>
        <w:t>below shows the growth in Avista’s net plant investment for i</w:t>
      </w:r>
      <w:r w:rsidR="003631F2" w:rsidRPr="00D5288A">
        <w:rPr>
          <w:bCs/>
        </w:rPr>
        <w:t>ts electric operations from 1889</w:t>
      </w:r>
      <w:r w:rsidRPr="00D5288A">
        <w:rPr>
          <w:bCs/>
        </w:rPr>
        <w:t xml:space="preserve"> to 2014.  The data have been presented in five-year increments for ease of viewing.  The blue line represents the growth in net plant investment in nominal dollars, i.e., the true dollars that were spent in the years they were spent.  The red line represents growth in net plant investment with the dollars adjusted for inflation, i.e., the dollars each year were adjusted to reflect the cost in today’s dollars (“real</w:t>
      </w:r>
      <w:r w:rsidR="00142AC8" w:rsidRPr="00D5288A">
        <w:rPr>
          <w:bCs/>
        </w:rPr>
        <w:t>”</w:t>
      </w:r>
      <w:r w:rsidRPr="00D5288A">
        <w:rPr>
          <w:bCs/>
        </w:rPr>
        <w:t xml:space="preserve"> dollars)</w:t>
      </w:r>
      <w:r w:rsidR="008A7780" w:rsidRPr="00D5288A">
        <w:rPr>
          <w:bCs/>
        </w:rPr>
        <w:t xml:space="preserve"> for the same plant and equipment</w:t>
      </w:r>
      <w:r w:rsidRPr="00D5288A">
        <w:rPr>
          <w:bCs/>
        </w:rPr>
        <w:t>.</w:t>
      </w:r>
      <w:r w:rsidR="00FF5551" w:rsidRPr="00D5288A">
        <w:rPr>
          <w:bCs/>
        </w:rPr>
        <w:t xml:space="preserve">  The </w:t>
      </w:r>
      <w:r w:rsidR="00267F9E" w:rsidRPr="00D5288A">
        <w:rPr>
          <w:bCs/>
        </w:rPr>
        <w:t>nominal dollars were adjusted to real dollars in order to see, and better i</w:t>
      </w:r>
      <w:r w:rsidR="008A7780" w:rsidRPr="00D5288A">
        <w:rPr>
          <w:bCs/>
        </w:rPr>
        <w:t>llustrate, the growth over time in net plant investment, using comparable dollars.</w:t>
      </w:r>
      <w:r w:rsidR="004605E0">
        <w:rPr>
          <w:bCs/>
        </w:rPr>
        <w:br w:type="page"/>
      </w:r>
    </w:p>
    <w:p w:rsidR="00DE26D5" w:rsidRPr="003631F2" w:rsidRDefault="003D1730" w:rsidP="004E2678">
      <w:pPr>
        <w:tabs>
          <w:tab w:val="left" w:pos="0"/>
        </w:tabs>
        <w:spacing w:line="480" w:lineRule="auto"/>
        <w:ind w:firstLine="720"/>
        <w:jc w:val="both"/>
        <w:rPr>
          <w:b/>
          <w:bCs/>
          <w:u w:val="single"/>
        </w:rPr>
      </w:pPr>
      <w:r>
        <w:rPr>
          <w:b/>
          <w:bCs/>
          <w:noProof/>
          <w:u w:val="single"/>
        </w:rPr>
        <w:lastRenderedPageBreak/>
        <w:drawing>
          <wp:anchor distT="0" distB="0" distL="114300" distR="114300" simplePos="0" relativeHeight="251723776" behindDoc="1" locked="0" layoutInCell="1" allowOverlap="1">
            <wp:simplePos x="0" y="0"/>
            <wp:positionH relativeFrom="column">
              <wp:posOffset>435846</wp:posOffset>
            </wp:positionH>
            <wp:positionV relativeFrom="paragraph">
              <wp:posOffset>308344</wp:posOffset>
            </wp:positionV>
            <wp:extent cx="4893192" cy="3578338"/>
            <wp:effectExtent l="19050" t="0" r="2658"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98313" cy="3582083"/>
                    </a:xfrm>
                    <a:prstGeom prst="rect">
                      <a:avLst/>
                    </a:prstGeom>
                    <a:noFill/>
                    <a:ln w="9525">
                      <a:noFill/>
                      <a:miter lim="800000"/>
                      <a:headEnd/>
                      <a:tailEnd/>
                    </a:ln>
                  </pic:spPr>
                </pic:pic>
              </a:graphicData>
            </a:graphic>
          </wp:anchor>
        </w:drawing>
      </w:r>
      <w:r w:rsidR="004A3865" w:rsidRPr="00D5288A">
        <w:rPr>
          <w:b/>
          <w:bCs/>
          <w:u w:val="single"/>
        </w:rPr>
        <w:t xml:space="preserve">Illustration No. </w:t>
      </w:r>
      <w:r w:rsidR="004A3865">
        <w:rPr>
          <w:b/>
          <w:bCs/>
          <w:u w:val="single"/>
        </w:rPr>
        <w:t>3</w:t>
      </w:r>
      <w:r w:rsidR="00BB38E6" w:rsidRPr="003631F2">
        <w:rPr>
          <w:b/>
          <w:bCs/>
          <w:u w:val="single"/>
        </w:rPr>
        <w:t xml:space="preserve"> </w:t>
      </w:r>
    </w:p>
    <w:p w:rsidR="00DE26D5" w:rsidRDefault="00DE26D5"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rPr>
      </w:pPr>
    </w:p>
    <w:p w:rsidR="00B30F63" w:rsidRDefault="00B30F63"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4605E0" w:rsidRDefault="004605E0" w:rsidP="004E2678">
      <w:pPr>
        <w:tabs>
          <w:tab w:val="left" w:pos="0"/>
        </w:tabs>
        <w:spacing w:line="480" w:lineRule="auto"/>
        <w:ind w:firstLine="720"/>
        <w:jc w:val="both"/>
        <w:rPr>
          <w:bCs/>
        </w:rPr>
      </w:pPr>
    </w:p>
    <w:p w:rsidR="000A3B1D" w:rsidRDefault="009D63AC" w:rsidP="004E2678">
      <w:pPr>
        <w:tabs>
          <w:tab w:val="left" w:pos="0"/>
        </w:tabs>
        <w:spacing w:line="480" w:lineRule="auto"/>
        <w:ind w:firstLine="720"/>
        <w:jc w:val="both"/>
        <w:rPr>
          <w:bCs/>
        </w:rPr>
      </w:pPr>
      <w:r w:rsidRPr="000A3B1D">
        <w:rPr>
          <w:bCs/>
        </w:rPr>
        <w:t>The red line</w:t>
      </w:r>
      <w:r w:rsidR="002C0780" w:rsidRPr="000A3B1D">
        <w:rPr>
          <w:bCs/>
        </w:rPr>
        <w:t xml:space="preserve"> on the graph</w:t>
      </w:r>
      <w:r w:rsidRPr="000A3B1D">
        <w:rPr>
          <w:bCs/>
        </w:rPr>
        <w:t xml:space="preserve"> illustrates, among other things, the rapid expansion of net plant investment during the 1950s and early 1960s following World War II, where net plant investment </w:t>
      </w:r>
      <w:r w:rsidR="00091A3A">
        <w:rPr>
          <w:bCs/>
        </w:rPr>
        <w:t>nearly</w:t>
      </w:r>
      <w:r w:rsidRPr="000A3B1D">
        <w:rPr>
          <w:bCs/>
        </w:rPr>
        <w:t xml:space="preserve"> doubled in a relative short period of</w:t>
      </w:r>
      <w:r w:rsidR="000A3B1D">
        <w:rPr>
          <w:bCs/>
        </w:rPr>
        <w:t xml:space="preserve"> time</w:t>
      </w:r>
      <w:r w:rsidRPr="000A3B1D">
        <w:rPr>
          <w:bCs/>
        </w:rPr>
        <w:t xml:space="preserve">.  </w:t>
      </w:r>
      <w:r w:rsidR="009A7AB2" w:rsidRPr="000A3B1D">
        <w:rPr>
          <w:bCs/>
        </w:rPr>
        <w:t xml:space="preserve">The red line </w:t>
      </w:r>
      <w:r w:rsidR="001D1BBF" w:rsidRPr="000A3B1D">
        <w:rPr>
          <w:bCs/>
        </w:rPr>
        <w:t xml:space="preserve">also </w:t>
      </w:r>
      <w:r w:rsidR="009A7AB2" w:rsidRPr="000A3B1D">
        <w:rPr>
          <w:bCs/>
        </w:rPr>
        <w:t xml:space="preserve">shows that net plant investment </w:t>
      </w:r>
      <w:r w:rsidR="001D1BBF" w:rsidRPr="000A3B1D">
        <w:rPr>
          <w:bCs/>
        </w:rPr>
        <w:t>in recent years has grown at a rela</w:t>
      </w:r>
      <w:r w:rsidR="006923A5" w:rsidRPr="000A3B1D">
        <w:rPr>
          <w:bCs/>
        </w:rPr>
        <w:t xml:space="preserve">tively rapid pace.  Part of Avista’s recent </w:t>
      </w:r>
      <w:r w:rsidR="009A7AB2" w:rsidRPr="000A3B1D">
        <w:rPr>
          <w:bCs/>
        </w:rPr>
        <w:t xml:space="preserve">new </w:t>
      </w:r>
      <w:r w:rsidR="001D1BBF" w:rsidRPr="000A3B1D">
        <w:rPr>
          <w:bCs/>
        </w:rPr>
        <w:t>plant investment</w:t>
      </w:r>
      <w:r w:rsidR="009A7AB2" w:rsidRPr="000A3B1D">
        <w:rPr>
          <w:bCs/>
        </w:rPr>
        <w:t xml:space="preserve"> is related to</w:t>
      </w:r>
      <w:r w:rsidR="001D1BBF" w:rsidRPr="000A3B1D">
        <w:rPr>
          <w:bCs/>
        </w:rPr>
        <w:t xml:space="preserve"> replacing some of </w:t>
      </w:r>
      <w:r w:rsidR="006923A5" w:rsidRPr="000A3B1D">
        <w:rPr>
          <w:bCs/>
        </w:rPr>
        <w:t xml:space="preserve">the </w:t>
      </w:r>
      <w:r w:rsidR="001D1BBF" w:rsidRPr="000A3B1D">
        <w:rPr>
          <w:bCs/>
        </w:rPr>
        <w:t>plant and equipment from the 1950s and 1960s, which is now</w:t>
      </w:r>
      <w:r w:rsidRPr="000A3B1D">
        <w:rPr>
          <w:bCs/>
        </w:rPr>
        <w:t xml:space="preserve"> 50 to 60 year</w:t>
      </w:r>
      <w:r w:rsidR="001D1BBF" w:rsidRPr="000A3B1D">
        <w:rPr>
          <w:bCs/>
        </w:rPr>
        <w:t>s</w:t>
      </w:r>
      <w:r w:rsidRPr="000A3B1D">
        <w:rPr>
          <w:bCs/>
        </w:rPr>
        <w:t xml:space="preserve"> old</w:t>
      </w:r>
      <w:r w:rsidR="009A7AB2" w:rsidRPr="000A3B1D">
        <w:rPr>
          <w:bCs/>
        </w:rPr>
        <w:t>, and t</w:t>
      </w:r>
      <w:r w:rsidR="00091A3A">
        <w:rPr>
          <w:bCs/>
        </w:rPr>
        <w:t>he cost to replace tho</w:t>
      </w:r>
      <w:r w:rsidR="00125B3E" w:rsidRPr="000A3B1D">
        <w:rPr>
          <w:bCs/>
        </w:rPr>
        <w:t>se facilities is substantially higher than the original cost of installation.</w:t>
      </w:r>
      <w:r w:rsidR="001D1BBF" w:rsidRPr="000A3B1D">
        <w:rPr>
          <w:bCs/>
        </w:rPr>
        <w:t xml:space="preserve">  </w:t>
      </w:r>
    </w:p>
    <w:p w:rsidR="00E51DB2" w:rsidRDefault="000D6B0D" w:rsidP="004E2678">
      <w:pPr>
        <w:tabs>
          <w:tab w:val="left" w:pos="0"/>
        </w:tabs>
        <w:spacing w:line="480" w:lineRule="auto"/>
        <w:ind w:firstLine="720"/>
        <w:jc w:val="both"/>
        <w:rPr>
          <w:bCs/>
        </w:rPr>
      </w:pPr>
      <w:r>
        <w:rPr>
          <w:bCs/>
        </w:rPr>
        <w:t>Recently, the Company replace</w:t>
      </w:r>
      <w:r w:rsidR="0021329F">
        <w:rPr>
          <w:bCs/>
        </w:rPr>
        <w:t>d</w:t>
      </w:r>
      <w:r>
        <w:rPr>
          <w:bCs/>
        </w:rPr>
        <w:t xml:space="preserve"> one of its generators </w:t>
      </w:r>
      <w:r w:rsidR="00D5288A">
        <w:rPr>
          <w:bCs/>
        </w:rPr>
        <w:t>at the</w:t>
      </w:r>
      <w:r>
        <w:rPr>
          <w:bCs/>
        </w:rPr>
        <w:t xml:space="preserve"> </w:t>
      </w:r>
      <w:r w:rsidR="000A3B1D">
        <w:rPr>
          <w:bCs/>
        </w:rPr>
        <w:t xml:space="preserve">Little Falls Hydro </w:t>
      </w:r>
      <w:r w:rsidR="00D5288A">
        <w:rPr>
          <w:bCs/>
        </w:rPr>
        <w:t>plant.</w:t>
      </w:r>
      <w:r w:rsidR="000A3B1D">
        <w:rPr>
          <w:bCs/>
        </w:rPr>
        <w:t xml:space="preserve"> </w:t>
      </w:r>
      <w:r w:rsidR="00D5288A">
        <w:rPr>
          <w:bCs/>
        </w:rPr>
        <w:t>T</w:t>
      </w:r>
      <w:r>
        <w:rPr>
          <w:bCs/>
        </w:rPr>
        <w:t xml:space="preserve">his generator has </w:t>
      </w:r>
      <w:r w:rsidR="00D5288A">
        <w:rPr>
          <w:bCs/>
        </w:rPr>
        <w:t>provided power to Avista’s customers</w:t>
      </w:r>
      <w:r>
        <w:rPr>
          <w:bCs/>
        </w:rPr>
        <w:t xml:space="preserve"> for over 100 years. The </w:t>
      </w:r>
      <w:r w:rsidR="00D5288A">
        <w:rPr>
          <w:bCs/>
        </w:rPr>
        <w:t>first photograph in</w:t>
      </w:r>
      <w:r>
        <w:rPr>
          <w:bCs/>
        </w:rPr>
        <w:t xml:space="preserve"> Illustration </w:t>
      </w:r>
      <w:r w:rsidR="00D5288A">
        <w:rPr>
          <w:bCs/>
        </w:rPr>
        <w:t xml:space="preserve">No. 4 below </w:t>
      </w:r>
      <w:r w:rsidR="003D1730">
        <w:rPr>
          <w:bCs/>
        </w:rPr>
        <w:t>shows half of the generator stator</w:t>
      </w:r>
      <w:r>
        <w:rPr>
          <w:bCs/>
        </w:rPr>
        <w:t xml:space="preserve"> being delivered by </w:t>
      </w:r>
      <w:r>
        <w:rPr>
          <w:bCs/>
        </w:rPr>
        <w:lastRenderedPageBreak/>
        <w:t xml:space="preserve">rail to the hydro facility in June 1910. </w:t>
      </w:r>
      <w:r w:rsidR="009D3211">
        <w:rPr>
          <w:bCs/>
        </w:rPr>
        <w:t>The second photo</w:t>
      </w:r>
      <w:r w:rsidR="000A3B1D">
        <w:rPr>
          <w:bCs/>
        </w:rPr>
        <w:t xml:space="preserve"> is </w:t>
      </w:r>
      <w:r w:rsidR="00D5288A">
        <w:rPr>
          <w:bCs/>
        </w:rPr>
        <w:t xml:space="preserve">of </w:t>
      </w:r>
      <w:r w:rsidR="000A3B1D">
        <w:rPr>
          <w:bCs/>
        </w:rPr>
        <w:t>the very same piece of equipment being removed</w:t>
      </w:r>
      <w:r w:rsidR="0021329F">
        <w:rPr>
          <w:bCs/>
        </w:rPr>
        <w:t xml:space="preserve"> from the plant</w:t>
      </w:r>
      <w:r w:rsidR="000A3B1D">
        <w:rPr>
          <w:bCs/>
        </w:rPr>
        <w:t xml:space="preserve"> in July 2014. </w:t>
      </w:r>
    </w:p>
    <w:p w:rsidR="0021329F" w:rsidRPr="008C1A48" w:rsidRDefault="0021329F" w:rsidP="004E2678">
      <w:pPr>
        <w:tabs>
          <w:tab w:val="left" w:pos="0"/>
        </w:tabs>
        <w:spacing w:line="480" w:lineRule="auto"/>
        <w:ind w:firstLine="720"/>
        <w:jc w:val="both"/>
        <w:rPr>
          <w:b/>
          <w:bCs/>
          <w:u w:val="single"/>
        </w:rPr>
      </w:pPr>
      <w:r w:rsidRPr="008C1A48">
        <w:rPr>
          <w:b/>
          <w:bCs/>
          <w:u w:val="single"/>
        </w:rPr>
        <w:t>Illustration No. 4</w:t>
      </w:r>
    </w:p>
    <w:p w:rsidR="008C1A48" w:rsidRPr="008C1A48" w:rsidRDefault="008C1A48" w:rsidP="008C1A48">
      <w:pPr>
        <w:tabs>
          <w:tab w:val="left" w:pos="0"/>
        </w:tabs>
        <w:spacing w:line="480" w:lineRule="auto"/>
        <w:jc w:val="center"/>
        <w:rPr>
          <w:b/>
          <w:bCs/>
          <w:u w:val="single"/>
        </w:rPr>
      </w:pPr>
      <w:r w:rsidRPr="008C1A48">
        <w:rPr>
          <w:b/>
          <w:bCs/>
          <w:noProof/>
          <w:u w:val="single"/>
        </w:rPr>
        <w:drawing>
          <wp:anchor distT="0" distB="0" distL="114300" distR="114300" simplePos="0" relativeHeight="251710464" behindDoc="0" locked="0" layoutInCell="1" allowOverlap="1">
            <wp:simplePos x="0" y="0"/>
            <wp:positionH relativeFrom="column">
              <wp:posOffset>308256</wp:posOffset>
            </wp:positionH>
            <wp:positionV relativeFrom="paragraph">
              <wp:posOffset>320040</wp:posOffset>
            </wp:positionV>
            <wp:extent cx="5254698" cy="2700670"/>
            <wp:effectExtent l="19050" t="0" r="3102" b="0"/>
            <wp:wrapNone/>
            <wp:docPr id="10"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58656" cy="2702704"/>
                    </a:xfrm>
                    <a:prstGeom prst="rect">
                      <a:avLst/>
                    </a:prstGeom>
                    <a:noFill/>
                    <a:ln w="9525">
                      <a:noFill/>
                      <a:miter lim="800000"/>
                      <a:headEnd/>
                      <a:tailEnd/>
                    </a:ln>
                  </pic:spPr>
                </pic:pic>
              </a:graphicData>
            </a:graphic>
          </wp:anchor>
        </w:drawing>
      </w:r>
      <w:r w:rsidRPr="008C1A48">
        <w:rPr>
          <w:b/>
          <w:bCs/>
          <w:u w:val="single"/>
        </w:rPr>
        <w:t>1910</w:t>
      </w: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8C1A48" w:rsidRPr="008C1A48" w:rsidRDefault="008C1A48" w:rsidP="008C1A48">
      <w:pPr>
        <w:tabs>
          <w:tab w:val="left" w:pos="0"/>
        </w:tabs>
        <w:spacing w:line="480" w:lineRule="auto"/>
        <w:jc w:val="center"/>
        <w:rPr>
          <w:b/>
          <w:bCs/>
          <w:u w:val="single"/>
        </w:rPr>
      </w:pPr>
    </w:p>
    <w:p w:rsidR="009D3211" w:rsidRDefault="003D1730" w:rsidP="003D1730">
      <w:pPr>
        <w:tabs>
          <w:tab w:val="left" w:pos="0"/>
        </w:tabs>
        <w:spacing w:line="480" w:lineRule="auto"/>
        <w:jc w:val="center"/>
        <w:rPr>
          <w:bCs/>
        </w:rPr>
      </w:pPr>
      <w:r>
        <w:rPr>
          <w:b/>
          <w:bCs/>
          <w:noProof/>
          <w:u w:val="single"/>
        </w:rPr>
        <w:t>2014</w:t>
      </w:r>
    </w:p>
    <w:p w:rsidR="009D3211" w:rsidRDefault="003D1730" w:rsidP="004E2678">
      <w:pPr>
        <w:tabs>
          <w:tab w:val="left" w:pos="0"/>
        </w:tabs>
        <w:spacing w:line="480" w:lineRule="auto"/>
        <w:ind w:firstLine="720"/>
        <w:jc w:val="both"/>
        <w:rPr>
          <w:bCs/>
        </w:rPr>
      </w:pPr>
      <w:r>
        <w:rPr>
          <w:bCs/>
          <w:noProof/>
        </w:rPr>
        <w:drawing>
          <wp:anchor distT="0" distB="0" distL="114300" distR="114300" simplePos="0" relativeHeight="251712512" behindDoc="0" locked="0" layoutInCell="1" allowOverlap="1">
            <wp:simplePos x="0" y="0"/>
            <wp:positionH relativeFrom="column">
              <wp:posOffset>350786</wp:posOffset>
            </wp:positionH>
            <wp:positionV relativeFrom="paragraph">
              <wp:posOffset>37140</wp:posOffset>
            </wp:positionV>
            <wp:extent cx="5325310" cy="2934586"/>
            <wp:effectExtent l="19050" t="0" r="869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325000" cy="2934415"/>
                    </a:xfrm>
                    <a:prstGeom prst="rect">
                      <a:avLst/>
                    </a:prstGeom>
                    <a:noFill/>
                    <a:ln w="9525">
                      <a:noFill/>
                      <a:miter lim="800000"/>
                      <a:headEnd/>
                      <a:tailEnd/>
                    </a:ln>
                  </pic:spPr>
                </pic:pic>
              </a:graphicData>
            </a:graphic>
          </wp:anchor>
        </w:drawing>
      </w: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3D1730" w:rsidRDefault="009D6DE8" w:rsidP="009D6DE8">
      <w:pPr>
        <w:tabs>
          <w:tab w:val="left" w:pos="0"/>
        </w:tabs>
        <w:spacing w:line="480" w:lineRule="auto"/>
        <w:jc w:val="both"/>
        <w:rPr>
          <w:bCs/>
        </w:rPr>
      </w:pPr>
      <w:r>
        <w:rPr>
          <w:bCs/>
        </w:rPr>
        <w:tab/>
      </w:r>
    </w:p>
    <w:p w:rsidR="003D1730" w:rsidRDefault="003D1730" w:rsidP="009D6DE8">
      <w:pPr>
        <w:tabs>
          <w:tab w:val="left" w:pos="0"/>
        </w:tabs>
        <w:spacing w:line="480" w:lineRule="auto"/>
        <w:jc w:val="both"/>
        <w:rPr>
          <w:bCs/>
        </w:rPr>
      </w:pPr>
    </w:p>
    <w:p w:rsidR="003D1730" w:rsidRDefault="003D1730" w:rsidP="009D6DE8">
      <w:pPr>
        <w:tabs>
          <w:tab w:val="left" w:pos="0"/>
        </w:tabs>
        <w:spacing w:line="480" w:lineRule="auto"/>
        <w:jc w:val="both"/>
        <w:rPr>
          <w:bCs/>
        </w:rPr>
      </w:pPr>
      <w:r>
        <w:rPr>
          <w:bCs/>
        </w:rPr>
        <w:tab/>
      </w:r>
    </w:p>
    <w:p w:rsidR="0021329F" w:rsidRDefault="003D1730" w:rsidP="009D6DE8">
      <w:pPr>
        <w:tabs>
          <w:tab w:val="left" w:pos="0"/>
        </w:tabs>
        <w:spacing w:line="480" w:lineRule="auto"/>
        <w:jc w:val="both"/>
        <w:rPr>
          <w:bCs/>
        </w:rPr>
      </w:pPr>
      <w:r>
        <w:rPr>
          <w:bCs/>
        </w:rPr>
        <w:lastRenderedPageBreak/>
        <w:tab/>
      </w:r>
      <w:r w:rsidR="009D6DE8">
        <w:rPr>
          <w:bCs/>
        </w:rPr>
        <w:t xml:space="preserve">This is but one illustration of Avista’s aging infrastructure.  </w:t>
      </w:r>
      <w:r w:rsidR="00091A3A">
        <w:rPr>
          <w:bCs/>
        </w:rPr>
        <w:t xml:space="preserve">Company witness </w:t>
      </w:r>
      <w:r w:rsidR="00D5288A" w:rsidRPr="000A3B1D">
        <w:rPr>
          <w:bCs/>
        </w:rPr>
        <w:t xml:space="preserve">Mr. Thies and </w:t>
      </w:r>
      <w:r w:rsidR="00D5288A">
        <w:rPr>
          <w:bCs/>
        </w:rPr>
        <w:t>other witnesses</w:t>
      </w:r>
      <w:r w:rsidR="00D5288A" w:rsidRPr="000A3B1D">
        <w:rPr>
          <w:bCs/>
        </w:rPr>
        <w:t xml:space="preserve"> provide details related to current and planned capital expenditures.</w:t>
      </w:r>
    </w:p>
    <w:p w:rsidR="00D5288A" w:rsidRPr="004E4B79" w:rsidRDefault="00D5288A" w:rsidP="00D5288A">
      <w:pPr>
        <w:tabs>
          <w:tab w:val="left" w:pos="0"/>
        </w:tabs>
        <w:spacing w:line="480" w:lineRule="auto"/>
        <w:ind w:firstLine="720"/>
        <w:jc w:val="both"/>
        <w:rPr>
          <w:b/>
          <w:bCs/>
        </w:rPr>
      </w:pPr>
      <w:r w:rsidRPr="004E4B79">
        <w:rPr>
          <w:b/>
          <w:bCs/>
        </w:rPr>
        <w:t>Q.</w:t>
      </w:r>
      <w:r w:rsidRPr="004E4B79">
        <w:rPr>
          <w:b/>
          <w:bCs/>
        </w:rPr>
        <w:tab/>
        <w:t>How has Avista’s number of customers and use-per-customer changed from 1889</w:t>
      </w:r>
      <w:r>
        <w:rPr>
          <w:b/>
          <w:bCs/>
        </w:rPr>
        <w:t xml:space="preserve"> </w:t>
      </w:r>
      <w:r w:rsidR="00091A3A">
        <w:rPr>
          <w:b/>
          <w:bCs/>
        </w:rPr>
        <w:t>to 2014</w:t>
      </w:r>
      <w:r w:rsidRPr="004E4B79">
        <w:rPr>
          <w:b/>
          <w:bCs/>
        </w:rPr>
        <w:t>?</w:t>
      </w:r>
    </w:p>
    <w:p w:rsidR="00D5288A" w:rsidRDefault="00D5288A" w:rsidP="00D5288A">
      <w:pPr>
        <w:tabs>
          <w:tab w:val="left" w:pos="0"/>
        </w:tabs>
        <w:spacing w:line="480" w:lineRule="auto"/>
        <w:ind w:firstLine="720"/>
        <w:jc w:val="both"/>
        <w:rPr>
          <w:bCs/>
        </w:rPr>
      </w:pPr>
      <w:r>
        <w:rPr>
          <w:bCs/>
        </w:rPr>
        <w:t>A.</w:t>
      </w:r>
      <w:r>
        <w:rPr>
          <w:bCs/>
        </w:rPr>
        <w:tab/>
        <w:t xml:space="preserve">The </w:t>
      </w:r>
      <w:r w:rsidR="00EE5FB5">
        <w:rPr>
          <w:bCs/>
        </w:rPr>
        <w:t>line graph in Illustration No. 5</w:t>
      </w:r>
      <w:r>
        <w:rPr>
          <w:bCs/>
        </w:rPr>
        <w:t xml:space="preserve"> below shows the change over time in both the number of residential customers (blue line) and the residential use-per-customer (red line) for the period 1889 to 2014.  The data, again, are presented in five-year increments for ease of viewing.</w:t>
      </w:r>
    </w:p>
    <w:p w:rsidR="00D5288A" w:rsidRPr="00EE5FB5" w:rsidRDefault="00865E56" w:rsidP="004E2678">
      <w:pPr>
        <w:tabs>
          <w:tab w:val="left" w:pos="0"/>
        </w:tabs>
        <w:spacing w:line="480" w:lineRule="auto"/>
        <w:ind w:firstLine="720"/>
        <w:jc w:val="both"/>
        <w:rPr>
          <w:b/>
          <w:bCs/>
          <w:u w:val="single"/>
        </w:rPr>
      </w:pPr>
      <w:r>
        <w:rPr>
          <w:b/>
          <w:bCs/>
          <w:noProof/>
          <w:u w:val="single"/>
        </w:rPr>
        <w:drawing>
          <wp:anchor distT="0" distB="0" distL="114300" distR="114300" simplePos="0" relativeHeight="251725824" behindDoc="1" locked="0" layoutInCell="1" allowOverlap="1">
            <wp:simplePos x="0" y="0"/>
            <wp:positionH relativeFrom="column">
              <wp:posOffset>414581</wp:posOffset>
            </wp:positionH>
            <wp:positionV relativeFrom="paragraph">
              <wp:posOffset>311180</wp:posOffset>
            </wp:positionV>
            <wp:extent cx="5053443" cy="32854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53443" cy="3285460"/>
                    </a:xfrm>
                    <a:prstGeom prst="rect">
                      <a:avLst/>
                    </a:prstGeom>
                    <a:noFill/>
                    <a:ln w="9525">
                      <a:noFill/>
                      <a:miter lim="800000"/>
                      <a:headEnd/>
                      <a:tailEnd/>
                    </a:ln>
                  </pic:spPr>
                </pic:pic>
              </a:graphicData>
            </a:graphic>
          </wp:anchor>
        </w:drawing>
      </w:r>
      <w:r w:rsidR="00EE5FB5" w:rsidRPr="00EE5FB5">
        <w:rPr>
          <w:b/>
          <w:bCs/>
          <w:u w:val="single"/>
        </w:rPr>
        <w:t>Illustration No. 5</w:t>
      </w: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4605E0" w:rsidRDefault="004605E0" w:rsidP="00091A3A">
      <w:pPr>
        <w:tabs>
          <w:tab w:val="left" w:pos="0"/>
        </w:tabs>
        <w:spacing w:line="480" w:lineRule="auto"/>
        <w:ind w:firstLine="720"/>
        <w:jc w:val="both"/>
        <w:rPr>
          <w:bCs/>
        </w:rPr>
      </w:pPr>
    </w:p>
    <w:p w:rsidR="00091A3A" w:rsidRDefault="00091A3A" w:rsidP="00091A3A">
      <w:pPr>
        <w:tabs>
          <w:tab w:val="left" w:pos="0"/>
        </w:tabs>
        <w:spacing w:line="480" w:lineRule="auto"/>
        <w:ind w:firstLine="720"/>
        <w:jc w:val="both"/>
        <w:rPr>
          <w:bCs/>
        </w:rPr>
      </w:pPr>
      <w:r>
        <w:rPr>
          <w:bCs/>
        </w:rPr>
        <w:t xml:space="preserve">Among the observations from the line graph, two are very significant and quite relevant to retail price changes during the 125 year period.  First, from the 1950s through roughly 1980, there was steady growth in the number of customers (blue line), which was also combined with </w:t>
      </w:r>
      <w:r w:rsidRPr="002C0780">
        <w:rPr>
          <w:bCs/>
          <w:u w:val="single"/>
        </w:rPr>
        <w:t>rapid growth</w:t>
      </w:r>
      <w:r>
        <w:rPr>
          <w:bCs/>
        </w:rPr>
        <w:t xml:space="preserve"> in use-per-customer (red line).   Second, beginning around </w:t>
      </w:r>
      <w:r>
        <w:rPr>
          <w:bCs/>
        </w:rPr>
        <w:lastRenderedPageBreak/>
        <w:t>1980, the use-per-customer began to decline dramatically.  The decline in use-per-customer was due in part to Avista’s energy efficiency programs that began in 1978, as well as the regional and national efforts generally to encourage consumers to use energy more efficiently.  The change from rapid growth in use-per-customer to a significant reduction in use-per-customer beginning around 1980 had a direct impact on Avista’s retail rates.</w:t>
      </w:r>
    </w:p>
    <w:p w:rsidR="005B390E" w:rsidRPr="0073025C" w:rsidRDefault="005B390E" w:rsidP="005B390E">
      <w:pPr>
        <w:tabs>
          <w:tab w:val="left" w:pos="0"/>
        </w:tabs>
        <w:spacing w:line="480" w:lineRule="auto"/>
        <w:ind w:firstLine="720"/>
        <w:jc w:val="both"/>
        <w:rPr>
          <w:b/>
          <w:bCs/>
        </w:rPr>
      </w:pPr>
      <w:r w:rsidRPr="0073025C">
        <w:rPr>
          <w:b/>
          <w:bCs/>
        </w:rPr>
        <w:t>Q.</w:t>
      </w:r>
      <w:r w:rsidRPr="0073025C">
        <w:rPr>
          <w:b/>
          <w:bCs/>
        </w:rPr>
        <w:tab/>
        <w:t>What were Avista’s retail rates from 1889 to 2014, and how were they affected by the growth in net plant investment, number of customers and use-per-customer?</w:t>
      </w:r>
    </w:p>
    <w:p w:rsidR="005B390E" w:rsidRDefault="005B390E" w:rsidP="005B390E">
      <w:pPr>
        <w:tabs>
          <w:tab w:val="left" w:pos="0"/>
        </w:tabs>
        <w:spacing w:line="480" w:lineRule="auto"/>
        <w:ind w:firstLine="720"/>
        <w:jc w:val="both"/>
        <w:rPr>
          <w:bCs/>
        </w:rPr>
      </w:pPr>
      <w:r>
        <w:rPr>
          <w:bCs/>
        </w:rPr>
        <w:t>A.</w:t>
      </w:r>
      <w:r>
        <w:rPr>
          <w:bCs/>
        </w:rPr>
        <w:tab/>
        <w:t xml:space="preserve">The </w:t>
      </w:r>
      <w:r w:rsidR="00EE5FB5">
        <w:rPr>
          <w:bCs/>
        </w:rPr>
        <w:t>line graph in Illustration No. 6</w:t>
      </w:r>
      <w:r>
        <w:rPr>
          <w:bCs/>
        </w:rPr>
        <w:t xml:space="preserve"> below shows Avista’s retail rate per kWh for its residential customers (blue line) for the period 1889 to 2014.  The red line on the graph is the same use-per-customer line on the g</w:t>
      </w:r>
      <w:r w:rsidR="00EE5FB5">
        <w:rPr>
          <w:bCs/>
        </w:rPr>
        <w:t>raph in Illustration No. 5 above</w:t>
      </w:r>
      <w:r>
        <w:rPr>
          <w:bCs/>
        </w:rPr>
        <w:t>.  The graph shows that Avista’s retail rates were flat to declining for approximately 50-60 years, up until about 1980 when they began to rise.</w:t>
      </w:r>
    </w:p>
    <w:p w:rsidR="005B390E" w:rsidRPr="005B390E" w:rsidRDefault="00865E56" w:rsidP="005B390E">
      <w:pPr>
        <w:tabs>
          <w:tab w:val="left" w:pos="0"/>
        </w:tabs>
        <w:spacing w:line="480" w:lineRule="auto"/>
        <w:ind w:firstLine="720"/>
        <w:jc w:val="both"/>
        <w:rPr>
          <w:b/>
          <w:bCs/>
          <w:u w:val="single"/>
        </w:rPr>
      </w:pPr>
      <w:r>
        <w:rPr>
          <w:b/>
          <w:bCs/>
          <w:noProof/>
          <w:u w:val="single"/>
        </w:rPr>
        <w:drawing>
          <wp:anchor distT="0" distB="0" distL="114300" distR="114300" simplePos="0" relativeHeight="251726848" behindDoc="1" locked="0" layoutInCell="1" allowOverlap="1">
            <wp:simplePos x="0" y="0"/>
            <wp:positionH relativeFrom="column">
              <wp:posOffset>414582</wp:posOffset>
            </wp:positionH>
            <wp:positionV relativeFrom="paragraph">
              <wp:posOffset>249792</wp:posOffset>
            </wp:positionV>
            <wp:extent cx="4786866" cy="3104668"/>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86630" cy="3104515"/>
                    </a:xfrm>
                    <a:prstGeom prst="rect">
                      <a:avLst/>
                    </a:prstGeom>
                    <a:noFill/>
                    <a:ln w="9525">
                      <a:noFill/>
                      <a:miter lim="800000"/>
                      <a:headEnd/>
                      <a:tailEnd/>
                    </a:ln>
                  </pic:spPr>
                </pic:pic>
              </a:graphicData>
            </a:graphic>
          </wp:anchor>
        </w:drawing>
      </w:r>
      <w:r w:rsidR="00EE5FB5">
        <w:rPr>
          <w:b/>
          <w:bCs/>
          <w:u w:val="single"/>
        </w:rPr>
        <w:t>Illustration No. 6</w:t>
      </w:r>
      <w:r w:rsidR="005B390E" w:rsidRPr="003631F2">
        <w:rPr>
          <w:b/>
          <w:bCs/>
          <w:u w:val="single"/>
        </w:rPr>
        <w:t xml:space="preserve"> </w:t>
      </w: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3D1730" w:rsidRDefault="003D1730" w:rsidP="001808A4">
      <w:pPr>
        <w:tabs>
          <w:tab w:val="left" w:pos="0"/>
        </w:tabs>
        <w:spacing w:line="480" w:lineRule="auto"/>
        <w:ind w:firstLine="720"/>
        <w:jc w:val="both"/>
        <w:rPr>
          <w:bCs/>
        </w:rPr>
      </w:pPr>
    </w:p>
    <w:p w:rsidR="001164EA" w:rsidRDefault="00770BFD" w:rsidP="001808A4">
      <w:pPr>
        <w:tabs>
          <w:tab w:val="left" w:pos="0"/>
        </w:tabs>
        <w:spacing w:line="480" w:lineRule="auto"/>
        <w:ind w:firstLine="720"/>
        <w:jc w:val="both"/>
        <w:rPr>
          <w:bCs/>
        </w:rPr>
      </w:pPr>
      <w:r>
        <w:rPr>
          <w:bCs/>
        </w:rPr>
        <w:lastRenderedPageBreak/>
        <w:t xml:space="preserve">The </w:t>
      </w:r>
      <w:r w:rsidRPr="00EE5FB5">
        <w:rPr>
          <w:bCs/>
        </w:rPr>
        <w:t>three</w:t>
      </w:r>
      <w:r>
        <w:rPr>
          <w:bCs/>
        </w:rPr>
        <w:t xml:space="preserve"> graphs</w:t>
      </w:r>
      <w:r w:rsidR="003D2B73">
        <w:rPr>
          <w:bCs/>
        </w:rPr>
        <w:t xml:space="preserve"> above, taken together, illustrate </w:t>
      </w:r>
      <w:r w:rsidR="003D2B73" w:rsidRPr="00B83597">
        <w:rPr>
          <w:bCs/>
          <w:u w:val="single"/>
        </w:rPr>
        <w:t>the significance of the relationship over time of the rate of growth in net plant investment, number of customers, and use-per-customer</w:t>
      </w:r>
      <w:r w:rsidR="003D2B73">
        <w:rPr>
          <w:bCs/>
        </w:rPr>
        <w:t>.  During the 1950s, for example, there was rapid growth in</w:t>
      </w:r>
      <w:r w:rsidR="001808A4">
        <w:rPr>
          <w:bCs/>
        </w:rPr>
        <w:t xml:space="preserve"> net plant investment, but it was accompanied by</w:t>
      </w:r>
      <w:r w:rsidR="003D2B73">
        <w:rPr>
          <w:bCs/>
        </w:rPr>
        <w:t xml:space="preserve"> rapid growth in use-per-customer</w:t>
      </w:r>
      <w:r>
        <w:rPr>
          <w:bCs/>
        </w:rPr>
        <w:t>,</w:t>
      </w:r>
      <w:r w:rsidR="003D2B73">
        <w:rPr>
          <w:bCs/>
        </w:rPr>
        <w:t xml:space="preserve"> combined with steady growth in the number of customers.  The net result was retail prices that were eith</w:t>
      </w:r>
      <w:r w:rsidR="001808A4">
        <w:rPr>
          <w:bCs/>
        </w:rPr>
        <w:t xml:space="preserve">er flat or declining, due in large part to the annual growth in revenues being sufficient to cover the annual growth in costs.  </w:t>
      </w:r>
      <w:r w:rsidR="001164EA">
        <w:rPr>
          <w:bCs/>
        </w:rPr>
        <w:t xml:space="preserve">During the 1950s, Avista added new major </w:t>
      </w:r>
      <w:proofErr w:type="spellStart"/>
      <w:r w:rsidR="001164EA">
        <w:rPr>
          <w:bCs/>
        </w:rPr>
        <w:t>baseload</w:t>
      </w:r>
      <w:proofErr w:type="spellEnd"/>
      <w:r w:rsidR="001164EA">
        <w:rPr>
          <w:bCs/>
        </w:rPr>
        <w:t xml:space="preserve"> generating re</w:t>
      </w:r>
      <w:r w:rsidR="003631F2">
        <w:rPr>
          <w:bCs/>
        </w:rPr>
        <w:t>sources (Cabinet Gorge in 1952, and Noxon Rapids in 1959</w:t>
      </w:r>
      <w:r w:rsidR="001164EA">
        <w:rPr>
          <w:bCs/>
        </w:rPr>
        <w:t>), and yet retail prices continued to be flat or declining, due pri</w:t>
      </w:r>
      <w:r w:rsidR="005B5AB9">
        <w:rPr>
          <w:bCs/>
        </w:rPr>
        <w:t>marily to the strong growth in k</w:t>
      </w:r>
      <w:r w:rsidR="001164EA">
        <w:rPr>
          <w:bCs/>
        </w:rPr>
        <w:t>Wh sales.</w:t>
      </w:r>
    </w:p>
    <w:p w:rsidR="001808A4" w:rsidRDefault="001808A4" w:rsidP="001808A4">
      <w:pPr>
        <w:tabs>
          <w:tab w:val="left" w:pos="0"/>
        </w:tabs>
        <w:spacing w:line="480" w:lineRule="auto"/>
        <w:ind w:firstLine="720"/>
        <w:jc w:val="both"/>
        <w:rPr>
          <w:bCs/>
        </w:rPr>
      </w:pPr>
      <w:r>
        <w:rPr>
          <w:bCs/>
        </w:rPr>
        <w:t>In contrast, retail prices began to increase in 1980 due, at least in part, to the significant decline in use per customer, which resulted in lower annual sales growth.</w:t>
      </w:r>
    </w:p>
    <w:p w:rsidR="00895465" w:rsidRDefault="002D5274" w:rsidP="00B47436">
      <w:pPr>
        <w:tabs>
          <w:tab w:val="left" w:pos="0"/>
        </w:tabs>
        <w:spacing w:line="480" w:lineRule="auto"/>
        <w:ind w:firstLine="720"/>
        <w:jc w:val="both"/>
        <w:rPr>
          <w:bCs/>
        </w:rPr>
      </w:pPr>
      <w:r>
        <w:rPr>
          <w:bCs/>
        </w:rPr>
        <w:t xml:space="preserve">Avista’s annual customer growth, and total sales growth, is </w:t>
      </w:r>
      <w:r w:rsidR="00770BFD">
        <w:rPr>
          <w:bCs/>
        </w:rPr>
        <w:t xml:space="preserve">currently </w:t>
      </w:r>
      <w:r>
        <w:rPr>
          <w:bCs/>
        </w:rPr>
        <w:t xml:space="preserve">approximately 1%, </w:t>
      </w:r>
      <w:r w:rsidR="00B47436">
        <w:rPr>
          <w:bCs/>
        </w:rPr>
        <w:t xml:space="preserve">and it is expected to continue at or near this level for the </w:t>
      </w:r>
      <w:r w:rsidR="005B5AB9">
        <w:rPr>
          <w:bCs/>
        </w:rPr>
        <w:t>foreseeable</w:t>
      </w:r>
      <w:r w:rsidR="00B47436">
        <w:rPr>
          <w:bCs/>
        </w:rPr>
        <w:t xml:space="preserve"> future.  Net plant investment and operating expenses, however, are growing at a </w:t>
      </w:r>
      <w:r w:rsidR="00D44D5F">
        <w:rPr>
          <w:bCs/>
        </w:rPr>
        <w:t xml:space="preserve">faster pace.  </w:t>
      </w:r>
      <w:r w:rsidR="00AA59B9">
        <w:rPr>
          <w:bCs/>
        </w:rPr>
        <w:t>Avista’s obligation to serve all customers with safe, reliable service, and maintain a high level of customer satisfaction, demands continued investment in facilities, as well as utility operating expenses necessary to accomplish these objectives.</w:t>
      </w:r>
    </w:p>
    <w:p w:rsidR="007043B4" w:rsidRDefault="00B47436" w:rsidP="00B47436">
      <w:pPr>
        <w:tabs>
          <w:tab w:val="left" w:pos="0"/>
        </w:tabs>
        <w:spacing w:line="480" w:lineRule="auto"/>
        <w:ind w:firstLine="720"/>
        <w:jc w:val="both"/>
        <w:rPr>
          <w:bCs/>
        </w:rPr>
      </w:pPr>
      <w:r>
        <w:rPr>
          <w:bCs/>
        </w:rPr>
        <w:t xml:space="preserve">Because annual costs are growing at a faster pace than revenues, it is necessary to increase retail rates each year so that total revenues are equal to total costs.  </w:t>
      </w:r>
      <w:r w:rsidR="007043B4">
        <w:rPr>
          <w:bCs/>
        </w:rPr>
        <w:t xml:space="preserve">These are the circumstances facing not just Avista, but </w:t>
      </w:r>
      <w:r w:rsidR="00865E56">
        <w:rPr>
          <w:bCs/>
        </w:rPr>
        <w:t>many</w:t>
      </w:r>
      <w:r w:rsidR="007043B4">
        <w:rPr>
          <w:bCs/>
        </w:rPr>
        <w:t xml:space="preserve"> investor-owned and consumer-owne</w:t>
      </w:r>
      <w:r w:rsidR="00770BFD">
        <w:rPr>
          <w:bCs/>
        </w:rPr>
        <w:t>d utilities across the country, and it is the prima</w:t>
      </w:r>
      <w:r w:rsidR="000D6CE0">
        <w:rPr>
          <w:bCs/>
        </w:rPr>
        <w:t>ry reason Avista has requested electric and natural gas</w:t>
      </w:r>
      <w:r w:rsidR="00770BFD">
        <w:rPr>
          <w:bCs/>
        </w:rPr>
        <w:t xml:space="preserve"> revenue increase</w:t>
      </w:r>
      <w:r w:rsidR="000D6CE0">
        <w:rPr>
          <w:bCs/>
        </w:rPr>
        <w:t>s</w:t>
      </w:r>
      <w:r w:rsidR="00770BFD">
        <w:rPr>
          <w:bCs/>
        </w:rPr>
        <w:t xml:space="preserve"> through this filing.</w:t>
      </w:r>
    </w:p>
    <w:p w:rsidR="00843DA9" w:rsidRDefault="009A4FE7" w:rsidP="00E159D9">
      <w:pPr>
        <w:pStyle w:val="TestBody"/>
        <w:spacing w:line="480" w:lineRule="auto"/>
        <w:ind w:left="0" w:firstLine="720"/>
        <w:rPr>
          <w:rFonts w:ascii="Times New Roman" w:hAnsi="Times New Roman" w:cs="Times New Roman"/>
          <w:b/>
        </w:rPr>
      </w:pPr>
      <w:r w:rsidRPr="00A33E98">
        <w:rPr>
          <w:rFonts w:ascii="Times New Roman" w:hAnsi="Times New Roman" w:cs="Times New Roman"/>
          <w:b/>
        </w:rPr>
        <w:lastRenderedPageBreak/>
        <w:t>Q.</w:t>
      </w:r>
      <w:r w:rsidRPr="00A33E98">
        <w:rPr>
          <w:rFonts w:ascii="Times New Roman" w:hAnsi="Times New Roman" w:cs="Times New Roman"/>
          <w:b/>
        </w:rPr>
        <w:tab/>
      </w:r>
      <w:r w:rsidR="00843DA9">
        <w:rPr>
          <w:rFonts w:ascii="Times New Roman" w:hAnsi="Times New Roman" w:cs="Times New Roman"/>
          <w:b/>
        </w:rPr>
        <w:t>How do</w:t>
      </w:r>
      <w:r w:rsidR="00FA3B85">
        <w:rPr>
          <w:rFonts w:ascii="Times New Roman" w:hAnsi="Times New Roman" w:cs="Times New Roman"/>
          <w:b/>
        </w:rPr>
        <w:t>es Avista’s</w:t>
      </w:r>
      <w:r w:rsidR="00843DA9">
        <w:rPr>
          <w:rFonts w:ascii="Times New Roman" w:hAnsi="Times New Roman" w:cs="Times New Roman"/>
          <w:b/>
        </w:rPr>
        <w:t xml:space="preserve"> growth </w:t>
      </w:r>
      <w:r w:rsidR="00FA3B85">
        <w:rPr>
          <w:rFonts w:ascii="Times New Roman" w:hAnsi="Times New Roman" w:cs="Times New Roman"/>
          <w:b/>
        </w:rPr>
        <w:t xml:space="preserve">in </w:t>
      </w:r>
      <w:r w:rsidR="00843DA9">
        <w:rPr>
          <w:rFonts w:ascii="Times New Roman" w:hAnsi="Times New Roman" w:cs="Times New Roman"/>
          <w:b/>
        </w:rPr>
        <w:t xml:space="preserve">net plant investment </w:t>
      </w:r>
      <w:r w:rsidR="00076FA8">
        <w:rPr>
          <w:rFonts w:ascii="Times New Roman" w:hAnsi="Times New Roman" w:cs="Times New Roman"/>
          <w:b/>
        </w:rPr>
        <w:t xml:space="preserve">and operating expenses </w:t>
      </w:r>
      <w:r w:rsidR="00843DA9">
        <w:rPr>
          <w:rFonts w:ascii="Times New Roman" w:hAnsi="Times New Roman" w:cs="Times New Roman"/>
          <w:b/>
        </w:rPr>
        <w:t>com</w:t>
      </w:r>
      <w:r w:rsidR="00FA3B85">
        <w:rPr>
          <w:rFonts w:ascii="Times New Roman" w:hAnsi="Times New Roman" w:cs="Times New Roman"/>
          <w:b/>
        </w:rPr>
        <w:t>pare with the growth in revenue, both</w:t>
      </w:r>
      <w:r w:rsidR="00AC4BFE">
        <w:rPr>
          <w:rFonts w:ascii="Times New Roman" w:hAnsi="Times New Roman" w:cs="Times New Roman"/>
          <w:b/>
        </w:rPr>
        <w:t xml:space="preserve"> for the recent historical period</w:t>
      </w:r>
      <w:r w:rsidR="00FA3B85">
        <w:rPr>
          <w:rFonts w:ascii="Times New Roman" w:hAnsi="Times New Roman" w:cs="Times New Roman"/>
          <w:b/>
        </w:rPr>
        <w:t xml:space="preserve"> as well as expectations for future years?</w:t>
      </w:r>
    </w:p>
    <w:p w:rsidR="00185FAB" w:rsidRDefault="00FA3B85" w:rsidP="007D39F3">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33E98">
        <w:rPr>
          <w:rFonts w:ascii="Times New Roman" w:hAnsi="Times New Roman" w:cs="Times New Roman"/>
        </w:rPr>
        <w:t xml:space="preserve">The graph </w:t>
      </w:r>
      <w:r w:rsidR="00D91337">
        <w:rPr>
          <w:rFonts w:ascii="Times New Roman" w:hAnsi="Times New Roman" w:cs="Times New Roman"/>
        </w:rPr>
        <w:t xml:space="preserve">in Illustration </w:t>
      </w:r>
      <w:r w:rsidR="00D01ED4">
        <w:rPr>
          <w:rFonts w:ascii="Times New Roman" w:hAnsi="Times New Roman" w:cs="Times New Roman"/>
        </w:rPr>
        <w:t xml:space="preserve">No. </w:t>
      </w:r>
      <w:r w:rsidR="005B390E">
        <w:rPr>
          <w:rFonts w:ascii="Times New Roman" w:hAnsi="Times New Roman" w:cs="Times New Roman"/>
        </w:rPr>
        <w:t>7</w:t>
      </w:r>
      <w:r w:rsidR="00D91337">
        <w:rPr>
          <w:rFonts w:ascii="Times New Roman" w:hAnsi="Times New Roman" w:cs="Times New Roman"/>
        </w:rPr>
        <w:t xml:space="preserve"> </w:t>
      </w:r>
      <w:r w:rsidR="00A33E98">
        <w:rPr>
          <w:rFonts w:ascii="Times New Roman" w:hAnsi="Times New Roman" w:cs="Times New Roman"/>
        </w:rPr>
        <w:t xml:space="preserve">below shows </w:t>
      </w:r>
      <w:r w:rsidR="004F569E">
        <w:rPr>
          <w:rFonts w:ascii="Times New Roman" w:hAnsi="Times New Roman" w:cs="Times New Roman"/>
        </w:rPr>
        <w:t xml:space="preserve">actual </w:t>
      </w:r>
      <w:r>
        <w:rPr>
          <w:rFonts w:ascii="Times New Roman" w:hAnsi="Times New Roman" w:cs="Times New Roman"/>
        </w:rPr>
        <w:t>informa</w:t>
      </w:r>
      <w:r w:rsidR="00D91337">
        <w:rPr>
          <w:rFonts w:ascii="Times New Roman" w:hAnsi="Times New Roman" w:cs="Times New Roman"/>
        </w:rPr>
        <w:t>tion for the period 2005 to 2014</w:t>
      </w:r>
      <w:r>
        <w:rPr>
          <w:rFonts w:ascii="Times New Roman" w:hAnsi="Times New Roman" w:cs="Times New Roman"/>
        </w:rPr>
        <w:t>, and</w:t>
      </w:r>
      <w:r w:rsidR="004F569E">
        <w:rPr>
          <w:rFonts w:ascii="Times New Roman" w:hAnsi="Times New Roman" w:cs="Times New Roman"/>
        </w:rPr>
        <w:t xml:space="preserve"> fore</w:t>
      </w:r>
      <w:r w:rsidR="00091A3A">
        <w:rPr>
          <w:rFonts w:ascii="Times New Roman" w:hAnsi="Times New Roman" w:cs="Times New Roman"/>
        </w:rPr>
        <w:t>cast</w:t>
      </w:r>
      <w:r w:rsidR="00D91337">
        <w:rPr>
          <w:rFonts w:ascii="Times New Roman" w:hAnsi="Times New Roman" w:cs="Times New Roman"/>
        </w:rPr>
        <w:t xml:space="preserve"> information for 2015 to 2018</w:t>
      </w:r>
      <w:r w:rsidR="004F569E">
        <w:rPr>
          <w:rFonts w:ascii="Times New Roman" w:hAnsi="Times New Roman" w:cs="Times New Roman"/>
        </w:rPr>
        <w:t xml:space="preserve">.  </w:t>
      </w:r>
    </w:p>
    <w:p w:rsidR="00185FAB" w:rsidRPr="00AA2048" w:rsidRDefault="00185FAB" w:rsidP="00185FAB">
      <w:pPr>
        <w:pStyle w:val="TestBody"/>
        <w:spacing w:line="480" w:lineRule="auto"/>
        <w:ind w:left="0" w:firstLine="720"/>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722752" behindDoc="1" locked="0" layoutInCell="1" allowOverlap="1">
            <wp:simplePos x="0" y="0"/>
            <wp:positionH relativeFrom="column">
              <wp:posOffset>356271</wp:posOffset>
            </wp:positionH>
            <wp:positionV relativeFrom="paragraph">
              <wp:posOffset>305666</wp:posOffset>
            </wp:positionV>
            <wp:extent cx="5268166" cy="3156718"/>
            <wp:effectExtent l="19050" t="0" r="8684"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68166" cy="3156718"/>
                    </a:xfrm>
                    <a:prstGeom prst="rect">
                      <a:avLst/>
                    </a:prstGeom>
                    <a:noFill/>
                    <a:ln w="9525">
                      <a:noFill/>
                      <a:miter lim="800000"/>
                      <a:headEnd/>
                      <a:tailEnd/>
                    </a:ln>
                  </pic:spPr>
                </pic:pic>
              </a:graphicData>
            </a:graphic>
          </wp:anchor>
        </w:drawing>
      </w:r>
      <w:r>
        <w:rPr>
          <w:rFonts w:ascii="Times New Roman" w:hAnsi="Times New Roman" w:cs="Times New Roman"/>
          <w:b/>
          <w:u w:val="single"/>
        </w:rPr>
        <w:t>Illustration No. 7</w:t>
      </w: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7A1BB2" w:rsidRPr="00820048" w:rsidRDefault="00ED1D09" w:rsidP="000B58FA">
      <w:pPr>
        <w:pStyle w:val="TestBody"/>
        <w:spacing w:line="480" w:lineRule="auto"/>
        <w:ind w:left="0" w:firstLine="720"/>
        <w:rPr>
          <w:rFonts w:ascii="Times New Roman" w:hAnsi="Times New Roman" w:cs="Times New Roman"/>
        </w:rPr>
      </w:pPr>
      <w:r>
        <w:rPr>
          <w:rFonts w:ascii="Times New Roman" w:hAnsi="Times New Roman" w:cs="Times New Roman"/>
        </w:rPr>
        <w:t xml:space="preserve">The red line on the graph shows </w:t>
      </w:r>
      <w:r w:rsidR="00161CF7">
        <w:rPr>
          <w:rFonts w:ascii="Times New Roman" w:hAnsi="Times New Roman" w:cs="Times New Roman"/>
        </w:rPr>
        <w:t>the actual growth in net utility plant investment (electric and na</w:t>
      </w:r>
      <w:r w:rsidR="00D91337">
        <w:rPr>
          <w:rFonts w:ascii="Times New Roman" w:hAnsi="Times New Roman" w:cs="Times New Roman"/>
        </w:rPr>
        <w:t>tural gas combined) through 2014</w:t>
      </w:r>
      <w:r w:rsidR="00161CF7">
        <w:rPr>
          <w:rFonts w:ascii="Times New Roman" w:hAnsi="Times New Roman" w:cs="Times New Roman"/>
        </w:rPr>
        <w:t xml:space="preserve">, </w:t>
      </w:r>
      <w:r w:rsidR="00D91337">
        <w:rPr>
          <w:rFonts w:ascii="Times New Roman" w:hAnsi="Times New Roman" w:cs="Times New Roman"/>
        </w:rPr>
        <w:t>and the expected growth for 2015 through 2018</w:t>
      </w:r>
      <w:r w:rsidR="00161CF7">
        <w:rPr>
          <w:rFonts w:ascii="Times New Roman" w:hAnsi="Times New Roman" w:cs="Times New Roman"/>
        </w:rPr>
        <w:t xml:space="preserve">.  </w:t>
      </w:r>
      <w:r w:rsidR="00266557">
        <w:rPr>
          <w:rFonts w:ascii="Times New Roman" w:hAnsi="Times New Roman" w:cs="Times New Roman"/>
        </w:rPr>
        <w:t xml:space="preserve">The </w:t>
      </w:r>
      <w:r w:rsidR="004519E4">
        <w:rPr>
          <w:rFonts w:ascii="Times New Roman" w:hAnsi="Times New Roman" w:cs="Times New Roman"/>
        </w:rPr>
        <w:t>purple</w:t>
      </w:r>
      <w:r w:rsidR="0035504F">
        <w:rPr>
          <w:rFonts w:ascii="Times New Roman" w:hAnsi="Times New Roman" w:cs="Times New Roman"/>
        </w:rPr>
        <w:t xml:space="preserve"> and </w:t>
      </w:r>
      <w:r w:rsidR="004519E4">
        <w:rPr>
          <w:rFonts w:ascii="Times New Roman" w:hAnsi="Times New Roman" w:cs="Times New Roman"/>
        </w:rPr>
        <w:t>blue</w:t>
      </w:r>
      <w:r w:rsidR="00266557">
        <w:rPr>
          <w:rFonts w:ascii="Times New Roman" w:hAnsi="Times New Roman" w:cs="Times New Roman"/>
        </w:rPr>
        <w:t xml:space="preserve"> lines on the graph show the change</w:t>
      </w:r>
      <w:r w:rsidR="00C60AF3">
        <w:rPr>
          <w:rFonts w:ascii="Times New Roman" w:hAnsi="Times New Roman" w:cs="Times New Roman"/>
        </w:rPr>
        <w:t>s</w:t>
      </w:r>
      <w:r w:rsidR="00B36E9B">
        <w:rPr>
          <w:rFonts w:ascii="Times New Roman" w:hAnsi="Times New Roman" w:cs="Times New Roman"/>
        </w:rPr>
        <w:t xml:space="preserve"> in retail kilowatt-hour (k</w:t>
      </w:r>
      <w:r w:rsidR="00266557">
        <w:rPr>
          <w:rFonts w:ascii="Times New Roman" w:hAnsi="Times New Roman" w:cs="Times New Roman"/>
        </w:rPr>
        <w:t>Wh) sales and retail therm sales</w:t>
      </w:r>
      <w:r w:rsidR="00B7242C">
        <w:rPr>
          <w:rFonts w:ascii="Times New Roman" w:hAnsi="Times New Roman" w:cs="Times New Roman"/>
        </w:rPr>
        <w:t>, respectively,</w:t>
      </w:r>
      <w:r w:rsidR="00266557">
        <w:rPr>
          <w:rFonts w:ascii="Times New Roman" w:hAnsi="Times New Roman" w:cs="Times New Roman"/>
        </w:rPr>
        <w:t xml:space="preserve"> for the same time period.  The </w:t>
      </w:r>
      <w:r w:rsidR="00D32F55">
        <w:rPr>
          <w:rFonts w:ascii="Times New Roman" w:hAnsi="Times New Roman" w:cs="Times New Roman"/>
        </w:rPr>
        <w:t>graph</w:t>
      </w:r>
      <w:r w:rsidR="00266557">
        <w:rPr>
          <w:rFonts w:ascii="Times New Roman" w:hAnsi="Times New Roman" w:cs="Times New Roman"/>
        </w:rPr>
        <w:t xml:space="preserve"> clearly shows that net plant investment is growing at a much faster pace than sales</w:t>
      </w:r>
      <w:r w:rsidR="00266557" w:rsidRPr="00820048">
        <w:rPr>
          <w:rFonts w:ascii="Times New Roman" w:hAnsi="Times New Roman" w:cs="Times New Roman"/>
        </w:rPr>
        <w:t xml:space="preserve">.  </w:t>
      </w:r>
      <w:r w:rsidR="000B58FA">
        <w:rPr>
          <w:rFonts w:ascii="Times New Roman" w:hAnsi="Times New Roman" w:cs="Times New Roman"/>
        </w:rPr>
        <w:t xml:space="preserve">The green line on the graph also shows that non-fuel operations and maintenance (O&amp;M) expenses and administrative and general (A&amp;G) expenses are growing at a faster pace than sales.  </w:t>
      </w:r>
    </w:p>
    <w:p w:rsidR="005B390E" w:rsidRDefault="00EE03A7" w:rsidP="00185FAB">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 xml:space="preserve">The graph </w:t>
      </w:r>
      <w:r w:rsidR="004600B8">
        <w:rPr>
          <w:rFonts w:ascii="Times New Roman" w:hAnsi="Times New Roman" w:cs="Times New Roman"/>
        </w:rPr>
        <w:t>shows</w:t>
      </w:r>
      <w:r w:rsidR="009C0D56">
        <w:rPr>
          <w:rFonts w:ascii="Times New Roman" w:hAnsi="Times New Roman" w:cs="Times New Roman"/>
        </w:rPr>
        <w:t xml:space="preserve"> this mis</w:t>
      </w:r>
      <w:r>
        <w:rPr>
          <w:rFonts w:ascii="Times New Roman" w:hAnsi="Times New Roman" w:cs="Times New Roman"/>
        </w:rPr>
        <w:t>match</w:t>
      </w:r>
      <w:r w:rsidR="00BD35A5">
        <w:rPr>
          <w:rFonts w:ascii="Times New Roman" w:hAnsi="Times New Roman" w:cs="Times New Roman"/>
        </w:rPr>
        <w:t xml:space="preserve"> </w:t>
      </w:r>
      <w:r>
        <w:rPr>
          <w:rFonts w:ascii="Times New Roman" w:hAnsi="Times New Roman" w:cs="Times New Roman"/>
        </w:rPr>
        <w:t>is forecast to continue to the future.</w:t>
      </w:r>
      <w:r w:rsidR="009C0D56">
        <w:rPr>
          <w:rFonts w:ascii="Times New Roman" w:hAnsi="Times New Roman" w:cs="Times New Roman"/>
        </w:rPr>
        <w:t xml:space="preserve">  Therefore, retail </w:t>
      </w:r>
      <w:r w:rsidR="009C0D56" w:rsidRPr="00F40B2A">
        <w:rPr>
          <w:rFonts w:ascii="Times New Roman" w:hAnsi="Times New Roman" w:cs="Times New Roman"/>
        </w:rPr>
        <w:t>rates</w:t>
      </w:r>
      <w:r w:rsidR="009C0D56">
        <w:rPr>
          <w:rFonts w:ascii="Times New Roman" w:hAnsi="Times New Roman" w:cs="Times New Roman"/>
        </w:rPr>
        <w:t xml:space="preserve"> must be increased to cover this i</w:t>
      </w:r>
      <w:r w:rsidR="00591B82">
        <w:rPr>
          <w:rFonts w:ascii="Times New Roman" w:hAnsi="Times New Roman" w:cs="Times New Roman"/>
        </w:rPr>
        <w:t>ncrease in n</w:t>
      </w:r>
      <w:r w:rsidR="00610FF8">
        <w:rPr>
          <w:rFonts w:ascii="Times New Roman" w:hAnsi="Times New Roman" w:cs="Times New Roman"/>
        </w:rPr>
        <w:t>et plant investment</w:t>
      </w:r>
      <w:r w:rsidR="000B58FA">
        <w:rPr>
          <w:rFonts w:ascii="Times New Roman" w:hAnsi="Times New Roman" w:cs="Times New Roman"/>
        </w:rPr>
        <w:t xml:space="preserve"> and operating expenses</w:t>
      </w:r>
      <w:r w:rsidR="00610FF8">
        <w:rPr>
          <w:rFonts w:ascii="Times New Roman" w:hAnsi="Times New Roman" w:cs="Times New Roman"/>
        </w:rPr>
        <w:t>, since revenue growth is not sufficient to cover it</w:t>
      </w:r>
      <w:r w:rsidR="00591B82">
        <w:rPr>
          <w:rFonts w:ascii="Times New Roman" w:hAnsi="Times New Roman" w:cs="Times New Roman"/>
        </w:rPr>
        <w:t>.</w:t>
      </w:r>
      <w:r w:rsidR="003B3BE1">
        <w:rPr>
          <w:rFonts w:ascii="Times New Roman" w:hAnsi="Times New Roman" w:cs="Times New Roman"/>
        </w:rPr>
        <w:t xml:space="preserve"> </w:t>
      </w:r>
      <w:r w:rsidR="00591B82">
        <w:rPr>
          <w:rFonts w:ascii="Times New Roman" w:hAnsi="Times New Roman" w:cs="Times New Roman"/>
        </w:rPr>
        <w:t xml:space="preserve"> </w:t>
      </w:r>
    </w:p>
    <w:p w:rsidR="00185FAB" w:rsidRDefault="00185FAB" w:rsidP="00185FAB">
      <w:pPr>
        <w:pStyle w:val="TestBody"/>
        <w:spacing w:line="480" w:lineRule="auto"/>
        <w:ind w:left="0" w:firstLine="720"/>
        <w:rPr>
          <w:b/>
          <w:bCs/>
          <w:u w:val="single"/>
        </w:rPr>
      </w:pPr>
    </w:p>
    <w:p w:rsidR="00247309" w:rsidRPr="00345A0E" w:rsidRDefault="00247309" w:rsidP="00247309">
      <w:pPr>
        <w:pStyle w:val="BodyText2"/>
        <w:jc w:val="center"/>
        <w:rPr>
          <w:b/>
          <w:bCs/>
          <w:u w:val="single"/>
        </w:rPr>
      </w:pPr>
      <w:r>
        <w:rPr>
          <w:b/>
          <w:bCs/>
          <w:u w:val="single"/>
        </w:rPr>
        <w:t>I</w:t>
      </w:r>
      <w:r w:rsidRPr="00345A0E">
        <w:rPr>
          <w:b/>
          <w:bCs/>
          <w:u w:val="single"/>
        </w:rPr>
        <w:t>V. COST MANAGEMENT AND EFFICIENCIES</w:t>
      </w:r>
    </w:p>
    <w:p w:rsidR="00247309" w:rsidRPr="00043E6B" w:rsidRDefault="00247309" w:rsidP="00247309">
      <w:pPr>
        <w:pStyle w:val="TestBody"/>
        <w:spacing w:line="480" w:lineRule="auto"/>
        <w:ind w:left="0" w:firstLine="720"/>
        <w:rPr>
          <w:rFonts w:ascii="Times New Roman" w:hAnsi="Times New Roman" w:cs="Times New Roman"/>
          <w:b/>
        </w:rPr>
      </w:pPr>
      <w:r w:rsidRPr="00043E6B">
        <w:rPr>
          <w:rFonts w:ascii="Times New Roman" w:hAnsi="Times New Roman" w:cs="Times New Roman"/>
          <w:b/>
        </w:rPr>
        <w:t>Q.</w:t>
      </w:r>
      <w:r w:rsidRPr="00043E6B">
        <w:rPr>
          <w:rFonts w:ascii="Times New Roman" w:hAnsi="Times New Roman" w:cs="Times New Roman"/>
          <w:b/>
        </w:rPr>
        <w:tab/>
      </w:r>
      <w:r w:rsidR="008E68FF">
        <w:rPr>
          <w:rFonts w:ascii="Times New Roman" w:hAnsi="Times New Roman" w:cs="Times New Roman"/>
          <w:b/>
        </w:rPr>
        <w:t>Is Avista continuing to take steps to manage the growth in its costs?</w:t>
      </w:r>
    </w:p>
    <w:p w:rsidR="008E68FF" w:rsidRDefault="00247309" w:rsidP="00247309">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w:t>
      </w:r>
      <w:r w:rsidR="002709B8">
        <w:rPr>
          <w:rFonts w:ascii="Times New Roman" w:hAnsi="Times New Roman" w:cs="Times New Roman"/>
        </w:rPr>
        <w:t xml:space="preserve">The graph in Illustration </w:t>
      </w:r>
      <w:r w:rsidR="00EE5FB5">
        <w:rPr>
          <w:rFonts w:ascii="Times New Roman" w:hAnsi="Times New Roman" w:cs="Times New Roman"/>
        </w:rPr>
        <w:t>No. 7</w:t>
      </w:r>
      <w:r w:rsidR="002709B8">
        <w:rPr>
          <w:rFonts w:ascii="Times New Roman" w:hAnsi="Times New Roman" w:cs="Times New Roman"/>
        </w:rPr>
        <w:t xml:space="preserve"> above shows the reduction in operating expenses in 2013 (green line) related </w:t>
      </w:r>
      <w:r w:rsidR="00360EEC">
        <w:rPr>
          <w:rFonts w:ascii="Times New Roman" w:hAnsi="Times New Roman" w:cs="Times New Roman"/>
        </w:rPr>
        <w:t xml:space="preserve">primarily </w:t>
      </w:r>
      <w:r w:rsidR="002709B8">
        <w:rPr>
          <w:rFonts w:ascii="Times New Roman" w:hAnsi="Times New Roman" w:cs="Times New Roman"/>
        </w:rPr>
        <w:t>to Avista’s Voluntary Severance Incentive Plan (VSIP) executed in late 2012</w:t>
      </w:r>
      <w:r w:rsidR="00865E56">
        <w:rPr>
          <w:rFonts w:ascii="Times New Roman" w:hAnsi="Times New Roman" w:cs="Times New Roman"/>
        </w:rPr>
        <w:t>,</w:t>
      </w:r>
      <w:r w:rsidR="002709B8">
        <w:rPr>
          <w:rFonts w:ascii="Times New Roman" w:hAnsi="Times New Roman" w:cs="Times New Roman"/>
        </w:rPr>
        <w:t xml:space="preserve"> </w:t>
      </w:r>
      <w:r w:rsidR="0022134E">
        <w:rPr>
          <w:rFonts w:ascii="Times New Roman" w:hAnsi="Times New Roman" w:cs="Times New Roman"/>
        </w:rPr>
        <w:t>which</w:t>
      </w:r>
      <w:r w:rsidR="002709B8">
        <w:rPr>
          <w:rFonts w:ascii="Times New Roman" w:hAnsi="Times New Roman" w:cs="Times New Roman"/>
        </w:rPr>
        <w:t xml:space="preserve"> reduce</w:t>
      </w:r>
      <w:r w:rsidR="0022134E">
        <w:rPr>
          <w:rFonts w:ascii="Times New Roman" w:hAnsi="Times New Roman" w:cs="Times New Roman"/>
        </w:rPr>
        <w:t>d</w:t>
      </w:r>
      <w:r w:rsidR="002709B8">
        <w:rPr>
          <w:rFonts w:ascii="Times New Roman" w:hAnsi="Times New Roman" w:cs="Times New Roman"/>
        </w:rPr>
        <w:t xml:space="preserve"> employee complement and reduce</w:t>
      </w:r>
      <w:r w:rsidR="0022134E">
        <w:rPr>
          <w:rFonts w:ascii="Times New Roman" w:hAnsi="Times New Roman" w:cs="Times New Roman"/>
        </w:rPr>
        <w:t>d</w:t>
      </w:r>
      <w:r w:rsidR="002709B8">
        <w:rPr>
          <w:rFonts w:ascii="Times New Roman" w:hAnsi="Times New Roman" w:cs="Times New Roman"/>
        </w:rPr>
        <w:t xml:space="preserve"> overall operating expenses.  The slope of the operating expense line for future years is also lower, which reflects additional measures taken by the Company to reduce the annual growth in expenses.  </w:t>
      </w:r>
    </w:p>
    <w:p w:rsidR="00BC02EF" w:rsidRDefault="003B28D7" w:rsidP="00BC02EF">
      <w:pPr>
        <w:spacing w:line="480" w:lineRule="auto"/>
        <w:ind w:firstLine="720"/>
        <w:jc w:val="both"/>
      </w:pPr>
      <w:r>
        <w:t xml:space="preserve">For example, </w:t>
      </w:r>
      <w:r w:rsidR="00BC02EF">
        <w:t>we made changes to the retirement income (pension) and post-retirement medical plans offered to non-union employ</w:t>
      </w:r>
      <w:r w:rsidR="00491BAD">
        <w:t>ees, effective January 1, 2014</w:t>
      </w:r>
      <w:r w:rsidR="00C47EEC">
        <w:t>.  This</w:t>
      </w:r>
      <w:r w:rsidR="002D2D6A">
        <w:t xml:space="preserve"> reduced</w:t>
      </w:r>
      <w:r w:rsidR="00491BAD">
        <w:t xml:space="preserve"> future utility operating costs associated with employee benefits.</w:t>
      </w:r>
      <w:r w:rsidR="00BC02EF">
        <w:t xml:space="preserve"> </w:t>
      </w:r>
      <w:r w:rsidR="00491BAD">
        <w:t xml:space="preserve"> </w:t>
      </w:r>
      <w:r w:rsidR="00BC02EF">
        <w:t>Changes to plans offered to the bargaining unit employees will be subject to future negotiations.</w:t>
      </w:r>
    </w:p>
    <w:p w:rsidR="00477253" w:rsidRDefault="00BC02EF" w:rsidP="00477253">
      <w:pPr>
        <w:spacing w:line="480" w:lineRule="auto"/>
        <w:ind w:firstLine="720"/>
        <w:jc w:val="both"/>
      </w:pPr>
      <w:r>
        <w:t>For non-union employees</w:t>
      </w:r>
      <w:r w:rsidR="00BC1F3A">
        <w:t>,</w:t>
      </w:r>
      <w:r w:rsidR="00491BAD">
        <w:t xml:space="preserve"> Avista</w:t>
      </w:r>
      <w:r>
        <w:t xml:space="preserve"> no longer offer</w:t>
      </w:r>
      <w:r w:rsidR="00491BAD">
        <w:t>s</w:t>
      </w:r>
      <w:r>
        <w:t xml:space="preserve"> a pension plan for new hires beginning January 1, 2014.  Avista will make a contribution to a 401(K) fund established for the employee, but no longer offer</w:t>
      </w:r>
      <w:r w:rsidR="00EE5FB5">
        <w:t>s</w:t>
      </w:r>
      <w:r>
        <w:t xml:space="preserve"> a defined benefit pension plan that provides an annual annuity upon retirement.</w:t>
      </w:r>
      <w:r w:rsidR="00477253">
        <w:br w:type="page"/>
      </w:r>
    </w:p>
    <w:p w:rsidR="008E68FF" w:rsidRDefault="00A73A7E" w:rsidP="00BC02EF">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Beginning January 1, 2014</w:t>
      </w:r>
      <w:r w:rsidR="00BC1F3A">
        <w:rPr>
          <w:rFonts w:ascii="Times New Roman" w:hAnsi="Times New Roman" w:cs="Times New Roman"/>
        </w:rPr>
        <w:t>,</w:t>
      </w:r>
      <w:r>
        <w:rPr>
          <w:rFonts w:ascii="Times New Roman" w:hAnsi="Times New Roman" w:cs="Times New Roman"/>
        </w:rPr>
        <w:t xml:space="preserve"> </w:t>
      </w:r>
      <w:r w:rsidR="002D2D6A">
        <w:rPr>
          <w:rFonts w:ascii="Times New Roman" w:hAnsi="Times New Roman" w:cs="Times New Roman"/>
        </w:rPr>
        <w:t xml:space="preserve">Avista </w:t>
      </w:r>
      <w:r w:rsidR="00BC02EF" w:rsidRPr="00BC02EF">
        <w:rPr>
          <w:rFonts w:ascii="Times New Roman" w:hAnsi="Times New Roman" w:cs="Times New Roman"/>
        </w:rPr>
        <w:t>no longer provide</w:t>
      </w:r>
      <w:r w:rsidR="002D2D6A">
        <w:rPr>
          <w:rFonts w:ascii="Times New Roman" w:hAnsi="Times New Roman" w:cs="Times New Roman"/>
        </w:rPr>
        <w:t>s</w:t>
      </w:r>
      <w:r w:rsidR="00BC02EF" w:rsidRPr="00BC02EF">
        <w:rPr>
          <w:rFonts w:ascii="Times New Roman" w:hAnsi="Times New Roman" w:cs="Times New Roman"/>
        </w:rPr>
        <w:t xml:space="preserve"> funding for post-retirement medical for </w:t>
      </w:r>
      <w:r>
        <w:rPr>
          <w:rFonts w:ascii="Times New Roman" w:hAnsi="Times New Roman" w:cs="Times New Roman"/>
        </w:rPr>
        <w:t xml:space="preserve">non-union new hires.  </w:t>
      </w:r>
      <w:r w:rsidR="00BC02EF" w:rsidRPr="00BC02EF">
        <w:rPr>
          <w:rFonts w:ascii="Times New Roman" w:hAnsi="Times New Roman" w:cs="Times New Roman"/>
        </w:rPr>
        <w:t>In addit</w:t>
      </w:r>
      <w:r w:rsidR="004C1077">
        <w:rPr>
          <w:rFonts w:ascii="Times New Roman" w:hAnsi="Times New Roman" w:cs="Times New Roman"/>
        </w:rPr>
        <w:t>ion, for both existing and new hire non-union employees</w:t>
      </w:r>
      <w:r w:rsidR="00BC02EF" w:rsidRPr="00BC02EF">
        <w:rPr>
          <w:rFonts w:ascii="Times New Roman" w:hAnsi="Times New Roman" w:cs="Times New Roman"/>
        </w:rPr>
        <w:t>, when the retiree reaches age 65, Avista will no longer provide an Avista-sponsor</w:t>
      </w:r>
      <w:r>
        <w:rPr>
          <w:rFonts w:ascii="Times New Roman" w:hAnsi="Times New Roman" w:cs="Times New Roman"/>
        </w:rPr>
        <w:t xml:space="preserve">ed medical plan.  </w:t>
      </w:r>
      <w:r w:rsidR="004C1077">
        <w:rPr>
          <w:rFonts w:ascii="Times New Roman" w:hAnsi="Times New Roman" w:cs="Times New Roman"/>
        </w:rPr>
        <w:t xml:space="preserve">Through these changes </w:t>
      </w:r>
      <w:r w:rsidR="00BC02EF" w:rsidRPr="00BC02EF">
        <w:rPr>
          <w:rFonts w:ascii="Times New Roman" w:hAnsi="Times New Roman" w:cs="Times New Roman"/>
        </w:rPr>
        <w:t>Avista is transitioning out of funding medical coverage for retirees.</w:t>
      </w:r>
    </w:p>
    <w:p w:rsidR="00D01ED4" w:rsidRPr="00D3036B" w:rsidRDefault="00065EDB" w:rsidP="00E65505">
      <w:pPr>
        <w:pStyle w:val="TestBody"/>
        <w:spacing w:line="480" w:lineRule="auto"/>
        <w:ind w:left="0" w:firstLine="720"/>
        <w:rPr>
          <w:rFonts w:ascii="Times New Roman" w:hAnsi="Times New Roman" w:cs="Times New Roman"/>
        </w:rPr>
      </w:pPr>
      <w:r w:rsidRPr="00D3036B">
        <w:rPr>
          <w:rFonts w:ascii="Times New Roman" w:hAnsi="Times New Roman" w:cs="Times New Roman"/>
        </w:rPr>
        <w:t>Avista also has ongoing measures to mitigate the annual growth in operating expenses</w:t>
      </w:r>
      <w:r w:rsidR="004C6B12">
        <w:rPr>
          <w:rFonts w:ascii="Times New Roman" w:hAnsi="Times New Roman" w:cs="Times New Roman"/>
        </w:rPr>
        <w:t>, such as a</w:t>
      </w:r>
      <w:r w:rsidRPr="00D3036B">
        <w:rPr>
          <w:rFonts w:ascii="Times New Roman" w:hAnsi="Times New Roman" w:cs="Times New Roman"/>
        </w:rPr>
        <w:t xml:space="preserve"> hiring restriction.</w:t>
      </w:r>
      <w:r w:rsidR="00D3036B" w:rsidRPr="00D3036B">
        <w:rPr>
          <w:rFonts w:ascii="Times New Roman" w:hAnsi="Times New Roman" w:cs="Times New Roman"/>
        </w:rPr>
        <w:t xml:space="preserve">  </w:t>
      </w:r>
      <w:r w:rsidR="00D3036B">
        <w:rPr>
          <w:rFonts w:ascii="Times New Roman" w:hAnsi="Times New Roman" w:cs="Times New Roman"/>
        </w:rPr>
        <w:t>The hiring restriction</w:t>
      </w:r>
      <w:r w:rsidR="00D3036B" w:rsidRPr="00D3036B">
        <w:rPr>
          <w:rFonts w:ascii="Times New Roman" w:hAnsi="Times New Roman" w:cs="Times New Roman"/>
        </w:rPr>
        <w:t xml:space="preserve"> requires approval</w:t>
      </w:r>
      <w:r w:rsidR="00C912F1">
        <w:rPr>
          <w:rFonts w:ascii="Times New Roman" w:hAnsi="Times New Roman" w:cs="Times New Roman"/>
        </w:rPr>
        <w:t xml:space="preserve"> by the Chairman/President/CEO, the </w:t>
      </w:r>
      <w:r w:rsidR="00D3036B" w:rsidRPr="00D3036B">
        <w:rPr>
          <w:rFonts w:ascii="Times New Roman" w:hAnsi="Times New Roman" w:cs="Times New Roman"/>
        </w:rPr>
        <w:t>President of the Utility, the C</w:t>
      </w:r>
      <w:r w:rsidR="00C912F1">
        <w:rPr>
          <w:rFonts w:ascii="Times New Roman" w:hAnsi="Times New Roman" w:cs="Times New Roman"/>
        </w:rPr>
        <w:t xml:space="preserve">hief </w:t>
      </w:r>
      <w:r w:rsidR="00D3036B" w:rsidRPr="00D3036B">
        <w:rPr>
          <w:rFonts w:ascii="Times New Roman" w:hAnsi="Times New Roman" w:cs="Times New Roman"/>
        </w:rPr>
        <w:t>F</w:t>
      </w:r>
      <w:r w:rsidR="00C912F1">
        <w:rPr>
          <w:rFonts w:ascii="Times New Roman" w:hAnsi="Times New Roman" w:cs="Times New Roman"/>
        </w:rPr>
        <w:t xml:space="preserve">inancial </w:t>
      </w:r>
      <w:r w:rsidR="00D3036B" w:rsidRPr="00D3036B">
        <w:rPr>
          <w:rFonts w:ascii="Times New Roman" w:hAnsi="Times New Roman" w:cs="Times New Roman"/>
        </w:rPr>
        <w:t>O</w:t>
      </w:r>
      <w:r w:rsidR="00C912F1">
        <w:rPr>
          <w:rFonts w:ascii="Times New Roman" w:hAnsi="Times New Roman" w:cs="Times New Roman"/>
        </w:rPr>
        <w:t>fficer</w:t>
      </w:r>
      <w:r w:rsidR="00D3036B" w:rsidRPr="00D3036B">
        <w:rPr>
          <w:rFonts w:ascii="Times New Roman" w:hAnsi="Times New Roman" w:cs="Times New Roman"/>
        </w:rPr>
        <w:t>, and the Sr. VP for Human Resources for all replacement or new hire positions</w:t>
      </w:r>
      <w:r w:rsidR="00D3036B">
        <w:rPr>
          <w:rFonts w:ascii="Times New Roman" w:hAnsi="Times New Roman" w:cs="Times New Roman"/>
        </w:rPr>
        <w:t>.</w:t>
      </w:r>
    </w:p>
    <w:p w:rsidR="008E68FF" w:rsidRPr="00345A0E" w:rsidRDefault="008E68FF" w:rsidP="008E68FF">
      <w:pPr>
        <w:pStyle w:val="TestBody"/>
        <w:spacing w:line="480" w:lineRule="auto"/>
        <w:ind w:left="0" w:firstLine="720"/>
        <w:rPr>
          <w:rFonts w:ascii="Times New Roman" w:hAnsi="Times New Roman" w:cs="Times New Roman"/>
          <w:b/>
        </w:rPr>
      </w:pPr>
      <w:r w:rsidRPr="00345A0E">
        <w:rPr>
          <w:rFonts w:ascii="Times New Roman" w:hAnsi="Times New Roman" w:cs="Times New Roman"/>
          <w:b/>
        </w:rPr>
        <w:t>Q.</w:t>
      </w:r>
      <w:r w:rsidRPr="00345A0E">
        <w:rPr>
          <w:rFonts w:ascii="Times New Roman" w:hAnsi="Times New Roman" w:cs="Times New Roman"/>
          <w:b/>
        </w:rPr>
        <w:tab/>
        <w:t>How do Avista’s retail rates compare to other utilities in the Northwest and across the country?</w:t>
      </w:r>
    </w:p>
    <w:p w:rsidR="00865E56" w:rsidRPr="00865E56" w:rsidRDefault="008E68FF" w:rsidP="00865E56">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r>
      <w:r w:rsidR="00AC0DE4">
        <w:rPr>
          <w:rFonts w:ascii="Times New Roman" w:hAnsi="Times New Roman" w:cs="Times New Roman"/>
        </w:rPr>
        <w:t>Edison Electric Institute periodically</w:t>
      </w:r>
      <w:r>
        <w:rPr>
          <w:rFonts w:ascii="Times New Roman" w:hAnsi="Times New Roman" w:cs="Times New Roman"/>
        </w:rPr>
        <w:t xml:space="preserve"> </w:t>
      </w:r>
      <w:r w:rsidRPr="00345A0E">
        <w:rPr>
          <w:rFonts w:ascii="Times New Roman" w:hAnsi="Times New Roman" w:cs="Times New Roman"/>
        </w:rPr>
        <w:t xml:space="preserve">prepares a comparison of residential electric bills for investor-owned utilities across the country. </w:t>
      </w:r>
      <w:r w:rsidR="00EE5FB5">
        <w:rPr>
          <w:rFonts w:ascii="Times New Roman" w:hAnsi="Times New Roman" w:cs="Times New Roman"/>
        </w:rPr>
        <w:t>Illustration No. 8</w:t>
      </w:r>
      <w:r w:rsidR="004C6B12">
        <w:rPr>
          <w:rFonts w:ascii="Times New Roman" w:hAnsi="Times New Roman" w:cs="Times New Roman"/>
        </w:rPr>
        <w:t xml:space="preserve"> b</w:t>
      </w:r>
      <w:r w:rsidR="00041D97">
        <w:rPr>
          <w:rFonts w:ascii="Times New Roman" w:hAnsi="Times New Roman" w:cs="Times New Roman"/>
        </w:rPr>
        <w:t xml:space="preserve">elow </w:t>
      </w:r>
      <w:r w:rsidRPr="00345A0E">
        <w:rPr>
          <w:rFonts w:ascii="Times New Roman" w:hAnsi="Times New Roman" w:cs="Times New Roman"/>
        </w:rPr>
        <w:t>provides a comparison of a</w:t>
      </w:r>
      <w:r w:rsidR="00865E56">
        <w:rPr>
          <w:rFonts w:ascii="Times New Roman" w:hAnsi="Times New Roman" w:cs="Times New Roman"/>
        </w:rPr>
        <w:t>n</w:t>
      </w:r>
      <w:r w:rsidRPr="00345A0E">
        <w:rPr>
          <w:rFonts w:ascii="Times New Roman" w:hAnsi="Times New Roman" w:cs="Times New Roman"/>
        </w:rPr>
        <w:t xml:space="preserve"> Avista </w:t>
      </w:r>
      <w:r w:rsidR="00EE5FB5">
        <w:rPr>
          <w:rFonts w:ascii="Times New Roman" w:hAnsi="Times New Roman" w:cs="Times New Roman"/>
        </w:rPr>
        <w:t xml:space="preserve">residential </w:t>
      </w:r>
      <w:r w:rsidRPr="00345A0E">
        <w:rPr>
          <w:rFonts w:ascii="Times New Roman" w:hAnsi="Times New Roman" w:cs="Times New Roman"/>
        </w:rPr>
        <w:t>customer</w:t>
      </w:r>
      <w:r w:rsidR="0022134E">
        <w:rPr>
          <w:rFonts w:ascii="Times New Roman" w:hAnsi="Times New Roman" w:cs="Times New Roman"/>
        </w:rPr>
        <w:t>’</w:t>
      </w:r>
      <w:r>
        <w:rPr>
          <w:rFonts w:ascii="Times New Roman" w:hAnsi="Times New Roman" w:cs="Times New Roman"/>
        </w:rPr>
        <w:t>s</w:t>
      </w:r>
      <w:r w:rsidRPr="00345A0E">
        <w:rPr>
          <w:rFonts w:ascii="Times New Roman" w:hAnsi="Times New Roman" w:cs="Times New Roman"/>
        </w:rPr>
        <w:t xml:space="preserve"> monthly bill in Washington and Idaho with utility bills in other states.  The chart shows that Avista’s residential customer</w:t>
      </w:r>
      <w:r w:rsidR="00EE5FB5">
        <w:rPr>
          <w:rFonts w:ascii="Times New Roman" w:hAnsi="Times New Roman" w:cs="Times New Roman"/>
        </w:rPr>
        <w:t>s</w:t>
      </w:r>
      <w:r w:rsidR="0022134E">
        <w:rPr>
          <w:rFonts w:ascii="Times New Roman" w:hAnsi="Times New Roman" w:cs="Times New Roman"/>
        </w:rPr>
        <w:t>’</w:t>
      </w:r>
      <w:r w:rsidRPr="00345A0E">
        <w:rPr>
          <w:rFonts w:ascii="Times New Roman" w:hAnsi="Times New Roman" w:cs="Times New Roman"/>
        </w:rPr>
        <w:t xml:space="preserve"> rates are the lowest, or are among the lowest, in the </w:t>
      </w:r>
      <w:r>
        <w:rPr>
          <w:rFonts w:ascii="Times New Roman" w:hAnsi="Times New Roman" w:cs="Times New Roman"/>
        </w:rPr>
        <w:t>C</w:t>
      </w:r>
      <w:r w:rsidRPr="00345A0E">
        <w:rPr>
          <w:rFonts w:ascii="Times New Roman" w:hAnsi="Times New Roman" w:cs="Times New Roman"/>
        </w:rPr>
        <w:t xml:space="preserve">ountry. </w:t>
      </w:r>
      <w:r w:rsidR="00865E56">
        <w:rPr>
          <w:rFonts w:ascii="Times New Roman" w:hAnsi="Times New Roman" w:cs="Times New Roman"/>
          <w:b/>
          <w:bCs/>
          <w:u w:val="single"/>
        </w:rPr>
        <w:br w:type="page"/>
      </w:r>
    </w:p>
    <w:p w:rsidR="008E68FF" w:rsidRPr="00EE5FB5" w:rsidRDefault="00EE5FB5" w:rsidP="00BC1F3A">
      <w:pPr>
        <w:pStyle w:val="TestBody"/>
        <w:spacing w:line="480" w:lineRule="auto"/>
        <w:ind w:left="0" w:right="-115" w:firstLine="0"/>
        <w:jc w:val="left"/>
        <w:rPr>
          <w:rFonts w:ascii="Times New Roman" w:hAnsi="Times New Roman" w:cs="Times New Roman"/>
          <w:b/>
          <w:bCs/>
          <w:u w:val="single"/>
        </w:rPr>
      </w:pPr>
      <w:r w:rsidRPr="00EE5FB5">
        <w:rPr>
          <w:rFonts w:ascii="Times New Roman" w:hAnsi="Times New Roman" w:cs="Times New Roman"/>
          <w:b/>
          <w:bCs/>
          <w:u w:val="single"/>
        </w:rPr>
        <w:lastRenderedPageBreak/>
        <w:t>Ill</w:t>
      </w:r>
      <w:r w:rsidR="004C6B12" w:rsidRPr="00EE5FB5">
        <w:rPr>
          <w:rFonts w:ascii="Times New Roman" w:hAnsi="Times New Roman" w:cs="Times New Roman"/>
          <w:b/>
          <w:bCs/>
          <w:u w:val="single"/>
        </w:rPr>
        <w:t>ustration No.</w:t>
      </w:r>
      <w:r w:rsidR="005B390E" w:rsidRPr="00EE5FB5">
        <w:rPr>
          <w:rFonts w:ascii="Times New Roman" w:hAnsi="Times New Roman" w:cs="Times New Roman"/>
          <w:b/>
          <w:bCs/>
          <w:u w:val="single"/>
        </w:rPr>
        <w:t xml:space="preserve"> 8</w:t>
      </w:r>
      <w:r w:rsidR="004C6B12" w:rsidRPr="00EE5FB5">
        <w:rPr>
          <w:rFonts w:ascii="Times New Roman" w:hAnsi="Times New Roman" w:cs="Times New Roman"/>
          <w:b/>
          <w:bCs/>
          <w:u w:val="single"/>
        </w:rPr>
        <w:t xml:space="preserve"> </w:t>
      </w:r>
      <w:r w:rsidR="004C6B12" w:rsidRPr="00EE5FB5">
        <w:rPr>
          <w:rFonts w:ascii="Times New Roman" w:hAnsi="Times New Roman" w:cs="Times New Roman"/>
          <w:b/>
          <w:bCs/>
        </w:rPr>
        <w:t xml:space="preserve">  </w:t>
      </w:r>
      <w:r w:rsidR="008E68FF" w:rsidRPr="00EE5FB5">
        <w:rPr>
          <w:rFonts w:ascii="Times New Roman" w:hAnsi="Times New Roman" w:cs="Times New Roman"/>
          <w:b/>
          <w:bCs/>
        </w:rPr>
        <w:t xml:space="preserve"> - </w:t>
      </w:r>
      <w:r w:rsidR="008E68FF" w:rsidRPr="00EE5FB5">
        <w:rPr>
          <w:rFonts w:ascii="Times New Roman" w:eastAsia="MS PGothic" w:hAnsi="Times New Roman" w:cs="Times New Roman"/>
          <w:b/>
        </w:rPr>
        <w:t xml:space="preserve">Average Residential Monthly Electric Bill </w:t>
      </w:r>
    </w:p>
    <w:p w:rsidR="008E68FF" w:rsidRPr="002C7503" w:rsidRDefault="00AA2048" w:rsidP="00EE5FB5">
      <w:pPr>
        <w:pStyle w:val="TestBody"/>
        <w:spacing w:line="480" w:lineRule="auto"/>
        <w:ind w:left="0" w:right="-115" w:firstLine="0"/>
        <w:jc w:val="center"/>
        <w:rPr>
          <w:b/>
        </w:rPr>
      </w:pPr>
      <w:r>
        <w:rPr>
          <w:rFonts w:ascii="Times New Roman" w:eastAsia="MS PGothic" w:hAnsi="Times New Roman" w:cs="Times New Roman"/>
          <w:b/>
          <w:noProof/>
        </w:rPr>
        <w:drawing>
          <wp:anchor distT="0" distB="0" distL="114300" distR="114300" simplePos="0" relativeHeight="251714560" behindDoc="0" locked="0" layoutInCell="1" allowOverlap="1">
            <wp:simplePos x="0" y="0"/>
            <wp:positionH relativeFrom="column">
              <wp:posOffset>31809</wp:posOffset>
            </wp:positionH>
            <wp:positionV relativeFrom="paragraph">
              <wp:posOffset>340596</wp:posOffset>
            </wp:positionV>
            <wp:extent cx="5529607" cy="6624084"/>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29607" cy="6624084"/>
                    </a:xfrm>
                    <a:prstGeom prst="rect">
                      <a:avLst/>
                    </a:prstGeom>
                    <a:noFill/>
                    <a:ln w="9525">
                      <a:noFill/>
                      <a:miter lim="800000"/>
                      <a:headEnd/>
                      <a:tailEnd/>
                    </a:ln>
                  </pic:spPr>
                </pic:pic>
              </a:graphicData>
            </a:graphic>
          </wp:anchor>
        </w:drawing>
      </w:r>
      <w:r w:rsidR="008E68FF" w:rsidRPr="002C7503">
        <w:rPr>
          <w:rFonts w:ascii="Times New Roman" w:eastAsia="MS PGothic" w:hAnsi="Times New Roman" w:cs="Times New Roman"/>
          <w:b/>
        </w:rPr>
        <w:t>July 1, 201</w:t>
      </w:r>
      <w:r w:rsidR="008E68FF">
        <w:rPr>
          <w:rFonts w:ascii="Times New Roman" w:eastAsia="MS PGothic" w:hAnsi="Times New Roman" w:cs="Times New Roman"/>
          <w:b/>
        </w:rPr>
        <w:t>4</w:t>
      </w:r>
    </w:p>
    <w:p w:rsidR="008E68FF" w:rsidRDefault="008E68FF" w:rsidP="008E68FF">
      <w:pPr>
        <w:pStyle w:val="TestBody"/>
        <w:spacing w:line="480" w:lineRule="auto"/>
        <w:ind w:left="0" w:right="-115" w:firstLine="0"/>
      </w:pPr>
    </w:p>
    <w:p w:rsidR="008E68FF" w:rsidRDefault="008E68FF" w:rsidP="008E68FF">
      <w:pPr>
        <w:pStyle w:val="TestBody"/>
        <w:spacing w:line="480" w:lineRule="auto"/>
        <w:ind w:left="0" w:right="-115" w:firstLine="720"/>
        <w:jc w:val="left"/>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865E56" w:rsidP="008E68FF">
      <w:pPr>
        <w:pStyle w:val="TestBody"/>
        <w:spacing w:line="480" w:lineRule="auto"/>
        <w:ind w:left="0" w:right="-115" w:firstLine="720"/>
        <w:jc w:val="center"/>
      </w:pPr>
      <w:r>
        <w:rPr>
          <w:noProof/>
        </w:rPr>
        <w:pict>
          <v:shapetype id="_x0000_t202" coordsize="21600,21600" o:spt="202" path="m,l,21600r21600,l21600,xe">
            <v:stroke joinstyle="miter"/>
            <v:path gradientshapeok="t" o:connecttype="rect"/>
          </v:shapetype>
          <v:shape id="_x0000_s1031" type="#_x0000_t202" style="position:absolute;left:0;text-align:left;margin-left:236.25pt;margin-top:19.25pt;width:196.75pt;height:99.6pt;z-index:251727872" filled="f" stroked="f">
            <v:textbox>
              <w:txbxContent>
                <w:p w:rsidR="00865E56" w:rsidRPr="00865E56" w:rsidRDefault="00865E56">
                  <w:pPr>
                    <w:rPr>
                      <w:sz w:val="22"/>
                    </w:rPr>
                  </w:pPr>
                  <w:r w:rsidRPr="00865E56">
                    <w:rPr>
                      <w:b/>
                      <w:sz w:val="22"/>
                    </w:rPr>
                    <w:t>Source:</w:t>
                  </w:r>
                  <w:r w:rsidRPr="00865E56">
                    <w:rPr>
                      <w:sz w:val="22"/>
                    </w:rPr>
                    <w:t xml:space="preserve"> Edison Electric Institute - Typical Bills and Average Rates Report </w:t>
                  </w:r>
                </w:p>
                <w:p w:rsidR="00865E56" w:rsidRPr="00E7155F" w:rsidRDefault="00865E56">
                  <w:pPr>
                    <w:rPr>
                      <w:sz w:val="22"/>
                    </w:rPr>
                  </w:pPr>
                  <w:r w:rsidRPr="00E7155F">
                    <w:rPr>
                      <w:sz w:val="22"/>
                    </w:rPr>
                    <w:t>Summer 2014</w:t>
                  </w:r>
                </w:p>
                <w:p w:rsidR="00865E56" w:rsidRDefault="00865E56">
                  <w:pPr>
                    <w:rPr>
                      <w:sz w:val="22"/>
                    </w:rPr>
                  </w:pPr>
                </w:p>
                <w:p w:rsidR="00865E56" w:rsidRDefault="00865E56">
                  <w:pPr>
                    <w:rPr>
                      <w:sz w:val="22"/>
                    </w:rPr>
                  </w:pPr>
                  <w:r>
                    <w:rPr>
                      <w:sz w:val="22"/>
                    </w:rPr>
                    <w:t>Based on Residential Average Usage of</w:t>
                  </w:r>
                </w:p>
                <w:p w:rsidR="00865E56" w:rsidRPr="00865E56" w:rsidRDefault="00865E56">
                  <w:pPr>
                    <w:rPr>
                      <w:sz w:val="22"/>
                    </w:rPr>
                  </w:pPr>
                  <w:r>
                    <w:rPr>
                      <w:sz w:val="22"/>
                    </w:rPr>
                    <w:t>1,000 kWhs per month</w:t>
                  </w:r>
                </w:p>
              </w:txbxContent>
            </v:textbox>
          </v:shape>
        </w:pict>
      </w: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865E56" w:rsidRDefault="00865E56">
      <w:pPr>
        <w:autoSpaceDE/>
        <w:autoSpaceDN/>
      </w:pPr>
      <w:r>
        <w:br w:type="page"/>
      </w:r>
    </w:p>
    <w:p w:rsidR="008E68FF" w:rsidRDefault="00A22877" w:rsidP="008E68FF">
      <w:pPr>
        <w:pStyle w:val="TestBody"/>
        <w:spacing w:line="480" w:lineRule="auto"/>
        <w:ind w:left="0" w:right="-115" w:firstLine="720"/>
        <w:rPr>
          <w:rFonts w:ascii="Times New Roman" w:hAnsi="Times New Roman" w:cs="Times New Roman"/>
        </w:rPr>
      </w:pPr>
      <w:r w:rsidRPr="00A22877">
        <w:rPr>
          <w:noProof/>
        </w:rPr>
        <w:lastRenderedPageBreak/>
        <w:pict>
          <v:shape id="_x0000_s1029" type="#_x0000_t202" style="position:absolute;left:0;text-align:left;margin-left:231.5pt;margin-top:22.55pt;width:207.95pt;height:28.15pt;z-index:251702272;mso-width-relative:margin;mso-height-relative:margin" filled="f" stroked="f">
            <v:textbox>
              <w:txbxContent>
                <w:p w:rsidR="0022134E" w:rsidRPr="002C7503" w:rsidRDefault="0022134E" w:rsidP="008E68FF"/>
              </w:txbxContent>
            </v:textbox>
          </v:shape>
        </w:pict>
      </w:r>
      <w:r w:rsidR="008E68FF" w:rsidRPr="00345A0E">
        <w:rPr>
          <w:rFonts w:ascii="Times New Roman" w:hAnsi="Times New Roman" w:cs="Times New Roman"/>
        </w:rPr>
        <w:t xml:space="preserve">Our </w:t>
      </w:r>
      <w:r w:rsidR="008E68FF">
        <w:rPr>
          <w:rFonts w:ascii="Times New Roman" w:hAnsi="Times New Roman" w:cs="Times New Roman"/>
        </w:rPr>
        <w:t xml:space="preserve">relatively </w:t>
      </w:r>
      <w:r w:rsidR="008E68FF" w:rsidRPr="00345A0E">
        <w:rPr>
          <w:rFonts w:ascii="Times New Roman" w:hAnsi="Times New Roman" w:cs="Times New Roman"/>
        </w:rPr>
        <w:t xml:space="preserve">low retail rates are due in large part to a history of our Company aggressively pursuing the acquisition and preservation of a diversified portfolio of low cost resources for the benefit of our customers.  This portfolio includes hydroelectric, wood-waste fired, gas-fired </w:t>
      </w:r>
      <w:proofErr w:type="spellStart"/>
      <w:r w:rsidR="008E68FF" w:rsidRPr="00345A0E">
        <w:rPr>
          <w:rFonts w:ascii="Times New Roman" w:hAnsi="Times New Roman" w:cs="Times New Roman"/>
        </w:rPr>
        <w:t>baseload</w:t>
      </w:r>
      <w:proofErr w:type="spellEnd"/>
      <w:r w:rsidR="008E68FF" w:rsidRPr="00345A0E">
        <w:rPr>
          <w:rFonts w:ascii="Times New Roman" w:hAnsi="Times New Roman" w:cs="Times New Roman"/>
        </w:rPr>
        <w:t>, gas-fired peakers, and coal-fired generation, together with long-term purchases of power and an aggressive energy efficiency program.</w:t>
      </w:r>
      <w:r w:rsidR="008E68FF">
        <w:rPr>
          <w:rFonts w:ascii="Times New Roman" w:hAnsi="Times New Roman" w:cs="Times New Roman"/>
        </w:rPr>
        <w:t xml:space="preserve"> </w:t>
      </w:r>
      <w:r w:rsidR="008E68FF" w:rsidRPr="00345A0E">
        <w:rPr>
          <w:rFonts w:ascii="Times New Roman" w:hAnsi="Times New Roman" w:cs="Times New Roman"/>
        </w:rPr>
        <w:t xml:space="preserve">Our low rates </w:t>
      </w:r>
      <w:r w:rsidR="008E68FF">
        <w:rPr>
          <w:rFonts w:ascii="Times New Roman" w:hAnsi="Times New Roman" w:cs="Times New Roman"/>
        </w:rPr>
        <w:t>are</w:t>
      </w:r>
      <w:r w:rsidR="008E68FF" w:rsidRPr="00345A0E">
        <w:rPr>
          <w:rFonts w:ascii="Times New Roman" w:hAnsi="Times New Roman" w:cs="Times New Roman"/>
        </w:rPr>
        <w:t xml:space="preserve"> also a result of Avista’s aggressi</w:t>
      </w:r>
      <w:r w:rsidR="00252E6C">
        <w:rPr>
          <w:rFonts w:ascii="Times New Roman" w:hAnsi="Times New Roman" w:cs="Times New Roman"/>
        </w:rPr>
        <w:t>ve efforts to control its costs</w:t>
      </w:r>
      <w:r w:rsidR="008E68FF" w:rsidRPr="00345A0E">
        <w:rPr>
          <w:rFonts w:ascii="Times New Roman" w:hAnsi="Times New Roman" w:cs="Times New Roman"/>
        </w:rPr>
        <w:t xml:space="preserve"> in order to keep retail rates as low as reasonably possible.</w:t>
      </w:r>
    </w:p>
    <w:p w:rsidR="00EE5FB5" w:rsidRDefault="00EE5FB5" w:rsidP="008E68FF">
      <w:pPr>
        <w:pStyle w:val="TestBody"/>
        <w:spacing w:line="480" w:lineRule="auto"/>
        <w:ind w:left="0" w:right="-115" w:firstLine="720"/>
        <w:rPr>
          <w:rFonts w:ascii="Times New Roman" w:hAnsi="Times New Roman" w:cs="Times New Roman"/>
        </w:rPr>
      </w:pPr>
    </w:p>
    <w:p w:rsidR="00BD176C" w:rsidRPr="00345A0E" w:rsidRDefault="00BD176C" w:rsidP="00157A2E">
      <w:pPr>
        <w:spacing w:line="480" w:lineRule="auto"/>
        <w:ind w:right="36"/>
        <w:jc w:val="center"/>
        <w:rPr>
          <w:b/>
          <w:u w:val="single"/>
        </w:rPr>
      </w:pPr>
      <w:r w:rsidRPr="00345A0E">
        <w:rPr>
          <w:b/>
          <w:u w:val="single"/>
        </w:rPr>
        <w:t>V.  COMMUNICATIONS WITH CUSTOMERS</w:t>
      </w:r>
    </w:p>
    <w:p w:rsidR="000B7FF9" w:rsidRPr="00345A0E" w:rsidRDefault="000B7FF9" w:rsidP="000B7FF9">
      <w:pPr>
        <w:tabs>
          <w:tab w:val="left" w:pos="0"/>
        </w:tabs>
        <w:spacing w:line="480" w:lineRule="auto"/>
        <w:ind w:right="36" w:firstLine="720"/>
        <w:rPr>
          <w:b/>
          <w:bCs/>
        </w:rPr>
      </w:pPr>
      <w:r w:rsidRPr="00345A0E">
        <w:rPr>
          <w:b/>
          <w:bCs/>
        </w:rPr>
        <w:t>Q.</w:t>
      </w:r>
      <w:r w:rsidRPr="00345A0E">
        <w:rPr>
          <w:b/>
          <w:bCs/>
        </w:rPr>
        <w:tab/>
        <w:t xml:space="preserve">How is Avista communicating with its customers to explain what is driving increased costs for the Company? </w:t>
      </w:r>
    </w:p>
    <w:p w:rsidR="006937DF" w:rsidRPr="00345A0E" w:rsidRDefault="000B7FF9" w:rsidP="006937DF">
      <w:pPr>
        <w:tabs>
          <w:tab w:val="left" w:pos="0"/>
        </w:tabs>
        <w:spacing w:line="480" w:lineRule="auto"/>
        <w:ind w:firstLine="720"/>
        <w:jc w:val="both"/>
      </w:pPr>
      <w:r w:rsidRPr="00345A0E">
        <w:t>A.</w:t>
      </w:r>
      <w:r w:rsidRPr="00345A0E">
        <w:tab/>
      </w:r>
      <w:r w:rsidR="006937DF" w:rsidRPr="00345A0E">
        <w:t xml:space="preserve">The Company proactively communicates with its </w:t>
      </w:r>
      <w:r w:rsidR="006937DF">
        <w:t xml:space="preserve">customers in a number of ways: </w:t>
      </w:r>
      <w:r w:rsidR="006937DF" w:rsidRPr="00345A0E">
        <w:t xml:space="preserve">customer forums, one-on-one customer interactions through field personnel and account representatives, bill inserts, </w:t>
      </w:r>
      <w:r w:rsidR="006937DF">
        <w:t xml:space="preserve">social media, </w:t>
      </w:r>
      <w:r w:rsidR="006937DF" w:rsidRPr="00345A0E">
        <w:t xml:space="preserve">media contacts, group presentations, and through our employees’ involvement in community, business and civic organizations, to name a few.  We believe our communications are helping our customers and the communities we serve to better understand the issues faced by the Company, such as increased </w:t>
      </w:r>
      <w:r w:rsidR="006937DF">
        <w:t>infrastructure investment, environmental mitigation and security,</w:t>
      </w:r>
      <w:r w:rsidR="006937DF" w:rsidRPr="00345A0E">
        <w:t xml:space="preserve"> all of which have led to higher costs for our customers.  </w:t>
      </w:r>
    </w:p>
    <w:p w:rsidR="00041D97" w:rsidRDefault="000B7FF9" w:rsidP="00EB73F0">
      <w:pPr>
        <w:tabs>
          <w:tab w:val="left" w:pos="0"/>
        </w:tabs>
        <w:spacing w:line="480" w:lineRule="auto"/>
        <w:ind w:firstLine="720"/>
        <w:jc w:val="both"/>
        <w:rPr>
          <w:bCs/>
        </w:rPr>
      </w:pPr>
      <w:r w:rsidRPr="00345A0E">
        <w:t xml:space="preserve">Our employees provide excellent customer service, and this focus on communicating with our customers includes providing </w:t>
      </w:r>
      <w:r w:rsidR="006075EF">
        <w:t>our employees</w:t>
      </w:r>
      <w:r w:rsidRPr="00345A0E">
        <w:t xml:space="preserve"> messaging and new tools </w:t>
      </w:r>
      <w:r>
        <w:t xml:space="preserve">and training </w:t>
      </w:r>
      <w:r w:rsidR="006429F5">
        <w:t>to make it</w:t>
      </w:r>
      <w:r w:rsidRPr="00345A0E">
        <w:t xml:space="preserve"> easier to have conversations about Avista with friends, family and customers.  We </w:t>
      </w:r>
      <w:r w:rsidRPr="00345A0E">
        <w:lastRenderedPageBreak/>
        <w:t>are finding that once a customer talks with our employees</w:t>
      </w:r>
      <w:r w:rsidR="006075EF">
        <w:t>,</w:t>
      </w:r>
      <w:r w:rsidRPr="00345A0E">
        <w:t xml:space="preserve"> and </w:t>
      </w:r>
      <w:r w:rsidR="00BC1F3A">
        <w:t>voices</w:t>
      </w:r>
      <w:r w:rsidRPr="00345A0E">
        <w:t xml:space="preserve"> their concerns and receive</w:t>
      </w:r>
      <w:r w:rsidR="0022134E">
        <w:t>s</w:t>
      </w:r>
      <w:r w:rsidRPr="00345A0E">
        <w:t xml:space="preserve"> answers to their questions, their satisfaction level increases.  </w:t>
      </w:r>
    </w:p>
    <w:p w:rsidR="00EB73F0" w:rsidRDefault="000B7FF9" w:rsidP="00EB73F0">
      <w:pPr>
        <w:tabs>
          <w:tab w:val="left" w:pos="0"/>
        </w:tabs>
        <w:spacing w:line="480" w:lineRule="auto"/>
        <w:ind w:firstLine="720"/>
        <w:jc w:val="both"/>
      </w:pPr>
      <w:r w:rsidRPr="00345A0E">
        <w:t xml:space="preserve">We are </w:t>
      </w:r>
      <w:r w:rsidR="00812141">
        <w:t xml:space="preserve">also </w:t>
      </w:r>
      <w:r w:rsidRPr="00345A0E">
        <w:t xml:space="preserve">continuing our focus on informing customers of the many programs we offer to provide assistance in managing their energy bills, and ensuring that our employees are equipped to engage in these conversations. </w:t>
      </w:r>
      <w:r>
        <w:t xml:space="preserve"> </w:t>
      </w:r>
    </w:p>
    <w:p w:rsidR="00220DF7" w:rsidRPr="00774835" w:rsidRDefault="00220DF7" w:rsidP="00EB73F0">
      <w:pPr>
        <w:tabs>
          <w:tab w:val="left" w:pos="0"/>
        </w:tabs>
        <w:spacing w:line="480" w:lineRule="auto"/>
        <w:ind w:firstLine="720"/>
        <w:jc w:val="both"/>
      </w:pPr>
    </w:p>
    <w:p w:rsidR="000B7FF9" w:rsidRPr="00345A0E" w:rsidRDefault="009A1E7F" w:rsidP="00157A2E">
      <w:pPr>
        <w:spacing w:line="480" w:lineRule="auto"/>
        <w:jc w:val="center"/>
        <w:rPr>
          <w:b/>
          <w:u w:val="single"/>
        </w:rPr>
      </w:pPr>
      <w:r>
        <w:rPr>
          <w:b/>
          <w:u w:val="single"/>
        </w:rPr>
        <w:t>VI</w:t>
      </w:r>
      <w:r w:rsidR="000B7FF9" w:rsidRPr="00345A0E">
        <w:rPr>
          <w:b/>
          <w:u w:val="single"/>
        </w:rPr>
        <w:t>. CUSTOMER SATISFACTION</w:t>
      </w:r>
    </w:p>
    <w:p w:rsidR="000B7FF9" w:rsidRPr="00345A0E" w:rsidRDefault="000B7FF9" w:rsidP="000B7FF9">
      <w:pPr>
        <w:tabs>
          <w:tab w:val="left" w:pos="0"/>
        </w:tabs>
        <w:spacing w:line="480" w:lineRule="auto"/>
        <w:ind w:firstLine="720"/>
        <w:jc w:val="both"/>
        <w:rPr>
          <w:b/>
          <w:bCs/>
        </w:rPr>
      </w:pPr>
      <w:r w:rsidRPr="00345A0E">
        <w:rPr>
          <w:b/>
          <w:bCs/>
        </w:rPr>
        <w:t>Q.</w:t>
      </w:r>
      <w:r w:rsidRPr="00345A0E">
        <w:rPr>
          <w:b/>
          <w:bCs/>
        </w:rPr>
        <w:tab/>
        <w:t>What kind of feedback are you receiving from customers related to customer satisfaction?</w:t>
      </w:r>
    </w:p>
    <w:p w:rsidR="00AE2605" w:rsidRDefault="000B7FF9" w:rsidP="00AE2605">
      <w:pPr>
        <w:autoSpaceDE/>
        <w:autoSpaceDN/>
        <w:spacing w:line="480" w:lineRule="auto"/>
        <w:ind w:firstLine="720"/>
        <w:jc w:val="both"/>
        <w:rPr>
          <w:bCs/>
        </w:rPr>
      </w:pPr>
      <w:r w:rsidRPr="00345A0E">
        <w:rPr>
          <w:bCs/>
        </w:rPr>
        <w:t>A.</w:t>
      </w:r>
      <w:r w:rsidRPr="00345A0E">
        <w:rPr>
          <w:bCs/>
        </w:rPr>
        <w:tab/>
      </w:r>
      <w:r w:rsidR="00F76357">
        <w:rPr>
          <w:bCs/>
        </w:rPr>
        <w:t>W</w:t>
      </w:r>
      <w:r w:rsidRPr="00345A0E">
        <w:rPr>
          <w:bCs/>
        </w:rPr>
        <w:t>hile we continue to maintain tight controls on capital and O&amp;M</w:t>
      </w:r>
      <w:r w:rsidR="00C0345C">
        <w:rPr>
          <w:bCs/>
        </w:rPr>
        <w:t>/A&amp;G</w:t>
      </w:r>
      <w:r w:rsidRPr="00345A0E">
        <w:rPr>
          <w:bCs/>
        </w:rPr>
        <w:t xml:space="preserve"> budgets, our customer service surveys indicate that customer satisfaction remains high.  </w:t>
      </w:r>
      <w:r>
        <w:rPr>
          <w:bCs/>
        </w:rPr>
        <w:t>Our overall customer satisfaction from our v</w:t>
      </w:r>
      <w:r w:rsidR="00E2673C">
        <w:rPr>
          <w:bCs/>
        </w:rPr>
        <w:t>oice-of-the-</w:t>
      </w:r>
      <w:r w:rsidR="00AF4AA3">
        <w:rPr>
          <w:bCs/>
        </w:rPr>
        <w:t xml:space="preserve">customer </w:t>
      </w:r>
      <w:r w:rsidR="0080761B">
        <w:rPr>
          <w:bCs/>
        </w:rPr>
        <w:t xml:space="preserve">(VOC) </w:t>
      </w:r>
      <w:r w:rsidR="00AF4AA3">
        <w:rPr>
          <w:bCs/>
        </w:rPr>
        <w:t xml:space="preserve">surveys in </w:t>
      </w:r>
      <w:r w:rsidR="00E2673C">
        <w:rPr>
          <w:bCs/>
        </w:rPr>
        <w:t xml:space="preserve">the </w:t>
      </w:r>
      <w:r w:rsidR="00AF4AA3">
        <w:rPr>
          <w:bCs/>
        </w:rPr>
        <w:t xml:space="preserve">fourth quarter </w:t>
      </w:r>
      <w:r w:rsidR="00E2673C">
        <w:rPr>
          <w:bCs/>
        </w:rPr>
        <w:t xml:space="preserve">of </w:t>
      </w:r>
      <w:r w:rsidR="00DE410A">
        <w:rPr>
          <w:bCs/>
        </w:rPr>
        <w:t>2014</w:t>
      </w:r>
      <w:r w:rsidRPr="00345A0E">
        <w:rPr>
          <w:bCs/>
        </w:rPr>
        <w:t xml:space="preserve"> </w:t>
      </w:r>
      <w:r>
        <w:rPr>
          <w:bCs/>
        </w:rPr>
        <w:t>was</w:t>
      </w:r>
      <w:r w:rsidRPr="00345A0E">
        <w:rPr>
          <w:bCs/>
        </w:rPr>
        <w:t xml:space="preserve"> </w:t>
      </w:r>
      <w:r w:rsidR="00DE410A">
        <w:rPr>
          <w:bCs/>
        </w:rPr>
        <w:t>95</w:t>
      </w:r>
      <w:r w:rsidRPr="00345A0E">
        <w:rPr>
          <w:bCs/>
        </w:rPr>
        <w:t>% in our Washington, Idaho, and Oregon operating divisions</w:t>
      </w:r>
      <w:r w:rsidR="0080761B">
        <w:rPr>
          <w:bCs/>
        </w:rPr>
        <w:t xml:space="preserve">. </w:t>
      </w:r>
      <w:r w:rsidR="0080761B">
        <w:t>T</w:t>
      </w:r>
      <w:r w:rsidR="0080761B" w:rsidRPr="004115DB">
        <w:t xml:space="preserve">he purpose of the VOC Survey is to measure and track customer satisfaction for Avista Utilities’ “contact” customers – </w:t>
      </w:r>
      <w:r w:rsidR="0080761B">
        <w:t xml:space="preserve">i.e., </w:t>
      </w:r>
      <w:r w:rsidR="0080761B" w:rsidRPr="004115DB">
        <w:t>customers who have contact with Avista through the C</w:t>
      </w:r>
      <w:r w:rsidR="0080761B">
        <w:t>ontact</w:t>
      </w:r>
      <w:r w:rsidR="0080761B" w:rsidRPr="004115DB">
        <w:t xml:space="preserve"> Center and/or work performed through an Avista construction office.</w:t>
      </w:r>
      <w:r w:rsidR="00187C69">
        <w:rPr>
          <w:bCs/>
        </w:rPr>
        <w:t xml:space="preserve"> </w:t>
      </w:r>
      <w:r w:rsidRPr="00345A0E">
        <w:rPr>
          <w:bCs/>
        </w:rPr>
        <w:t xml:space="preserve">This rating reflects a positive experience for customers who have contacted Avista related to the customer </w:t>
      </w:r>
      <w:r w:rsidR="00EE5FB5">
        <w:rPr>
          <w:bCs/>
        </w:rPr>
        <w:t xml:space="preserve">service </w:t>
      </w:r>
      <w:r>
        <w:rPr>
          <w:bCs/>
        </w:rPr>
        <w:t xml:space="preserve">or field </w:t>
      </w:r>
      <w:r w:rsidRPr="00345A0E">
        <w:rPr>
          <w:bCs/>
        </w:rPr>
        <w:t xml:space="preserve">service they received. </w:t>
      </w:r>
      <w:r>
        <w:rPr>
          <w:bCs/>
        </w:rPr>
        <w:t xml:space="preserve"> </w:t>
      </w:r>
      <w:r w:rsidRPr="00345A0E">
        <w:rPr>
          <w:bCs/>
        </w:rPr>
        <w:t>These results can be achieved only with very committed and competent employees.</w:t>
      </w:r>
      <w:r w:rsidR="00AE2605">
        <w:rPr>
          <w:bCs/>
        </w:rPr>
        <w:br w:type="page"/>
      </w:r>
    </w:p>
    <w:p w:rsidR="00941F88" w:rsidRPr="00345A0E" w:rsidRDefault="00941F88" w:rsidP="00157A2E">
      <w:pPr>
        <w:spacing w:line="480" w:lineRule="auto"/>
        <w:ind w:right="36"/>
        <w:jc w:val="center"/>
        <w:rPr>
          <w:b/>
          <w:u w:val="single"/>
        </w:rPr>
      </w:pPr>
      <w:r w:rsidRPr="00345A0E">
        <w:rPr>
          <w:b/>
          <w:u w:val="single"/>
        </w:rPr>
        <w:lastRenderedPageBreak/>
        <w:t>V</w:t>
      </w:r>
      <w:r w:rsidR="00C71722" w:rsidRPr="00345A0E">
        <w:rPr>
          <w:b/>
          <w:u w:val="single"/>
        </w:rPr>
        <w:t>I</w:t>
      </w:r>
      <w:r w:rsidR="00345A0E">
        <w:rPr>
          <w:b/>
          <w:u w:val="single"/>
        </w:rPr>
        <w:t>I</w:t>
      </w:r>
      <w:r w:rsidRPr="00345A0E">
        <w:rPr>
          <w:b/>
          <w:u w:val="single"/>
        </w:rPr>
        <w:t>.  CUSTOMER SUPPORT PROGRAMS</w:t>
      </w:r>
    </w:p>
    <w:p w:rsidR="00941F88" w:rsidRPr="00C0345C" w:rsidRDefault="00941F88" w:rsidP="00941F88">
      <w:pPr>
        <w:pStyle w:val="TestBody"/>
        <w:spacing w:line="480" w:lineRule="auto"/>
        <w:ind w:left="0" w:right="-115" w:firstLine="720"/>
        <w:rPr>
          <w:rFonts w:ascii="Times New Roman" w:hAnsi="Times New Roman" w:cs="Times New Roman"/>
          <w:b/>
        </w:rPr>
      </w:pPr>
      <w:r w:rsidRPr="00C0345C">
        <w:rPr>
          <w:rFonts w:ascii="Times New Roman" w:hAnsi="Times New Roman" w:cs="Times New Roman"/>
          <w:b/>
        </w:rPr>
        <w:t>Q.</w:t>
      </w:r>
      <w:r w:rsidRPr="00C0345C">
        <w:rPr>
          <w:rFonts w:ascii="Times New Roman" w:hAnsi="Times New Roman" w:cs="Times New Roman"/>
          <w:b/>
        </w:rPr>
        <w:tab/>
      </w:r>
      <w:r w:rsidR="00A944CE">
        <w:rPr>
          <w:rFonts w:ascii="Times New Roman" w:hAnsi="Times New Roman" w:cs="Times New Roman"/>
          <w:b/>
          <w:bCs/>
        </w:rPr>
        <w:t>Please summarize briefly</w:t>
      </w:r>
      <w:r w:rsidR="00703FDD" w:rsidRPr="00C0345C">
        <w:rPr>
          <w:rFonts w:ascii="Times New Roman" w:hAnsi="Times New Roman" w:cs="Times New Roman"/>
          <w:b/>
          <w:bCs/>
        </w:rPr>
        <w:t xml:space="preserve"> the customer support programs that Avista provides for its customers in Washington</w:t>
      </w:r>
      <w:r w:rsidR="00F76357">
        <w:rPr>
          <w:rFonts w:ascii="Times New Roman" w:hAnsi="Times New Roman" w:cs="Times New Roman"/>
          <w:b/>
          <w:bCs/>
        </w:rPr>
        <w:t>.</w:t>
      </w:r>
    </w:p>
    <w:p w:rsidR="00541003" w:rsidRDefault="00941F88" w:rsidP="00703FDD">
      <w:pPr>
        <w:spacing w:line="480" w:lineRule="auto"/>
        <w:ind w:firstLine="720"/>
        <w:jc w:val="both"/>
      </w:pPr>
      <w:r w:rsidRPr="00345A0E">
        <w:t>A.</w:t>
      </w:r>
      <w:r w:rsidRPr="00345A0E">
        <w:tab/>
      </w:r>
      <w:r w:rsidR="00703FDD" w:rsidRPr="000151EB">
        <w:t xml:space="preserve">Avista Utilities offers a number of programs for its </w:t>
      </w:r>
      <w:r w:rsidR="00703FDD">
        <w:t>Washington</w:t>
      </w:r>
      <w:r w:rsidR="00703FDD" w:rsidRPr="000151EB">
        <w:t xml:space="preserve"> customers, such as energy efficiency programs, the Low Income Rate Assistance Program (LIRAP), Project Share for emergency assistance to customers, the Customer Assistance Referral and Evaluation Service (CARES) program, level pay plans, and payment arrangements.  Some of these programs will serve to mitigate the impact on customers of the proposed rate increase.</w:t>
      </w:r>
      <w:r w:rsidR="00727733" w:rsidRPr="00345A0E">
        <w:t xml:space="preserve"> </w:t>
      </w:r>
    </w:p>
    <w:p w:rsidR="00941F88" w:rsidRPr="00345A0E" w:rsidRDefault="0092240D" w:rsidP="00DC2A72">
      <w:pPr>
        <w:pStyle w:val="TestBody"/>
        <w:spacing w:line="480" w:lineRule="auto"/>
        <w:ind w:left="0" w:firstLine="720"/>
        <w:rPr>
          <w:rFonts w:ascii="Times New Roman" w:hAnsi="Times New Roman" w:cs="Times New Roman"/>
        </w:rPr>
      </w:pPr>
      <w:r>
        <w:rPr>
          <w:rFonts w:ascii="Times New Roman" w:eastAsia="Calibri" w:hAnsi="Times New Roman" w:cs="Times New Roman"/>
          <w:bCs/>
        </w:rPr>
        <w:t>In the 2013/2014</w:t>
      </w:r>
      <w:r w:rsidR="00AF4AA3" w:rsidRPr="00AF4AA3">
        <w:rPr>
          <w:rFonts w:ascii="Times New Roman" w:eastAsia="Calibri" w:hAnsi="Times New Roman" w:cs="Times New Roman"/>
          <w:bCs/>
        </w:rPr>
        <w:t xml:space="preserve"> heating season</w:t>
      </w:r>
      <w:r w:rsidR="00E2673C">
        <w:rPr>
          <w:rFonts w:ascii="Times New Roman" w:eastAsia="Calibri" w:hAnsi="Times New Roman" w:cs="Times New Roman"/>
          <w:bCs/>
        </w:rPr>
        <w:t>,</w:t>
      </w:r>
      <w:r w:rsidR="00AF4AA3" w:rsidRPr="00AF4AA3">
        <w:rPr>
          <w:rFonts w:ascii="Times New Roman" w:eastAsia="Calibri" w:hAnsi="Times New Roman" w:cs="Times New Roman"/>
          <w:bCs/>
        </w:rPr>
        <w:t xml:space="preserve"> </w:t>
      </w:r>
      <w:r w:rsidR="00BF1668">
        <w:rPr>
          <w:rFonts w:ascii="Times New Roman" w:eastAsia="Calibri" w:hAnsi="Times New Roman" w:cs="Times New Roman"/>
          <w:bCs/>
        </w:rPr>
        <w:t>28,650</w:t>
      </w:r>
      <w:r w:rsidR="00AF4AA3" w:rsidRPr="00AF4AA3">
        <w:rPr>
          <w:rFonts w:ascii="Times New Roman" w:eastAsia="Calibri" w:hAnsi="Times New Roman" w:cs="Times New Roman"/>
          <w:bCs/>
        </w:rPr>
        <w:t xml:space="preserve"> Washington customers received </w:t>
      </w:r>
      <w:r w:rsidR="00E2673C">
        <w:rPr>
          <w:rFonts w:ascii="Times New Roman" w:eastAsia="Calibri" w:hAnsi="Times New Roman" w:cs="Times New Roman"/>
          <w:bCs/>
        </w:rPr>
        <w:t xml:space="preserve">approximately </w:t>
      </w:r>
      <w:r w:rsidR="00AF4AA3" w:rsidRPr="00AF4AA3">
        <w:rPr>
          <w:rFonts w:ascii="Times New Roman" w:eastAsia="Calibri" w:hAnsi="Times New Roman" w:cs="Times New Roman"/>
          <w:bCs/>
        </w:rPr>
        <w:t>$</w:t>
      </w:r>
      <w:r w:rsidR="00BF1668">
        <w:rPr>
          <w:rFonts w:ascii="Times New Roman" w:eastAsia="Calibri" w:hAnsi="Times New Roman" w:cs="Times New Roman"/>
          <w:bCs/>
        </w:rPr>
        <w:t>8.23</w:t>
      </w:r>
      <w:r w:rsidR="00E2673C">
        <w:rPr>
          <w:rFonts w:ascii="Times New Roman" w:eastAsia="Calibri" w:hAnsi="Times New Roman" w:cs="Times New Roman"/>
          <w:bCs/>
        </w:rPr>
        <w:t xml:space="preserve"> million</w:t>
      </w:r>
      <w:r w:rsidR="00AF4AA3" w:rsidRPr="00AF4AA3">
        <w:rPr>
          <w:rFonts w:ascii="Times New Roman" w:eastAsia="Calibri" w:hAnsi="Times New Roman" w:cs="Times New Roman"/>
          <w:bCs/>
        </w:rPr>
        <w:t xml:space="preserve"> in various forms of energy assistance (Federal LIHEAP program, LIRAP, Project Share, and local community funds).</w:t>
      </w:r>
      <w:r w:rsidR="00E90F0F" w:rsidRPr="00345A0E">
        <w:rPr>
          <w:rFonts w:ascii="Times New Roman" w:eastAsia="Calibri" w:hAnsi="Times New Roman" w:cs="Times New Roman"/>
          <w:b/>
          <w:bCs/>
        </w:rPr>
        <w:t xml:space="preserve">  </w:t>
      </w:r>
      <w:r w:rsidR="00941F88" w:rsidRPr="00345A0E">
        <w:rPr>
          <w:rFonts w:ascii="Times New Roman" w:hAnsi="Times New Roman" w:cs="Times New Roman"/>
          <w:bCs/>
        </w:rPr>
        <w:t>Some of the key programs that we offer or support are as follows:</w:t>
      </w:r>
    </w:p>
    <w:p w:rsidR="00941F88" w:rsidRPr="00345A0E" w:rsidRDefault="00941F88" w:rsidP="00941F88">
      <w:pPr>
        <w:ind w:right="-173"/>
        <w:jc w:val="both"/>
      </w:pPr>
    </w:p>
    <w:p w:rsidR="000A0B30" w:rsidRPr="00345A0E" w:rsidRDefault="000A0B30" w:rsidP="00DC2A72">
      <w:pPr>
        <w:ind w:left="1080" w:hanging="360"/>
        <w:jc w:val="both"/>
      </w:pPr>
      <w:r w:rsidRPr="00345A0E">
        <w:t>1.</w:t>
      </w:r>
      <w:r w:rsidRPr="00345A0E">
        <w:tab/>
      </w:r>
      <w:r w:rsidRPr="00345A0E">
        <w:rPr>
          <w:b/>
        </w:rPr>
        <w:t>Low-Income Rate Assistance Program (LIRAP).</w:t>
      </w:r>
      <w:r w:rsidRPr="00345A0E">
        <w:t xml:space="preserve"> Avista’s Low Income Rate Assistance Program </w:t>
      </w:r>
      <w:r w:rsidR="00967309" w:rsidRPr="00345A0E">
        <w:t xml:space="preserve">in Washington </w:t>
      </w:r>
      <w:r w:rsidRPr="00345A0E">
        <w:t>collects approximately $</w:t>
      </w:r>
      <w:r w:rsidR="00923374">
        <w:t>6</w:t>
      </w:r>
      <w:r w:rsidR="00BF1668">
        <w:t>.7</w:t>
      </w:r>
      <w:r w:rsidRPr="00345A0E">
        <w:t xml:space="preserve"> million per year through electric and natural gas tariff surcharges. The Company, with the assistance of community action agencies, directs these funds to customers least able to pay for electric and natural gas service.  The purpose of the LIRAP program is to reduce the energy cost burden among those customers least able</w:t>
      </w:r>
      <w:r w:rsidR="00541003">
        <w:t xml:space="preserve"> </w:t>
      </w:r>
      <w:r w:rsidR="0092240D">
        <w:t>to pay energy bills. In the 2013/2014</w:t>
      </w:r>
      <w:r w:rsidR="002431F2" w:rsidRPr="00345A0E">
        <w:t xml:space="preserve"> </w:t>
      </w:r>
      <w:r w:rsidRPr="00345A0E">
        <w:t>heating period</w:t>
      </w:r>
      <w:r w:rsidR="0022134E">
        <w:t>,</w:t>
      </w:r>
      <w:r w:rsidRPr="00345A0E">
        <w:t xml:space="preserve"> for example, the </w:t>
      </w:r>
      <w:r w:rsidR="00967309" w:rsidRPr="00345A0E">
        <w:t>LIRAP funds supplied</w:t>
      </w:r>
      <w:r w:rsidRPr="00345A0E">
        <w:t xml:space="preserve"> close to </w:t>
      </w:r>
      <w:r w:rsidR="00BF1668">
        <w:t>12,500</w:t>
      </w:r>
      <w:r w:rsidRPr="00345A0E">
        <w:t xml:space="preserve"> grants to our customers.</w:t>
      </w:r>
    </w:p>
    <w:p w:rsidR="000A0B30" w:rsidRPr="00345A0E" w:rsidRDefault="000A0B30" w:rsidP="00DC2A72">
      <w:pPr>
        <w:ind w:left="1080" w:hanging="360"/>
        <w:jc w:val="both"/>
      </w:pPr>
    </w:p>
    <w:p w:rsidR="00941F88" w:rsidRPr="00345A0E" w:rsidRDefault="00541003" w:rsidP="00DC2A72">
      <w:pPr>
        <w:tabs>
          <w:tab w:val="left" w:pos="0"/>
        </w:tabs>
        <w:ind w:left="1080" w:hanging="360"/>
        <w:jc w:val="both"/>
        <w:rPr>
          <w:b/>
          <w:bCs/>
        </w:rPr>
      </w:pPr>
      <w:r>
        <w:t>2</w:t>
      </w:r>
      <w:r w:rsidR="00941F88" w:rsidRPr="00345A0E">
        <w:t>.</w:t>
      </w:r>
      <w:r w:rsidR="00941F88" w:rsidRPr="00345A0E">
        <w:rPr>
          <w:b/>
        </w:rPr>
        <w:tab/>
        <w:t>Project Share.</w:t>
      </w:r>
      <w:r w:rsidR="00941F88" w:rsidRPr="00345A0E">
        <w:t xml:space="preserve">  Project Share is a voluntary program allowing customers to donate funds that are distributed through community action agencies to customers in need. </w:t>
      </w:r>
      <w:r w:rsidR="004519E4">
        <w:t>In</w:t>
      </w:r>
      <w:r w:rsidR="00AF4AA3" w:rsidRPr="003A012C">
        <w:t xml:space="preserve"> 20</w:t>
      </w:r>
      <w:r w:rsidR="0092240D">
        <w:t>14</w:t>
      </w:r>
      <w:r w:rsidR="00AF4AA3">
        <w:t>,</w:t>
      </w:r>
      <w:r w:rsidR="00AF4AA3" w:rsidRPr="003A012C">
        <w:t xml:space="preserve"> </w:t>
      </w:r>
      <w:r w:rsidR="00BC1F3A">
        <w:t>the Compa</w:t>
      </w:r>
      <w:r w:rsidR="005357CE">
        <w:t>ny’s</w:t>
      </w:r>
      <w:r w:rsidR="00AF4AA3" w:rsidRPr="003A012C">
        <w:t xml:space="preserve"> customers donated $</w:t>
      </w:r>
      <w:r w:rsidR="00BF1668">
        <w:t>279,313</w:t>
      </w:r>
      <w:r w:rsidR="00AF4AA3" w:rsidRPr="003A012C">
        <w:t xml:space="preserve"> on a sy</w:t>
      </w:r>
      <w:r w:rsidR="00AF4AA3">
        <w:t>stem-wide basis, of which $</w:t>
      </w:r>
      <w:r w:rsidR="00BF1668">
        <w:t>173,161</w:t>
      </w:r>
      <w:r w:rsidR="00AF4AA3" w:rsidRPr="003A012C">
        <w:t xml:space="preserve"> was </w:t>
      </w:r>
      <w:r w:rsidR="00D525CC">
        <w:t>distributed by</w:t>
      </w:r>
      <w:r w:rsidR="00AF4AA3" w:rsidRPr="003A012C">
        <w:t xml:space="preserve"> Washington Community Action Agencies. In addition, the Company contributed $</w:t>
      </w:r>
      <w:r w:rsidR="00BF1668">
        <w:t xml:space="preserve">140,000 </w:t>
      </w:r>
      <w:r w:rsidR="00AF4AA3" w:rsidRPr="003A012C">
        <w:t xml:space="preserve">to </w:t>
      </w:r>
      <w:r w:rsidR="00AF4AA3">
        <w:t xml:space="preserve">Project Share for the benefit of </w:t>
      </w:r>
      <w:r w:rsidR="00AF4AA3" w:rsidRPr="003A012C">
        <w:t xml:space="preserve">Washington customers in </w:t>
      </w:r>
      <w:r w:rsidR="00DE410A">
        <w:t>2014</w:t>
      </w:r>
      <w:r w:rsidR="00AF4AA3" w:rsidRPr="003A012C">
        <w:t>.</w:t>
      </w:r>
      <w:r w:rsidR="00941F88" w:rsidRPr="00345A0E">
        <w:t xml:space="preserve"> </w:t>
      </w:r>
    </w:p>
    <w:p w:rsidR="00941F88" w:rsidRPr="00345A0E" w:rsidRDefault="00941F88" w:rsidP="00DC2A72">
      <w:pPr>
        <w:tabs>
          <w:tab w:val="left" w:pos="0"/>
        </w:tabs>
        <w:ind w:left="1080" w:hanging="360"/>
        <w:jc w:val="both"/>
        <w:rPr>
          <w:u w:val="single"/>
        </w:rPr>
      </w:pPr>
    </w:p>
    <w:p w:rsidR="00941F88" w:rsidRPr="00345A0E" w:rsidRDefault="00C0345C" w:rsidP="00DC2A72">
      <w:pPr>
        <w:tabs>
          <w:tab w:val="left" w:pos="0"/>
        </w:tabs>
        <w:ind w:left="1080" w:hanging="360"/>
        <w:jc w:val="both"/>
      </w:pPr>
      <w:r>
        <w:lastRenderedPageBreak/>
        <w:t>3</w:t>
      </w:r>
      <w:r w:rsidR="00941F88" w:rsidRPr="00345A0E">
        <w:t>.</w:t>
      </w:r>
      <w:r w:rsidR="00941F88" w:rsidRPr="00345A0E">
        <w:tab/>
      </w:r>
      <w:r w:rsidR="00941F88" w:rsidRPr="00345A0E">
        <w:rPr>
          <w:b/>
        </w:rPr>
        <w:t>Comfort Level Billing.</w:t>
      </w:r>
      <w:r w:rsidR="00941F88" w:rsidRPr="00345A0E">
        <w:t xml:space="preserve">  The Company offers the option for all customers to pay the same bill amount each month of the year by averaging their annual usage.  Under this program, customers can avoid unpredictable winter heating bills.  </w:t>
      </w:r>
    </w:p>
    <w:p w:rsidR="00941F88" w:rsidRPr="00345A0E" w:rsidRDefault="00941F88" w:rsidP="00DC2A72">
      <w:pPr>
        <w:tabs>
          <w:tab w:val="left" w:pos="0"/>
        </w:tabs>
        <w:jc w:val="both"/>
      </w:pPr>
    </w:p>
    <w:p w:rsidR="00526AF6" w:rsidRPr="005F15B2" w:rsidRDefault="00C0345C" w:rsidP="005F15B2">
      <w:pPr>
        <w:tabs>
          <w:tab w:val="left" w:pos="0"/>
        </w:tabs>
        <w:ind w:left="1080" w:hanging="360"/>
        <w:jc w:val="both"/>
      </w:pPr>
      <w:r>
        <w:t>4</w:t>
      </w:r>
      <w:r w:rsidR="00941F88" w:rsidRPr="00345A0E">
        <w:t>.</w:t>
      </w:r>
      <w:r w:rsidR="00941F88" w:rsidRPr="00345A0E">
        <w:tab/>
      </w:r>
      <w:r w:rsidR="00941F88" w:rsidRPr="00345A0E">
        <w:rPr>
          <w:b/>
        </w:rPr>
        <w:t>CARES Program.</w:t>
      </w:r>
      <w:r w:rsidR="00941F88" w:rsidRPr="00345A0E">
        <w:t xml:space="preserve">  </w:t>
      </w:r>
      <w:r w:rsidR="00D525CC">
        <w:t>CARES</w:t>
      </w:r>
      <w:r w:rsidR="00941F88" w:rsidRPr="00345A0E">
        <w:t xml:space="preserve"> provides assistance to special-needs customers through access to specially trained (CARES) representatives who provide referrals to area agencies and churches for help with housing, utilities, medical assistance, etc.  </w:t>
      </w:r>
    </w:p>
    <w:p w:rsidR="00703FDD" w:rsidRDefault="00703FDD" w:rsidP="00FE7772">
      <w:pPr>
        <w:tabs>
          <w:tab w:val="left" w:pos="0"/>
        </w:tabs>
        <w:spacing w:line="480" w:lineRule="auto"/>
        <w:ind w:firstLine="720"/>
        <w:jc w:val="both"/>
        <w:rPr>
          <w:bCs/>
        </w:rPr>
      </w:pPr>
    </w:p>
    <w:p w:rsidR="00FE7772" w:rsidRDefault="00DF5562" w:rsidP="00FE7772">
      <w:pPr>
        <w:tabs>
          <w:tab w:val="left" w:pos="0"/>
        </w:tabs>
        <w:spacing w:line="480" w:lineRule="auto"/>
        <w:ind w:firstLine="720"/>
        <w:jc w:val="both"/>
      </w:pPr>
      <w:r w:rsidRPr="00345A0E">
        <w:rPr>
          <w:bCs/>
        </w:rPr>
        <w:t xml:space="preserve">These programs and the partnerships we have formed </w:t>
      </w:r>
      <w:r w:rsidR="001662F9" w:rsidRPr="00345A0E">
        <w:rPr>
          <w:bCs/>
        </w:rPr>
        <w:t xml:space="preserve">with community action agencies </w:t>
      </w:r>
      <w:r w:rsidRPr="00345A0E">
        <w:rPr>
          <w:bCs/>
        </w:rPr>
        <w:t>have been invaluable to customers who often have nowhere else to go for help.</w:t>
      </w:r>
      <w:r w:rsidRPr="00345A0E">
        <w:t xml:space="preserve">  </w:t>
      </w:r>
      <w:r w:rsidR="0022134E">
        <w:t xml:space="preserve">Company witness </w:t>
      </w:r>
      <w:r w:rsidR="00941F88" w:rsidRPr="00345A0E">
        <w:t>Mr. Kopczynski provides additional detail in his testimony concerning these and other programs designed to assist customers.</w:t>
      </w:r>
    </w:p>
    <w:p w:rsidR="0080761B" w:rsidRPr="00345A0E" w:rsidRDefault="0080761B" w:rsidP="00FE7772">
      <w:pPr>
        <w:tabs>
          <w:tab w:val="left" w:pos="0"/>
        </w:tabs>
        <w:spacing w:line="480" w:lineRule="auto"/>
        <w:ind w:firstLine="720"/>
        <w:jc w:val="both"/>
      </w:pPr>
    </w:p>
    <w:p w:rsidR="00650860" w:rsidRPr="00345A0E" w:rsidRDefault="009A1E7F" w:rsidP="00157A2E">
      <w:pPr>
        <w:pStyle w:val="BodyTextIndent3"/>
        <w:tabs>
          <w:tab w:val="clear" w:pos="1260"/>
        </w:tabs>
        <w:ind w:right="-180" w:firstLine="0"/>
        <w:jc w:val="center"/>
        <w:rPr>
          <w:u w:val="single"/>
        </w:rPr>
      </w:pPr>
      <w:r w:rsidRPr="00156C02">
        <w:rPr>
          <w:u w:val="single"/>
        </w:rPr>
        <w:t>VIII</w:t>
      </w:r>
      <w:r w:rsidR="00121B40" w:rsidRPr="00156C02">
        <w:rPr>
          <w:u w:val="single"/>
        </w:rPr>
        <w:t xml:space="preserve">. </w:t>
      </w:r>
      <w:r w:rsidR="00650860" w:rsidRPr="00156C02">
        <w:rPr>
          <w:u w:val="single"/>
        </w:rPr>
        <w:t>OTHER COMPANY WITNESSES</w:t>
      </w:r>
    </w:p>
    <w:p w:rsidR="00650860" w:rsidRDefault="00650860" w:rsidP="00DC2A72">
      <w:pPr>
        <w:pStyle w:val="TestBody"/>
        <w:tabs>
          <w:tab w:val="left" w:pos="1440"/>
        </w:tabs>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t>Would you please provide a brief summary of the testimony of the other witnesses representing Avista in this proceeding?</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t>Yes.  The following additional witnesses are presenting direct testimony on behalf of Avista:</w:t>
      </w:r>
    </w:p>
    <w:p w:rsidR="006F1AD9" w:rsidRPr="00C50C02" w:rsidRDefault="000A22DE" w:rsidP="00182F95">
      <w:pPr>
        <w:pStyle w:val="BodyText2"/>
        <w:spacing w:after="0"/>
        <w:ind w:right="14" w:firstLine="720"/>
        <w:jc w:val="both"/>
      </w:pPr>
      <w:r w:rsidRPr="00355517">
        <w:rPr>
          <w:u w:val="single"/>
        </w:rPr>
        <w:t>Mr. Mark Thies</w:t>
      </w:r>
      <w:r w:rsidRPr="00345A0E">
        <w:t>, Senior Vice President and Chief Financial Officer</w:t>
      </w:r>
      <w:r w:rsidR="00E2673C">
        <w:t>,</w:t>
      </w:r>
      <w:r w:rsidRPr="00345A0E">
        <w:t xml:space="preserve"> will </w:t>
      </w:r>
      <w:r>
        <w:t>provide</w:t>
      </w:r>
      <w:r w:rsidR="006F1AD9">
        <w:t xml:space="preserve"> </w:t>
      </w:r>
      <w:r w:rsidR="006F1AD9" w:rsidRPr="00C50C02">
        <w:t xml:space="preserve">a financial overview of the Company and will explain </w:t>
      </w:r>
      <w:r w:rsidR="00182F95">
        <w:t xml:space="preserve">the proposed capital structure, </w:t>
      </w:r>
      <w:r w:rsidR="00182F95" w:rsidRPr="005A53A4">
        <w:t>overall rate of return</w:t>
      </w:r>
      <w:r w:rsidR="00182F95">
        <w:t>,</w:t>
      </w:r>
      <w:r w:rsidR="00182F95" w:rsidRPr="005A53A4">
        <w:t xml:space="preserve"> </w:t>
      </w:r>
      <w:r w:rsidR="00182F95">
        <w:t>and Avista’s credit ratings</w:t>
      </w:r>
      <w:r w:rsidR="006F1AD9" w:rsidRPr="00C50C02">
        <w:t xml:space="preserve">.  </w:t>
      </w:r>
      <w:r w:rsidR="00182F95">
        <w:t xml:space="preserve">He will also </w:t>
      </w:r>
      <w:r w:rsidR="00C0345C">
        <w:t>discuss, among other things,</w:t>
      </w:r>
      <w:r w:rsidR="00182F95">
        <w:t xml:space="preserve"> the Company’s capital expenditures program.</w:t>
      </w:r>
      <w:r w:rsidR="00BC1F3A">
        <w:t xml:space="preserve">  </w:t>
      </w:r>
      <w:r w:rsidR="006F1AD9">
        <w:t>In brief, he</w:t>
      </w:r>
      <w:r w:rsidR="006F1AD9" w:rsidRPr="00C50C02">
        <w:t xml:space="preserve"> will provide information that shows: </w:t>
      </w:r>
    </w:p>
    <w:p w:rsidR="00156C02" w:rsidRDefault="00156C02" w:rsidP="00D72337">
      <w:pPr>
        <w:pStyle w:val="ListParagraph"/>
        <w:numPr>
          <w:ilvl w:val="0"/>
          <w:numId w:val="16"/>
        </w:numPr>
        <w:tabs>
          <w:tab w:val="clear" w:pos="1440"/>
        </w:tabs>
        <w:spacing w:after="240"/>
        <w:ind w:left="1080"/>
        <w:contextualSpacing w:val="0"/>
        <w:jc w:val="both"/>
      </w:pPr>
      <w:r w:rsidRPr="00A95F97">
        <w:t xml:space="preserve">Avista’s plans call for </w:t>
      </w:r>
      <w:r w:rsidRPr="00505B29">
        <w:rPr>
          <w:color w:val="000000"/>
          <w:shd w:val="clear" w:color="auto" w:fill="FFFFFF"/>
        </w:rPr>
        <w:t>making significant utility capital investments in generation, transmission and distribution systems to preserve and enhance service reliability for our customers</w:t>
      </w:r>
      <w:r>
        <w:rPr>
          <w:color w:val="000000"/>
          <w:shd w:val="clear" w:color="auto" w:fill="FFFFFF"/>
        </w:rPr>
        <w:t>, including the</w:t>
      </w:r>
      <w:r w:rsidRPr="00505B29">
        <w:rPr>
          <w:color w:val="000000"/>
          <w:shd w:val="clear" w:color="auto" w:fill="FFFFFF"/>
        </w:rPr>
        <w:t xml:space="preserve"> replace</w:t>
      </w:r>
      <w:r>
        <w:rPr>
          <w:color w:val="000000"/>
          <w:shd w:val="clear" w:color="auto" w:fill="FFFFFF"/>
        </w:rPr>
        <w:t>ment of</w:t>
      </w:r>
      <w:r w:rsidRPr="00505B29">
        <w:rPr>
          <w:color w:val="000000"/>
          <w:shd w:val="clear" w:color="auto" w:fill="FFFFFF"/>
        </w:rPr>
        <w:t xml:space="preserve"> aging infrastructure.</w:t>
      </w:r>
      <w:r w:rsidRPr="00A95F97">
        <w:t xml:space="preserve"> </w:t>
      </w:r>
      <w:r>
        <w:t xml:space="preserve"> </w:t>
      </w:r>
      <w:r w:rsidRPr="00A95F97">
        <w:t xml:space="preserve">Capital expenditures of </w:t>
      </w:r>
      <w:r w:rsidRPr="00B84FA6">
        <w:t>$</w:t>
      </w:r>
      <w:r>
        <w:t>726</w:t>
      </w:r>
      <w:r w:rsidRPr="00B84FA6">
        <w:t xml:space="preserve"> million are planned for </w:t>
      </w:r>
      <w:r>
        <w:t>2015-2016</w:t>
      </w:r>
      <w:r w:rsidRPr="00B84FA6">
        <w:t>.  Capital expenditures of approximately $1.</w:t>
      </w:r>
      <w:r>
        <w:t>8</w:t>
      </w:r>
      <w:r w:rsidRPr="00A95F97">
        <w:t xml:space="preserve"> billion are planned for the </w:t>
      </w:r>
      <w:r>
        <w:t>five</w:t>
      </w:r>
      <w:r w:rsidRPr="00A95F97">
        <w:t>-year period ending December 31, 201</w:t>
      </w:r>
      <w:r>
        <w:t>9</w:t>
      </w:r>
      <w:r w:rsidRPr="00A95F97">
        <w:t xml:space="preserve">. </w:t>
      </w:r>
      <w:r>
        <w:t xml:space="preserve"> </w:t>
      </w:r>
      <w:r w:rsidRPr="00A95F97">
        <w:t xml:space="preserve">Avista needs adequate cash flow from </w:t>
      </w:r>
      <w:r w:rsidRPr="00A95F97">
        <w:lastRenderedPageBreak/>
        <w:t>operations to fund these requirements, together with access to capital from external sources under reasonable terms</w:t>
      </w:r>
      <w:r>
        <w:t>, on a sustainable basis</w:t>
      </w:r>
      <w:r w:rsidRPr="00A95F97">
        <w:t xml:space="preserve">. </w:t>
      </w:r>
    </w:p>
    <w:p w:rsidR="00156C02" w:rsidRDefault="00156C02" w:rsidP="00D72337">
      <w:pPr>
        <w:numPr>
          <w:ilvl w:val="0"/>
          <w:numId w:val="16"/>
        </w:numPr>
        <w:tabs>
          <w:tab w:val="clear" w:pos="1440"/>
        </w:tabs>
        <w:spacing w:after="240"/>
        <w:ind w:left="1080"/>
        <w:jc w:val="both"/>
      </w:pPr>
      <w:r>
        <w:t xml:space="preserve">We are </w:t>
      </w:r>
      <w:r w:rsidRPr="00974D66">
        <w:t xml:space="preserve">proposing an overall rate of return of </w:t>
      </w:r>
      <w:r>
        <w:t>7.46</w:t>
      </w:r>
      <w:r w:rsidRPr="00974D66">
        <w:t xml:space="preserve"> percent, </w:t>
      </w:r>
      <w:r>
        <w:t xml:space="preserve">which </w:t>
      </w:r>
      <w:r w:rsidRPr="00974D66">
        <w:t>includ</w:t>
      </w:r>
      <w:r>
        <w:t>es</w:t>
      </w:r>
      <w:r w:rsidRPr="00974D66">
        <w:t xml:space="preserve"> a </w:t>
      </w:r>
      <w:r>
        <w:t>48.0</w:t>
      </w:r>
      <w:r w:rsidRPr="00974D66">
        <w:t xml:space="preserve"> percent</w:t>
      </w:r>
      <w:r>
        <w:t xml:space="preserve"> common equity ratio, a 9.9</w:t>
      </w:r>
      <w:r w:rsidRPr="00974D66">
        <w:t xml:space="preserve"> percent return on </w:t>
      </w:r>
      <w:r>
        <w:t>equity</w:t>
      </w:r>
      <w:r w:rsidR="00252E6C">
        <w:t xml:space="preserve"> (ROE)</w:t>
      </w:r>
      <w:r>
        <w:t>, and a</w:t>
      </w:r>
      <w:r w:rsidRPr="00974D66">
        <w:t xml:space="preserve"> cost of debt </w:t>
      </w:r>
      <w:r>
        <w:t>of</w:t>
      </w:r>
      <w:r w:rsidRPr="00974D66">
        <w:t xml:space="preserve"> </w:t>
      </w:r>
      <w:r>
        <w:t>5.20</w:t>
      </w:r>
      <w:r w:rsidRPr="00974D66">
        <w:t xml:space="preserve"> percent.</w:t>
      </w:r>
      <w:r>
        <w:t xml:space="preserve"> </w:t>
      </w:r>
      <w:r w:rsidRPr="00974D66">
        <w:t xml:space="preserve"> We believe our proposed overall rate of return of </w:t>
      </w:r>
      <w:r>
        <w:t>7.46</w:t>
      </w:r>
      <w:r w:rsidRPr="00974D66">
        <w:t xml:space="preserve"> percent and </w:t>
      </w:r>
      <w:r>
        <w:t xml:space="preserve">proposed </w:t>
      </w:r>
      <w:r w:rsidRPr="00974D66">
        <w:t xml:space="preserve">capital structure provide a reasonable balance between safety and economy. </w:t>
      </w:r>
    </w:p>
    <w:p w:rsidR="00156C02" w:rsidRDefault="00156C02" w:rsidP="00D72337">
      <w:pPr>
        <w:numPr>
          <w:ilvl w:val="0"/>
          <w:numId w:val="16"/>
        </w:numPr>
        <w:tabs>
          <w:tab w:val="clear" w:pos="1440"/>
        </w:tabs>
        <w:spacing w:after="240"/>
        <w:ind w:left="1080"/>
        <w:jc w:val="both"/>
      </w:pPr>
      <w:r>
        <w:t>Avista’s corporate credit rating from Standard &amp; Poor’s is currently BBB and Baa1 from Moody’s Investors Service.  Avista must operate</w:t>
      </w:r>
      <w:r w:rsidRPr="00C50C02">
        <w:t xml:space="preserve"> at a level that will support a </w:t>
      </w:r>
      <w:r>
        <w:t>solid</w:t>
      </w:r>
      <w:r w:rsidRPr="00C50C02">
        <w:t xml:space="preserve"> investment grade corporate credit rating in order to access capital markets at reasonable rates. </w:t>
      </w:r>
      <w:r>
        <w:t xml:space="preserve"> A supportive regulatory environment is an important consideration by the rating agencies when reviewing Avista.  </w:t>
      </w:r>
      <w:r w:rsidRPr="00C50C02">
        <w:t>Maintaining solid credit metrics and credit ratings will also help support a stock price necessary to issue equity</w:t>
      </w:r>
      <w:r>
        <w:t xml:space="preserve"> under reasonable terms</w:t>
      </w:r>
      <w:r w:rsidRPr="00C50C02">
        <w:t xml:space="preserve"> to fund capital requirements.</w:t>
      </w:r>
    </w:p>
    <w:p w:rsidR="001A69CD" w:rsidRDefault="00156C02" w:rsidP="00D72337">
      <w:pPr>
        <w:numPr>
          <w:ilvl w:val="0"/>
          <w:numId w:val="16"/>
        </w:numPr>
        <w:tabs>
          <w:tab w:val="clear" w:pos="1440"/>
          <w:tab w:val="num" w:pos="720"/>
        </w:tabs>
        <w:spacing w:before="120" w:after="120"/>
        <w:ind w:left="1080"/>
        <w:jc w:val="both"/>
      </w:pPr>
      <w:r>
        <w:t>Avista completed two significant business unit transactions in 2014:  the sale of Ecova and the acquisition of Alaska Electric Light and Power utility operations</w:t>
      </w:r>
      <w:r w:rsidRPr="00974D66">
        <w:t>.</w:t>
      </w:r>
      <w:r>
        <w:t xml:space="preserve">  These transactions are supportive to our business profile and their financial impacts have</w:t>
      </w:r>
      <w:r w:rsidRPr="00A06908">
        <w:t xml:space="preserve"> </w:t>
      </w:r>
      <w:r>
        <w:t>positively complemented our ongoing financial structure and operations.</w:t>
      </w:r>
    </w:p>
    <w:p w:rsidR="000A22DE" w:rsidRPr="00FA3AAC" w:rsidRDefault="000A22DE" w:rsidP="001A69CD">
      <w:pPr>
        <w:spacing w:before="120" w:after="120"/>
        <w:ind w:left="900" w:right="18"/>
        <w:jc w:val="both"/>
      </w:pPr>
    </w:p>
    <w:p w:rsidR="000A22DE" w:rsidRPr="00345A0E" w:rsidRDefault="00443E41" w:rsidP="000A22DE">
      <w:pPr>
        <w:pStyle w:val="TestBody"/>
        <w:spacing w:line="480" w:lineRule="auto"/>
        <w:ind w:left="0" w:firstLine="720"/>
        <w:rPr>
          <w:rFonts w:ascii="Times New Roman" w:hAnsi="Times New Roman" w:cs="Times New Roman"/>
        </w:rPr>
      </w:pPr>
      <w:r w:rsidRPr="00AE35D9">
        <w:rPr>
          <w:rFonts w:ascii="Times New Roman" w:hAnsi="Times New Roman" w:cs="Times New Roman"/>
          <w:u w:val="single"/>
        </w:rPr>
        <w:t>M</w:t>
      </w:r>
      <w:r w:rsidR="000A22DE" w:rsidRPr="00AE35D9">
        <w:rPr>
          <w:rFonts w:ascii="Times New Roman" w:hAnsi="Times New Roman" w:cs="Times New Roman"/>
          <w:u w:val="single"/>
        </w:rPr>
        <w:t xml:space="preserve">r. </w:t>
      </w:r>
      <w:r w:rsidR="00566FC2" w:rsidRPr="00AE35D9">
        <w:rPr>
          <w:rFonts w:ascii="Times New Roman" w:hAnsi="Times New Roman" w:cs="Times New Roman"/>
          <w:u w:val="single"/>
        </w:rPr>
        <w:t>Adrie</w:t>
      </w:r>
      <w:r w:rsidRPr="00AE35D9">
        <w:rPr>
          <w:rFonts w:ascii="Times New Roman" w:hAnsi="Times New Roman" w:cs="Times New Roman"/>
          <w:u w:val="single"/>
        </w:rPr>
        <w:t>n Mc</w:t>
      </w:r>
      <w:r w:rsidR="00566FC2" w:rsidRPr="00AE35D9">
        <w:rPr>
          <w:rFonts w:ascii="Times New Roman" w:hAnsi="Times New Roman" w:cs="Times New Roman"/>
          <w:u w:val="single"/>
        </w:rPr>
        <w:t>Kenzie</w:t>
      </w:r>
      <w:r w:rsidR="000A22DE" w:rsidRPr="00252E6C">
        <w:rPr>
          <w:rFonts w:ascii="Times New Roman" w:hAnsi="Times New Roman" w:cs="Times New Roman"/>
        </w:rPr>
        <w:t>,</w:t>
      </w:r>
      <w:r w:rsidR="000A22DE">
        <w:rPr>
          <w:rFonts w:ascii="Times New Roman" w:hAnsi="Times New Roman" w:cs="Times New Roman"/>
        </w:rPr>
        <w:t xml:space="preserve"> as</w:t>
      </w:r>
      <w:r w:rsidR="000A22DE" w:rsidRPr="00345A0E">
        <w:rPr>
          <w:rFonts w:ascii="Times New Roman" w:hAnsi="Times New Roman" w:cs="Times New Roman"/>
        </w:rPr>
        <w:t xml:space="preserve"> </w:t>
      </w:r>
      <w:r w:rsidR="00AE35D9">
        <w:rPr>
          <w:rFonts w:ascii="Times New Roman" w:hAnsi="Times New Roman" w:cs="Times New Roman"/>
        </w:rPr>
        <w:t>Vice President</w:t>
      </w:r>
      <w:r w:rsidR="00566FC2">
        <w:rPr>
          <w:rFonts w:ascii="Times New Roman" w:hAnsi="Times New Roman" w:cs="Times New Roman"/>
        </w:rPr>
        <w:t xml:space="preserve"> </w:t>
      </w:r>
      <w:r w:rsidR="000A22DE" w:rsidRPr="00345A0E">
        <w:rPr>
          <w:rFonts w:ascii="Times New Roman" w:hAnsi="Times New Roman" w:cs="Times New Roman"/>
        </w:rPr>
        <w:t>of Financial Concepts and Applications (FINCAP), Inc., has been retained to present testimony with respect to the Company’s cost of common equity.  He concludes that:</w:t>
      </w:r>
    </w:p>
    <w:p w:rsidR="00AE35D9" w:rsidRDefault="00AE35D9" w:rsidP="00AE35D9">
      <w:pPr>
        <w:numPr>
          <w:ilvl w:val="0"/>
          <w:numId w:val="36"/>
        </w:numPr>
        <w:spacing w:before="120" w:after="120"/>
        <w:ind w:left="1080"/>
        <w:jc w:val="both"/>
      </w:pPr>
      <w:r>
        <w:t xml:space="preserve">In order to reflect the risks and prospects associated with Avista’s jurisdictional utility operations, his analyses focused on a proxy group of </w:t>
      </w:r>
      <w:r w:rsidR="0022134E">
        <w:t>21</w:t>
      </w:r>
      <w:r>
        <w:t xml:space="preserve"> other utilities with comparable investment risks;</w:t>
      </w:r>
    </w:p>
    <w:p w:rsidR="00AE35D9" w:rsidRDefault="00AE35D9" w:rsidP="00AE35D9">
      <w:pPr>
        <w:numPr>
          <w:ilvl w:val="0"/>
          <w:numId w:val="36"/>
        </w:numPr>
        <w:spacing w:before="120" w:after="120"/>
        <w:ind w:left="1080"/>
        <w:jc w:val="both"/>
      </w:pPr>
      <w:r>
        <w:t xml:space="preserve">Because investors’ required return on equity is unobservable and no single method should be viewed in isolation, he applied </w:t>
      </w:r>
      <w:r w:rsidR="00C0345C">
        <w:t>a number of well-accepted quantitative analyses</w:t>
      </w:r>
      <w:r>
        <w:t xml:space="preserve"> to estimate a fair ROE for the Company;</w:t>
      </w:r>
    </w:p>
    <w:p w:rsidR="00AE35D9" w:rsidRDefault="00AE35D9" w:rsidP="00AE35D9">
      <w:pPr>
        <w:numPr>
          <w:ilvl w:val="0"/>
          <w:numId w:val="36"/>
        </w:numPr>
        <w:spacing w:before="120" w:after="120"/>
        <w:ind w:left="1080"/>
        <w:jc w:val="both"/>
        <w:rPr>
          <w:rFonts w:cs="Arial"/>
        </w:rPr>
      </w:pPr>
      <w:r>
        <w:t xml:space="preserve">Based on the results of these analyses, </w:t>
      </w:r>
      <w:r>
        <w:rPr>
          <w:rFonts w:cs="Arial"/>
        </w:rPr>
        <w:t xml:space="preserve">Mr. McKenzie concluded that the cost of equity for the proxy group of utilities is in the </w:t>
      </w:r>
      <w:r w:rsidR="0022134E">
        <w:rPr>
          <w:rFonts w:cs="Arial"/>
          <w:bCs/>
        </w:rPr>
        <w:t>9.7 percent to 10.9</w:t>
      </w:r>
      <w:r w:rsidRPr="00AE35D9">
        <w:rPr>
          <w:rFonts w:cs="Arial"/>
          <w:bCs/>
        </w:rPr>
        <w:t xml:space="preserve"> percent</w:t>
      </w:r>
      <w:r>
        <w:rPr>
          <w:rFonts w:cs="Arial"/>
        </w:rPr>
        <w:t xml:space="preserve"> range, </w:t>
      </w:r>
      <w:r w:rsidR="003E2BBB">
        <w:rPr>
          <w:rFonts w:cs="Arial"/>
          <w:bCs/>
        </w:rPr>
        <w:t>or 9.83 percent to 11.03 percent</w:t>
      </w:r>
      <w:r>
        <w:rPr>
          <w:rFonts w:cs="Arial"/>
        </w:rPr>
        <w:t xml:space="preserve"> after incorporating an adjustment to account for the impact of common equity flotation costs; and</w:t>
      </w:r>
    </w:p>
    <w:p w:rsidR="009F7525" w:rsidRPr="009F7525" w:rsidRDefault="00AE35D9" w:rsidP="009F7525">
      <w:pPr>
        <w:numPr>
          <w:ilvl w:val="0"/>
          <w:numId w:val="17"/>
        </w:numPr>
        <w:tabs>
          <w:tab w:val="clear" w:pos="720"/>
        </w:tabs>
        <w:spacing w:before="120" w:after="120"/>
        <w:ind w:left="1080"/>
        <w:jc w:val="both"/>
        <w:rPr>
          <w:iCs/>
          <w:szCs w:val="26"/>
        </w:rPr>
      </w:pPr>
      <w:r>
        <w:rPr>
          <w:iCs/>
          <w:szCs w:val="26"/>
        </w:rPr>
        <w:t>As reflected in Mr. Thies’ testimony, Avista</w:t>
      </w:r>
      <w:r w:rsidR="003E2BBB">
        <w:rPr>
          <w:iCs/>
          <w:szCs w:val="26"/>
        </w:rPr>
        <w:t xml:space="preserve"> is requesting a fair ROE of 9.9</w:t>
      </w:r>
      <w:r>
        <w:rPr>
          <w:iCs/>
          <w:szCs w:val="26"/>
        </w:rPr>
        <w:t xml:space="preserve"> </w:t>
      </w:r>
      <w:r>
        <w:t>percent</w:t>
      </w:r>
      <w:r>
        <w:rPr>
          <w:iCs/>
          <w:szCs w:val="26"/>
        </w:rPr>
        <w:t>, which falls below the 10.4</w:t>
      </w:r>
      <w:r w:rsidR="0022134E">
        <w:rPr>
          <w:iCs/>
          <w:szCs w:val="26"/>
        </w:rPr>
        <w:t>3</w:t>
      </w:r>
      <w:r>
        <w:rPr>
          <w:iCs/>
          <w:szCs w:val="26"/>
        </w:rPr>
        <w:t xml:space="preserve"> percent midpoint of </w:t>
      </w:r>
      <w:r w:rsidR="00D72337">
        <w:rPr>
          <w:iCs/>
          <w:szCs w:val="26"/>
        </w:rPr>
        <w:t>Mr. McKenzie’s</w:t>
      </w:r>
      <w:r w:rsidR="009F7525" w:rsidRPr="009F7525">
        <w:rPr>
          <w:iCs/>
          <w:szCs w:val="26"/>
        </w:rPr>
        <w:br w:type="page"/>
      </w:r>
    </w:p>
    <w:p w:rsidR="006F1AD9" w:rsidRDefault="00AE35D9" w:rsidP="00AE35D9">
      <w:pPr>
        <w:numPr>
          <w:ilvl w:val="0"/>
          <w:numId w:val="17"/>
        </w:numPr>
        <w:tabs>
          <w:tab w:val="clear" w:pos="720"/>
        </w:tabs>
        <w:spacing w:before="120" w:after="120"/>
        <w:ind w:left="1080"/>
        <w:jc w:val="both"/>
        <w:rPr>
          <w:iCs/>
        </w:rPr>
      </w:pPr>
      <w:r>
        <w:rPr>
          <w:iCs/>
          <w:szCs w:val="26"/>
        </w:rPr>
        <w:t xml:space="preserve"> recommended range.  </w:t>
      </w:r>
      <w:r>
        <w:t xml:space="preserve">Considering capital market expectations, the exposures faced by Avista, the economic requirements necessary to maintain financial </w:t>
      </w:r>
      <w:r>
        <w:lastRenderedPageBreak/>
        <w:t xml:space="preserve">integrity, and support additional capital investment even under adverse circumstances, it is </w:t>
      </w:r>
      <w:r w:rsidR="00900B31">
        <w:t>his</w:t>
      </w:r>
      <w:r w:rsidR="003E2BBB">
        <w:t xml:space="preserve"> opinion that 9.9</w:t>
      </w:r>
      <w:r>
        <w:t xml:space="preserve"> percent represents a</w:t>
      </w:r>
      <w:r w:rsidR="00D72337">
        <w:t xml:space="preserve"> reasonable, but</w:t>
      </w:r>
      <w:r>
        <w:t xml:space="preserve"> conservative</w:t>
      </w:r>
      <w:r w:rsidR="00D72337">
        <w:t>,</w:t>
      </w:r>
      <w:r>
        <w:t xml:space="preserve"> ROE for Avista.</w:t>
      </w:r>
    </w:p>
    <w:p w:rsidR="00BA5BCD" w:rsidRPr="00BA5BCD" w:rsidRDefault="00BA5BCD" w:rsidP="00BA5BCD">
      <w:pPr>
        <w:spacing w:before="120" w:after="120"/>
        <w:ind w:left="1080"/>
        <w:jc w:val="both"/>
        <w:rPr>
          <w:iCs/>
        </w:rPr>
      </w:pPr>
    </w:p>
    <w:p w:rsidR="00415F09" w:rsidRDefault="00415F09" w:rsidP="00415F09">
      <w:pPr>
        <w:pStyle w:val="TestBody"/>
        <w:spacing w:line="480" w:lineRule="auto"/>
        <w:ind w:left="0" w:firstLine="720"/>
        <w:rPr>
          <w:rFonts w:ascii="Times New Roman" w:hAnsi="Times New Roman"/>
        </w:rPr>
      </w:pPr>
      <w:r w:rsidRPr="0015593A">
        <w:rPr>
          <w:rFonts w:ascii="Times New Roman" w:hAnsi="Times New Roman"/>
          <w:u w:val="single"/>
        </w:rPr>
        <w:t>Ms. Elizabeth Andrews</w:t>
      </w:r>
      <w:r w:rsidRPr="0015593A">
        <w:rPr>
          <w:rFonts w:ascii="Times New Roman" w:hAnsi="Times New Roman"/>
        </w:rPr>
        <w:t xml:space="preserve">, Manager of Revenue Requirements, will cover </w:t>
      </w:r>
      <w:r w:rsidRPr="00FA6EBA">
        <w:rPr>
          <w:rFonts w:ascii="Times New Roman" w:hAnsi="Times New Roman"/>
        </w:rPr>
        <w:t xml:space="preserve">the need for the additional rate relief requested in the Company’s filing.  </w:t>
      </w:r>
      <w:r>
        <w:rPr>
          <w:rFonts w:ascii="Times New Roman" w:hAnsi="Times New Roman"/>
        </w:rPr>
        <w:t>She</w:t>
      </w:r>
      <w:r w:rsidRPr="00FA6EBA">
        <w:rPr>
          <w:rFonts w:ascii="Times New Roman" w:hAnsi="Times New Roman"/>
        </w:rPr>
        <w:t xml:space="preserve"> will first summarize the Company’s </w:t>
      </w:r>
      <w:r>
        <w:rPr>
          <w:rFonts w:ascii="Times New Roman" w:hAnsi="Times New Roman"/>
        </w:rPr>
        <w:t xml:space="preserve">2016 </w:t>
      </w:r>
      <w:r w:rsidRPr="00FA6EBA">
        <w:rPr>
          <w:rFonts w:ascii="Times New Roman" w:hAnsi="Times New Roman"/>
        </w:rPr>
        <w:t xml:space="preserve">electric and natural gas </w:t>
      </w:r>
      <w:r>
        <w:rPr>
          <w:rFonts w:ascii="Times New Roman" w:hAnsi="Times New Roman"/>
        </w:rPr>
        <w:t xml:space="preserve">revenue requirement </w:t>
      </w:r>
      <w:r w:rsidRPr="00FA6EBA">
        <w:rPr>
          <w:rFonts w:ascii="Times New Roman" w:hAnsi="Times New Roman"/>
        </w:rPr>
        <w:t>requests</w:t>
      </w:r>
      <w:r w:rsidRPr="002458E3">
        <w:rPr>
          <w:rFonts w:ascii="Times New Roman" w:hAnsi="Times New Roman"/>
        </w:rPr>
        <w:t xml:space="preserve"> </w:t>
      </w:r>
      <w:r w:rsidRPr="00FA6EBA">
        <w:rPr>
          <w:rFonts w:ascii="Times New Roman" w:hAnsi="Times New Roman"/>
        </w:rPr>
        <w:t>based on the Company’s electric and natural gas Attrition Studies</w:t>
      </w:r>
      <w:r>
        <w:rPr>
          <w:rFonts w:ascii="Times New Roman" w:hAnsi="Times New Roman"/>
        </w:rPr>
        <w:t xml:space="preserve">.  She also compares her electric and natural gas Attrition Study results with that of the Pro Forma Cross Check Studies prepared by Company witness Ms. Smith. </w:t>
      </w:r>
    </w:p>
    <w:p w:rsidR="00415F09" w:rsidRPr="00415F09" w:rsidRDefault="00415F09" w:rsidP="00415F09">
      <w:pPr>
        <w:pStyle w:val="BodyTextIndent"/>
        <w:tabs>
          <w:tab w:val="left" w:pos="1440"/>
        </w:tabs>
        <w:ind w:firstLine="720"/>
        <w:jc w:val="both"/>
        <w:rPr>
          <w:rFonts w:ascii="Times New Roman" w:hAnsi="Times New Roman" w:cs="Times New Roman"/>
          <w:b w:val="0"/>
          <w:bCs w:val="0"/>
        </w:rPr>
      </w:pPr>
      <w:r w:rsidRPr="00415F09">
        <w:rPr>
          <w:rFonts w:ascii="Times New Roman" w:hAnsi="Times New Roman" w:cs="Times New Roman"/>
          <w:b w:val="0"/>
        </w:rPr>
        <w:t>For example, the total revenue requirement associated with Ms. Andrews’ electric Attrition Study is approximately $33.2 million.  By comparison,  the total revenue requirement associated with Ms. Smith’s electric Pro Forma Cross Check Study is approximately $33.1 million.   For natural gas, the total revenue requirement associated with Ms. Andrews’ Attrition Study is $12.0 million, whereas, Ms. Smith’s Pro Forma Cross Check Study shows approximately $10.6 million.</w:t>
      </w:r>
    </w:p>
    <w:p w:rsidR="0048799D" w:rsidRPr="00505516" w:rsidRDefault="00415F09" w:rsidP="00415F09">
      <w:pPr>
        <w:spacing w:line="480" w:lineRule="auto"/>
        <w:ind w:firstLine="720"/>
        <w:jc w:val="both"/>
      </w:pPr>
      <w:r w:rsidRPr="0015593A">
        <w:t>Ms. Andrews will also discuss the on-going attrition experienced by Avista, and the importance of rate relief from this filing.  Later in her testimony she will discuss in more detail the overall methodology and results of the Company’s Attrition Studies.</w:t>
      </w:r>
      <w:r w:rsidR="0022134E">
        <w:t xml:space="preserve">  </w:t>
      </w:r>
    </w:p>
    <w:p w:rsidR="008B2E26" w:rsidRPr="00512B89" w:rsidRDefault="008B2E26" w:rsidP="008B2E26">
      <w:pPr>
        <w:pStyle w:val="TestBody"/>
        <w:spacing w:line="480" w:lineRule="auto"/>
        <w:ind w:left="0" w:firstLine="720"/>
        <w:rPr>
          <w:rFonts w:ascii="Times New Roman" w:hAnsi="Times New Roman" w:cs="Times New Roman"/>
        </w:rPr>
      </w:pPr>
      <w:r w:rsidRPr="00512B89">
        <w:rPr>
          <w:rFonts w:ascii="Times New Roman" w:hAnsi="Times New Roman" w:cs="Times New Roman"/>
          <w:u w:val="single"/>
        </w:rPr>
        <w:t>Mr. Don Kopczynski</w:t>
      </w:r>
      <w:r w:rsidRPr="00512B89">
        <w:rPr>
          <w:rFonts w:ascii="Times New Roman" w:hAnsi="Times New Roman" w:cs="Times New Roman"/>
        </w:rPr>
        <w:t xml:space="preserve">, Vice President of Energy Delivery, will provide an overview of the Company’s electric and natural gas energy delivery facilities, </w:t>
      </w:r>
      <w:r w:rsidR="00252E6C">
        <w:rPr>
          <w:rFonts w:ascii="Times New Roman" w:hAnsi="Times New Roman" w:cs="Times New Roman"/>
        </w:rPr>
        <w:t xml:space="preserve">the </w:t>
      </w:r>
      <w:r w:rsidRPr="00512B89">
        <w:rPr>
          <w:rFonts w:ascii="Times New Roman" w:hAnsi="Times New Roman" w:cs="Times New Roman"/>
        </w:rPr>
        <w:t xml:space="preserve">planned installation of Advanced Metering Infrastructure, </w:t>
      </w:r>
      <w:r w:rsidR="00252E6C">
        <w:rPr>
          <w:rFonts w:ascii="Times New Roman" w:hAnsi="Times New Roman" w:cs="Times New Roman"/>
        </w:rPr>
        <w:t xml:space="preserve">our </w:t>
      </w:r>
      <w:r w:rsidRPr="00512B89">
        <w:rPr>
          <w:rFonts w:ascii="Times New Roman" w:hAnsi="Times New Roman" w:cs="Times New Roman"/>
        </w:rPr>
        <w:t xml:space="preserve">continuing Natural Gas Pipeline Replacement Program, and finally, </w:t>
      </w:r>
      <w:r>
        <w:rPr>
          <w:rFonts w:ascii="Times New Roman" w:hAnsi="Times New Roman" w:cs="Times New Roman"/>
        </w:rPr>
        <w:t>he</w:t>
      </w:r>
      <w:r w:rsidRPr="00512B89">
        <w:rPr>
          <w:rFonts w:ascii="Times New Roman" w:hAnsi="Times New Roman" w:cs="Times New Roman"/>
        </w:rPr>
        <w:t xml:space="preserve"> will summarize Avista’s customer support programs in Washington.  </w:t>
      </w:r>
    </w:p>
    <w:p w:rsidR="000A22DE" w:rsidRPr="00345A0E" w:rsidRDefault="000A22DE" w:rsidP="000A22DE">
      <w:pPr>
        <w:adjustRightInd w:val="0"/>
        <w:spacing w:line="480" w:lineRule="auto"/>
        <w:ind w:firstLine="720"/>
        <w:jc w:val="both"/>
      </w:pPr>
      <w:r w:rsidRPr="00345A0E">
        <w:rPr>
          <w:u w:val="single"/>
        </w:rPr>
        <w:lastRenderedPageBreak/>
        <w:t xml:space="preserve">Mr. </w:t>
      </w:r>
      <w:r w:rsidR="00FA3AAC">
        <w:rPr>
          <w:u w:val="single"/>
        </w:rPr>
        <w:t>Scott Kinney</w:t>
      </w:r>
      <w:r w:rsidRPr="00345A0E">
        <w:t xml:space="preserve">, Director of Power Supply, will provide an overview of Avista’s resource planning and power supply operations.  </w:t>
      </w:r>
      <w:r w:rsidR="009A6CC7" w:rsidRPr="00C80AD6">
        <w:t>This includes summaries of the Company’s generation resources, the current and future load and resource p</w:t>
      </w:r>
      <w:r w:rsidR="00900B31">
        <w:t xml:space="preserve">osition, </w:t>
      </w:r>
      <w:r w:rsidR="00C0345C">
        <w:t xml:space="preserve">and </w:t>
      </w:r>
      <w:r w:rsidR="00900B31">
        <w:t>future resource plans</w:t>
      </w:r>
      <w:r w:rsidR="00E21C04">
        <w:t xml:space="preserve">. </w:t>
      </w:r>
      <w:r w:rsidR="009A6CC7">
        <w:t>As part of an overview of the Company’s risk management policy, he will provide an update on the Company’s hedging practices.  He will also address h</w:t>
      </w:r>
      <w:r w:rsidR="009A6CC7" w:rsidRPr="00C80AD6">
        <w:t>ydro</w:t>
      </w:r>
      <w:r w:rsidR="009A6CC7">
        <w:t>electric</w:t>
      </w:r>
      <w:r w:rsidR="009A6CC7" w:rsidRPr="00C80AD6">
        <w:t xml:space="preserve"> and thermal project upgrades, followed by an update </w:t>
      </w:r>
      <w:r w:rsidR="009A6CC7">
        <w:t>on recent developments regarding</w:t>
      </w:r>
      <w:r w:rsidR="009A6CC7" w:rsidRPr="00C80AD6">
        <w:t xml:space="preserve"> </w:t>
      </w:r>
      <w:r w:rsidR="009A6CC7">
        <w:t xml:space="preserve">hydro </w:t>
      </w:r>
      <w:r w:rsidR="00E2673C">
        <w:t>re</w:t>
      </w:r>
      <w:r w:rsidR="009A6CC7">
        <w:t>licensing</w:t>
      </w:r>
      <w:r w:rsidR="009A6CC7" w:rsidRPr="00C80AD6">
        <w:t>.</w:t>
      </w:r>
    </w:p>
    <w:p w:rsidR="000A22DE" w:rsidRPr="0017613F"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Clint Kalich</w:t>
      </w:r>
      <w:r w:rsidRPr="00345A0E">
        <w:rPr>
          <w:rFonts w:ascii="Times New Roman" w:hAnsi="Times New Roman" w:cs="Times New Roman"/>
        </w:rPr>
        <w:t>, Manager of Resource Planning &amp; Power Supply Analyses, will describe the Company’s use of the AURORA</w:t>
      </w:r>
      <w:r w:rsidRPr="00345A0E">
        <w:rPr>
          <w:rFonts w:ascii="Times New Roman" w:hAnsi="Times New Roman" w:cs="Times New Roman"/>
          <w:vertAlign w:val="subscript"/>
        </w:rPr>
        <w:t>XMP</w:t>
      </w:r>
      <w:r w:rsidRPr="00345A0E">
        <w:rPr>
          <w:rFonts w:ascii="Times New Roman" w:hAnsi="Times New Roman" w:cs="Times New Roman"/>
        </w:rPr>
        <w:t xml:space="preserve"> dispatch model, or “Dispatch Model.”  He will explain the key assumptions driving the Dispatch Model’s market forecast of electricity prices.  The discussion includes the variables of natural gas, Western Interconnect loads and resources, and hydroelectric conditions.  He will also describe how the model dispatches its resources and contracts to maximize customer benefit and tracks their values for use in pro forma calculations.  Finally, he will present the modeling results provided to Company witness Mr. Johnson for his power supply pro forma adjustment calculations.</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William Johnson</w:t>
      </w:r>
      <w:r w:rsidRPr="00252E6C">
        <w:rPr>
          <w:rFonts w:ascii="Times New Roman" w:hAnsi="Times New Roman" w:cs="Times New Roman"/>
        </w:rPr>
        <w:t>,</w:t>
      </w:r>
      <w:r w:rsidRPr="00345A0E">
        <w:rPr>
          <w:rFonts w:ascii="Times New Roman" w:hAnsi="Times New Roman" w:cs="Times New Roman"/>
        </w:rPr>
        <w:t xml:space="preserve"> Wholesale Marketing Manager, </w:t>
      </w:r>
      <w:r w:rsidR="00BF20AD" w:rsidRPr="00BE21E7">
        <w:rPr>
          <w:rFonts w:ascii="Times New Roman" w:hAnsi="Times New Roman" w:cs="Times New Roman"/>
        </w:rPr>
        <w:t xml:space="preserve">will </w:t>
      </w:r>
      <w:r w:rsidR="00512B89" w:rsidRPr="00BE21E7">
        <w:rPr>
          <w:rFonts w:ascii="Times New Roman" w:hAnsi="Times New Roman" w:cs="Times New Roman"/>
        </w:rPr>
        <w:t xml:space="preserve">1) identify and explain the proposed normalizing and pro forma adjustments to the </w:t>
      </w:r>
      <w:r w:rsidR="00512B89">
        <w:rPr>
          <w:rFonts w:ascii="Times New Roman" w:hAnsi="Times New Roman" w:cs="Times New Roman"/>
        </w:rPr>
        <w:t>October 2013</w:t>
      </w:r>
      <w:r w:rsidR="00512B89" w:rsidRPr="00BE21E7">
        <w:rPr>
          <w:rFonts w:ascii="Times New Roman" w:hAnsi="Times New Roman" w:cs="Times New Roman"/>
        </w:rPr>
        <w:t xml:space="preserve"> through </w:t>
      </w:r>
      <w:r w:rsidR="00512B89">
        <w:rPr>
          <w:rFonts w:ascii="Times New Roman" w:hAnsi="Times New Roman" w:cs="Times New Roman"/>
        </w:rPr>
        <w:t>September</w:t>
      </w:r>
      <w:r w:rsidR="00512B89" w:rsidRPr="00BE21E7">
        <w:rPr>
          <w:rFonts w:ascii="Times New Roman" w:hAnsi="Times New Roman" w:cs="Times New Roman"/>
        </w:rPr>
        <w:t xml:space="preserve"> 20</w:t>
      </w:r>
      <w:r w:rsidR="00512B89">
        <w:rPr>
          <w:rFonts w:ascii="Times New Roman" w:hAnsi="Times New Roman" w:cs="Times New Roman"/>
        </w:rPr>
        <w:t>14</w:t>
      </w:r>
      <w:r w:rsidR="00512B89" w:rsidRPr="00BE21E7">
        <w:rPr>
          <w:rFonts w:ascii="Times New Roman" w:hAnsi="Times New Roman" w:cs="Times New Roman"/>
        </w:rPr>
        <w:t xml:space="preserve"> test period power s</w:t>
      </w:r>
      <w:r w:rsidR="00512B89">
        <w:rPr>
          <w:rFonts w:ascii="Times New Roman" w:hAnsi="Times New Roman" w:cs="Times New Roman"/>
        </w:rPr>
        <w:t xml:space="preserve">upply revenues and expenses, 2) describe proposed changes to the Energy Recovery Mechanism (ERM), and 3) </w:t>
      </w:r>
      <w:r w:rsidR="00512B89" w:rsidRPr="00BE21E7">
        <w:rPr>
          <w:rFonts w:ascii="Times New Roman" w:hAnsi="Times New Roman" w:cs="Times New Roman"/>
        </w:rPr>
        <w:t xml:space="preserve">describe the proposed level of expense and </w:t>
      </w:r>
      <w:r w:rsidR="008B2E26">
        <w:rPr>
          <w:rFonts w:ascii="Times New Roman" w:hAnsi="Times New Roman" w:cs="Times New Roman"/>
        </w:rPr>
        <w:t>load change adjustment rate</w:t>
      </w:r>
      <w:r w:rsidR="00512B89" w:rsidRPr="00BE21E7">
        <w:rPr>
          <w:rFonts w:ascii="Times New Roman" w:hAnsi="Times New Roman" w:cs="Times New Roman"/>
        </w:rPr>
        <w:t xml:space="preserve"> for ERM purposes, using the pro forma costs proposed by the </w:t>
      </w:r>
      <w:r w:rsidR="00512B89">
        <w:rPr>
          <w:rFonts w:ascii="Times New Roman" w:hAnsi="Times New Roman" w:cs="Times New Roman"/>
        </w:rPr>
        <w:t>Company in this filing</w:t>
      </w:r>
      <w:r w:rsidRPr="00345A0E">
        <w:rPr>
          <w:rFonts w:ascii="Times New Roman" w:hAnsi="Times New Roman" w:cs="Times New Roman"/>
        </w:rPr>
        <w:t xml:space="preserve">  </w:t>
      </w:r>
    </w:p>
    <w:p w:rsidR="000A22DE" w:rsidRPr="006D5C9D" w:rsidRDefault="00721E0D" w:rsidP="000A22DE">
      <w:pPr>
        <w:pStyle w:val="TestBody"/>
        <w:spacing w:line="480" w:lineRule="auto"/>
        <w:ind w:left="0" w:firstLine="720"/>
        <w:rPr>
          <w:rFonts w:ascii="Times New Roman" w:hAnsi="Times New Roman" w:cs="Times New Roman"/>
        </w:rPr>
      </w:pPr>
      <w:r>
        <w:rPr>
          <w:rFonts w:ascii="Times New Roman" w:hAnsi="Times New Roman" w:cs="Times New Roman"/>
          <w:u w:val="single"/>
        </w:rPr>
        <w:lastRenderedPageBreak/>
        <w:t>Ms</w:t>
      </w:r>
      <w:r w:rsidR="000A22DE" w:rsidRPr="006D5C9D">
        <w:rPr>
          <w:rFonts w:ascii="Times New Roman" w:hAnsi="Times New Roman" w:cs="Times New Roman"/>
          <w:u w:val="single"/>
        </w:rPr>
        <w:t xml:space="preserve">. </w:t>
      </w:r>
      <w:r>
        <w:rPr>
          <w:rFonts w:ascii="Times New Roman" w:hAnsi="Times New Roman" w:cs="Times New Roman"/>
          <w:u w:val="single"/>
        </w:rPr>
        <w:t>Jody Morehouse</w:t>
      </w:r>
      <w:r w:rsidR="000A22DE" w:rsidRPr="00252E6C">
        <w:rPr>
          <w:rFonts w:ascii="Times New Roman" w:hAnsi="Times New Roman" w:cs="Times New Roman"/>
        </w:rPr>
        <w:t>,</w:t>
      </w:r>
      <w:r w:rsidR="00BF20AD" w:rsidRPr="006D5C9D">
        <w:rPr>
          <w:rFonts w:ascii="Times New Roman" w:hAnsi="Times New Roman" w:cs="Times New Roman"/>
        </w:rPr>
        <w:t xml:space="preserve"> Director of Gas Supply, </w:t>
      </w:r>
      <w:r w:rsidR="000A22DE" w:rsidRPr="006D5C9D">
        <w:rPr>
          <w:rFonts w:ascii="Times New Roman" w:hAnsi="Times New Roman" w:cs="Times New Roman"/>
        </w:rPr>
        <w:t xml:space="preserve">will </w:t>
      </w:r>
      <w:r w:rsidR="00BF20AD" w:rsidRPr="006D5C9D">
        <w:rPr>
          <w:rFonts w:ascii="Times New Roman" w:hAnsi="Times New Roman" w:cs="Times New Roman"/>
        </w:rPr>
        <w:t>describe Avista’s natural gas procurement planning process</w:t>
      </w:r>
      <w:r w:rsidR="00C0345C">
        <w:rPr>
          <w:rFonts w:ascii="Times New Roman" w:hAnsi="Times New Roman" w:cs="Times New Roman"/>
        </w:rPr>
        <w:t>,</w:t>
      </w:r>
      <w:r w:rsidR="00BF20AD" w:rsidRPr="006D5C9D">
        <w:rPr>
          <w:rFonts w:ascii="Times New Roman" w:hAnsi="Times New Roman" w:cs="Times New Roman"/>
        </w:rPr>
        <w:t xml:space="preserve"> and provide</w:t>
      </w:r>
      <w:r>
        <w:rPr>
          <w:rFonts w:ascii="Times New Roman" w:hAnsi="Times New Roman" w:cs="Times New Roman"/>
        </w:rPr>
        <w:t xml:space="preserve"> an update on the Company’s 2014</w:t>
      </w:r>
      <w:r w:rsidR="00BF20AD" w:rsidRPr="006D5C9D">
        <w:rPr>
          <w:rFonts w:ascii="Times New Roman" w:hAnsi="Times New Roman" w:cs="Times New Roman"/>
        </w:rPr>
        <w:t xml:space="preserve"> Natural Gas Integrated Resource Plan.</w:t>
      </w:r>
    </w:p>
    <w:p w:rsidR="000A22DE" w:rsidRPr="003E2BBB" w:rsidRDefault="0048799D" w:rsidP="000A22DE">
      <w:pPr>
        <w:pStyle w:val="TestBody"/>
        <w:spacing w:line="480" w:lineRule="auto"/>
        <w:ind w:left="-90" w:firstLine="810"/>
        <w:rPr>
          <w:rFonts w:ascii="Times New Roman" w:hAnsi="Times New Roman" w:cs="Times New Roman"/>
          <w:u w:val="single"/>
        </w:rPr>
      </w:pPr>
      <w:r w:rsidRPr="003E2BBB">
        <w:rPr>
          <w:rFonts w:ascii="Times New Roman" w:hAnsi="Times New Roman" w:cs="Times New Roman"/>
          <w:u w:val="single"/>
        </w:rPr>
        <w:t>Mr</w:t>
      </w:r>
      <w:r w:rsidR="00FA3AAC" w:rsidRPr="003E2BBB">
        <w:rPr>
          <w:rFonts w:ascii="Times New Roman" w:hAnsi="Times New Roman" w:cs="Times New Roman"/>
          <w:u w:val="single"/>
        </w:rPr>
        <w:t xml:space="preserve">. </w:t>
      </w:r>
      <w:r w:rsidRPr="003E2BBB">
        <w:rPr>
          <w:rFonts w:ascii="Times New Roman" w:hAnsi="Times New Roman" w:cs="Times New Roman"/>
          <w:u w:val="single"/>
        </w:rPr>
        <w:t>Bryan Cox</w:t>
      </w:r>
      <w:r w:rsidR="000A22DE" w:rsidRPr="003E2BBB">
        <w:rPr>
          <w:rFonts w:ascii="Times New Roman" w:hAnsi="Times New Roman" w:cs="Times New Roman"/>
        </w:rPr>
        <w:t xml:space="preserve">, Director, </w:t>
      </w:r>
      <w:r w:rsidR="00512B89" w:rsidRPr="003E2BBB">
        <w:rPr>
          <w:rFonts w:ascii="Times New Roman" w:hAnsi="Times New Roman" w:cs="Times New Roman"/>
        </w:rPr>
        <w:t xml:space="preserve">Operations </w:t>
      </w:r>
      <w:r w:rsidR="00252E6C">
        <w:rPr>
          <w:rFonts w:ascii="Times New Roman" w:hAnsi="Times New Roman" w:cs="Times New Roman"/>
        </w:rPr>
        <w:t>West</w:t>
      </w:r>
      <w:r w:rsidR="000A22DE" w:rsidRPr="003E2BBB">
        <w:rPr>
          <w:rFonts w:ascii="Times New Roman" w:hAnsi="Times New Roman" w:cs="Times New Roman"/>
        </w:rPr>
        <w:t xml:space="preserve">, </w:t>
      </w:r>
      <w:r w:rsidR="00BF20AD" w:rsidRPr="003E2BBB">
        <w:rPr>
          <w:rFonts w:ascii="Times New Roman" w:hAnsi="Times New Roman" w:cs="Times New Roman"/>
        </w:rPr>
        <w:t xml:space="preserve">describes </w:t>
      </w:r>
      <w:r w:rsidR="003E2BBB" w:rsidRPr="003E2BBB">
        <w:rPr>
          <w:rFonts w:ascii="Times New Roman" w:hAnsi="Times New Roman" w:cs="Times New Roman"/>
        </w:rPr>
        <w:t xml:space="preserve">Avista’s transmission revenues and expenses for the 2016 rate year.  </w:t>
      </w:r>
      <w:r w:rsidR="003E2BBB">
        <w:rPr>
          <w:rFonts w:ascii="Times New Roman" w:hAnsi="Times New Roman" w:cs="Times New Roman"/>
        </w:rPr>
        <w:t>He will</w:t>
      </w:r>
      <w:r w:rsidR="003E2BBB" w:rsidRPr="003E2BBB">
        <w:rPr>
          <w:rFonts w:ascii="Times New Roman" w:hAnsi="Times New Roman" w:cs="Times New Roman"/>
        </w:rPr>
        <w:t xml:space="preserve"> also discuss Avista’s Transmission and Distribution capital expenditures, for the period October 201</w:t>
      </w:r>
      <w:r w:rsidR="00946236">
        <w:rPr>
          <w:rFonts w:ascii="Times New Roman" w:hAnsi="Times New Roman" w:cs="Times New Roman"/>
        </w:rPr>
        <w:t>4</w:t>
      </w:r>
      <w:r w:rsidR="003E2BBB" w:rsidRPr="003E2BBB">
        <w:rPr>
          <w:rFonts w:ascii="Times New Roman" w:hAnsi="Times New Roman" w:cs="Times New Roman"/>
        </w:rPr>
        <w:t xml:space="preserve"> through the 2016 rate year.    </w:t>
      </w:r>
      <w:r w:rsidR="000A22DE" w:rsidRPr="003E2BBB">
        <w:rPr>
          <w:rFonts w:ascii="Times New Roman" w:hAnsi="Times New Roman" w:cs="Times New Roman"/>
          <w:u w:val="single"/>
        </w:rPr>
        <w:t xml:space="preserve">   </w:t>
      </w:r>
    </w:p>
    <w:p w:rsidR="00BF20AD" w:rsidRDefault="00BF20AD" w:rsidP="00413BC2">
      <w:pPr>
        <w:spacing w:line="480" w:lineRule="auto"/>
        <w:ind w:firstLine="720"/>
        <w:jc w:val="both"/>
      </w:pPr>
      <w:r w:rsidRPr="006D1350">
        <w:rPr>
          <w:u w:val="single"/>
        </w:rPr>
        <w:t>Mr. Jim Kensok</w:t>
      </w:r>
      <w:r>
        <w:t>, Vice President</w:t>
      </w:r>
      <w:r w:rsidR="006D1350">
        <w:t xml:space="preserve"> and Chief Information and Security Officer, will describe </w:t>
      </w:r>
      <w:r w:rsidR="00512B89" w:rsidRPr="00FB2E9D">
        <w:t xml:space="preserve">the costs associated with Avista’s information technology programs and projects. </w:t>
      </w:r>
      <w:r w:rsidR="00512B89">
        <w:t xml:space="preserve"> </w:t>
      </w:r>
      <w:r w:rsidR="00512B89" w:rsidRPr="00FB2E9D">
        <w:t xml:space="preserve">These costs include the capital investments for a range of systems used by the Company, including the replacement of the Company’s legacy Customer Information and Work and Asset Management System (“Project Compass”), </w:t>
      </w:r>
      <w:r w:rsidR="00946236">
        <w:t xml:space="preserve">and the </w:t>
      </w:r>
      <w:r w:rsidR="00512B89" w:rsidRPr="00FB2E9D">
        <w:t xml:space="preserve">Avistautilities.com </w:t>
      </w:r>
      <w:r w:rsidR="00A70AAA">
        <w:t>website</w:t>
      </w:r>
      <w:r w:rsidR="00512B89" w:rsidRPr="00FB2E9D">
        <w:t xml:space="preserve"> replacement.</w:t>
      </w:r>
      <w:r w:rsidR="00512B89">
        <w:t xml:space="preserve"> </w:t>
      </w:r>
      <w:r w:rsidR="00512B89" w:rsidRPr="00FB2E9D">
        <w:t xml:space="preserve"> </w:t>
      </w:r>
      <w:r w:rsidR="00512B89">
        <w:t>He will</w:t>
      </w:r>
      <w:r w:rsidR="00512B89" w:rsidRPr="00FB2E9D">
        <w:t xml:space="preserve"> also describe the additional expenses required to support a range of new and updated applications and systems </w:t>
      </w:r>
      <w:r w:rsidR="008B2E26">
        <w:t>such as</w:t>
      </w:r>
      <w:r w:rsidR="00512B89" w:rsidRPr="00FB2E9D">
        <w:t xml:space="preserve"> cyber security, the operation of the new Customer Information and Work and Asset Management Systems, the Asset Facilities Management application, </w:t>
      </w:r>
      <w:r w:rsidR="008B2E26">
        <w:t xml:space="preserve">and </w:t>
      </w:r>
      <w:r w:rsidR="00512B89" w:rsidRPr="00FB2E9D">
        <w:t>Advanced Metering Infrastructure (AMI), etc</w:t>
      </w:r>
      <w:r w:rsidR="00252E6C">
        <w:t>.</w:t>
      </w:r>
      <w:r w:rsidR="008B2E26">
        <w:t xml:space="preserve">, as well as </w:t>
      </w:r>
      <w:r w:rsidR="00512B89" w:rsidRPr="00FB2E9D">
        <w:t>Avist</w:t>
      </w:r>
      <w:r w:rsidR="008B2E26">
        <w:t>a’s grid modernization efforts</w:t>
      </w:r>
      <w:r w:rsidR="00512B89" w:rsidRPr="00086F5F">
        <w:t>.</w:t>
      </w:r>
      <w:r w:rsidR="00512B89">
        <w:t xml:space="preserve">  </w:t>
      </w:r>
    </w:p>
    <w:p w:rsidR="0048799D" w:rsidRDefault="0048799D" w:rsidP="00443E41">
      <w:pPr>
        <w:spacing w:line="480" w:lineRule="auto"/>
        <w:ind w:firstLine="720"/>
        <w:jc w:val="both"/>
      </w:pPr>
      <w:r>
        <w:rPr>
          <w:u w:val="single"/>
        </w:rPr>
        <w:t>D</w:t>
      </w:r>
      <w:r w:rsidRPr="006D1350">
        <w:rPr>
          <w:u w:val="single"/>
        </w:rPr>
        <w:t xml:space="preserve">r. </w:t>
      </w:r>
      <w:r>
        <w:rPr>
          <w:u w:val="single"/>
        </w:rPr>
        <w:t>Grant Forsyth</w:t>
      </w:r>
      <w:r>
        <w:t>, Chief Economist, will describe the methodology used to determine the annual growth rates and historical trends for Avista’s expense</w:t>
      </w:r>
      <w:r w:rsidR="002E348C">
        <w:t>s</w:t>
      </w:r>
      <w:r>
        <w:t xml:space="preserve"> and net plant related expenditure categorie</w:t>
      </w:r>
      <w:r w:rsidR="002E348C">
        <w:t>s.  His testimony will describe</w:t>
      </w:r>
      <w:r>
        <w:t xml:space="preserve"> the historical time period of the analysis</w:t>
      </w:r>
      <w:r w:rsidR="00946236">
        <w:t>,</w:t>
      </w:r>
      <w:r>
        <w:t xml:space="preserve"> the use of a compound growth formula versus alternative methods</w:t>
      </w:r>
      <w:r w:rsidR="00946236">
        <w:t>,</w:t>
      </w:r>
      <w:r>
        <w:t xml:space="preserve"> and the use of the geometric average rate of growth versus other methods to determine annual growth rates. </w:t>
      </w:r>
    </w:p>
    <w:p w:rsidR="00D52F4A" w:rsidRDefault="00721E0D" w:rsidP="002E348C">
      <w:pPr>
        <w:spacing w:line="480" w:lineRule="auto"/>
        <w:ind w:firstLine="720"/>
        <w:jc w:val="both"/>
      </w:pPr>
      <w:r>
        <w:rPr>
          <w:u w:val="single"/>
        </w:rPr>
        <w:t>Ms</w:t>
      </w:r>
      <w:r w:rsidR="00443E41" w:rsidRPr="009A03C6">
        <w:rPr>
          <w:u w:val="single"/>
        </w:rPr>
        <w:t xml:space="preserve">. </w:t>
      </w:r>
      <w:r>
        <w:rPr>
          <w:u w:val="single"/>
        </w:rPr>
        <w:t>Karen Schuh</w:t>
      </w:r>
      <w:r w:rsidR="00443E41" w:rsidRPr="00345A0E">
        <w:t xml:space="preserve">, Senior </w:t>
      </w:r>
      <w:r w:rsidR="001A73C6">
        <w:t>Regulatory</w:t>
      </w:r>
      <w:r w:rsidR="00443E41" w:rsidRPr="00345A0E">
        <w:t xml:space="preserve"> Analyst, will </w:t>
      </w:r>
      <w:r w:rsidR="00443E41" w:rsidRPr="00277436">
        <w:t xml:space="preserve">cover </w:t>
      </w:r>
      <w:r w:rsidR="00C0345C">
        <w:t>Avista’s</w:t>
      </w:r>
      <w:r w:rsidR="009A03C6">
        <w:t xml:space="preserve"> capital investments in utility plant through </w:t>
      </w:r>
      <w:r w:rsidR="002E348C">
        <w:t>the 2016 rate year</w:t>
      </w:r>
      <w:r w:rsidR="009A03C6">
        <w:t xml:space="preserve">. </w:t>
      </w:r>
      <w:r w:rsidR="00D52F4A" w:rsidRPr="006E1D22">
        <w:t xml:space="preserve">In addition, for informational purposes, </w:t>
      </w:r>
      <w:r w:rsidR="00D52F4A">
        <w:t xml:space="preserve">she is </w:t>
      </w:r>
      <w:r w:rsidR="00D52F4A">
        <w:lastRenderedPageBreak/>
        <w:t>providing</w:t>
      </w:r>
      <w:r w:rsidR="00D52F4A" w:rsidRPr="006E1D22">
        <w:t xml:space="preserve"> information on</w:t>
      </w:r>
      <w:r w:rsidR="00D52F4A">
        <w:t xml:space="preserve"> capital investment through 2017</w:t>
      </w:r>
      <w:r w:rsidR="00D52F4A" w:rsidRPr="006E1D22">
        <w:t xml:space="preserve"> as an indication of the ongoing capital investments by the Company</w:t>
      </w:r>
      <w:r w:rsidR="00D52F4A">
        <w:t>.</w:t>
      </w:r>
    </w:p>
    <w:p w:rsidR="004B4EC3" w:rsidRDefault="004B4EC3" w:rsidP="004B4EC3">
      <w:pPr>
        <w:spacing w:line="480" w:lineRule="auto"/>
        <w:ind w:firstLine="720"/>
        <w:jc w:val="both"/>
      </w:pPr>
      <w:r w:rsidRPr="003E2BBB">
        <w:rPr>
          <w:u w:val="single"/>
        </w:rPr>
        <w:t>Ms. Jennifer Smith</w:t>
      </w:r>
      <w:r w:rsidRPr="003E2BBB">
        <w:t>, Senior Regulatory Analyst,</w:t>
      </w:r>
      <w:r w:rsidRPr="00345A0E">
        <w:t xml:space="preserve"> </w:t>
      </w:r>
      <w:r w:rsidR="003E2BBB" w:rsidRPr="00B71D34">
        <w:t>will cover the overall methodology and results of the Company</w:t>
      </w:r>
      <w:r w:rsidR="00A70AAA">
        <w:t>’s electric and natural gas Pro F</w:t>
      </w:r>
      <w:r w:rsidR="00252E6C">
        <w:t>orma Cross Check Studies</w:t>
      </w:r>
      <w:r w:rsidR="003E2BBB">
        <w:t xml:space="preserve">.  </w:t>
      </w:r>
      <w:r w:rsidR="003E2BBB" w:rsidRPr="00B71D34">
        <w:t>The Pro</w:t>
      </w:r>
      <w:r w:rsidR="00A70AAA">
        <w:t xml:space="preserve"> F</w:t>
      </w:r>
      <w:r w:rsidR="003E2BBB" w:rsidRPr="00B71D34">
        <w:t>orma Cross Check Stud</w:t>
      </w:r>
      <w:r w:rsidR="00A70AAA">
        <w:t xml:space="preserve">ies </w:t>
      </w:r>
      <w:r w:rsidR="00252E6C">
        <w:t>show</w:t>
      </w:r>
      <w:r w:rsidR="003E2BBB" w:rsidRPr="00B71D34">
        <w:t xml:space="preserve"> the Company’s electric and natural gas results on a pro forma basis</w:t>
      </w:r>
      <w:r w:rsidR="00252E6C">
        <w:t xml:space="preserve"> for the 2016 rate year,</w:t>
      </w:r>
      <w:r w:rsidR="003E2BBB" w:rsidRPr="00B71D34">
        <w:t xml:space="preserve"> for </w:t>
      </w:r>
      <w:r w:rsidR="00A70AAA">
        <w:t>purposes of comparison</w:t>
      </w:r>
      <w:r w:rsidR="00252E6C">
        <w:t xml:space="preserve"> to the Attrition Studies</w:t>
      </w:r>
      <w:r w:rsidR="003E2BBB">
        <w:t xml:space="preserve">.  </w:t>
      </w:r>
      <w:r w:rsidR="003E2BBB" w:rsidRPr="00B71D34">
        <w:t>The Pro Forma Cross Check Studies provide operating results, including expense and rate base adjustments made to actual operating results and rate base.  These studies incorporate the Washington share of the proposed adjustments of other witnesses in this case</w:t>
      </w:r>
      <w:r w:rsidR="003E2BBB">
        <w:t>.</w:t>
      </w:r>
    </w:p>
    <w:p w:rsidR="000A22DE" w:rsidRDefault="000A22DE" w:rsidP="00221213">
      <w:pPr>
        <w:adjustRightInd w:val="0"/>
        <w:spacing w:line="480" w:lineRule="auto"/>
        <w:ind w:firstLine="720"/>
        <w:jc w:val="both"/>
        <w:rPr>
          <w:rStyle w:val="LineNumber"/>
        </w:rPr>
      </w:pPr>
      <w:r w:rsidRPr="00505516">
        <w:rPr>
          <w:u w:val="single"/>
        </w:rPr>
        <w:t>Ms. Tara Knox</w:t>
      </w:r>
      <w:r w:rsidRPr="00252E6C">
        <w:t>,</w:t>
      </w:r>
      <w:r w:rsidRPr="00505516">
        <w:t xml:space="preserve"> Sen</w:t>
      </w:r>
      <w:r w:rsidR="00443E41" w:rsidRPr="00505516">
        <w:t>ior Regul</w:t>
      </w:r>
      <w:r w:rsidR="00443E41">
        <w:t>atory Analyst,</w:t>
      </w:r>
      <w:r w:rsidRPr="00345A0E">
        <w:t xml:space="preserve"> </w:t>
      </w:r>
      <w:r w:rsidR="00221213" w:rsidRPr="00BA18B1">
        <w:rPr>
          <w:rStyle w:val="LineNumber"/>
        </w:rPr>
        <w:t>cover</w:t>
      </w:r>
      <w:r w:rsidR="00BA5BCD">
        <w:rPr>
          <w:rStyle w:val="LineNumber"/>
        </w:rPr>
        <w:t>s</w:t>
      </w:r>
      <w:r w:rsidR="00221213" w:rsidRPr="00BA18B1">
        <w:rPr>
          <w:rStyle w:val="LineNumber"/>
        </w:rPr>
        <w:t xml:space="preserve"> the Company’</w:t>
      </w:r>
      <w:r w:rsidR="00BA5BCD">
        <w:rPr>
          <w:rStyle w:val="LineNumber"/>
        </w:rPr>
        <w:t>s electric cost-of-</w:t>
      </w:r>
      <w:r w:rsidR="00C0345C">
        <w:rPr>
          <w:rStyle w:val="LineNumber"/>
        </w:rPr>
        <w:t>service study</w:t>
      </w:r>
      <w:r w:rsidR="00221213" w:rsidRPr="00BA18B1">
        <w:rPr>
          <w:rStyle w:val="LineNumber"/>
        </w:rPr>
        <w:t xml:space="preserve"> performed for this proceeding.  Additionally, </w:t>
      </w:r>
      <w:r w:rsidR="00221213">
        <w:rPr>
          <w:rStyle w:val="LineNumber"/>
        </w:rPr>
        <w:t>she is</w:t>
      </w:r>
      <w:r w:rsidR="00221213" w:rsidRPr="00BA18B1">
        <w:rPr>
          <w:rStyle w:val="LineNumber"/>
        </w:rPr>
        <w:t xml:space="preserve"> sponsoring the electric revenue normalization adjustments to the test year results of operations.</w:t>
      </w:r>
    </w:p>
    <w:p w:rsidR="00FA3AAC" w:rsidRDefault="00923374" w:rsidP="00221213">
      <w:pPr>
        <w:adjustRightInd w:val="0"/>
        <w:spacing w:line="480" w:lineRule="auto"/>
        <w:ind w:firstLine="720"/>
        <w:jc w:val="both"/>
      </w:pPr>
      <w:r>
        <w:rPr>
          <w:rStyle w:val="LineNumber"/>
          <w:u w:val="single"/>
        </w:rPr>
        <w:t>Mr. Joseph</w:t>
      </w:r>
      <w:r w:rsidR="00FA3AAC" w:rsidRPr="004C4BB5">
        <w:rPr>
          <w:rStyle w:val="LineNumber"/>
          <w:u w:val="single"/>
        </w:rPr>
        <w:t xml:space="preserve"> Miller</w:t>
      </w:r>
      <w:r w:rsidR="00252E6C" w:rsidRPr="00252E6C">
        <w:rPr>
          <w:rStyle w:val="LineNumber"/>
        </w:rPr>
        <w:t>,</w:t>
      </w:r>
      <w:r w:rsidR="00FA3AAC">
        <w:rPr>
          <w:rStyle w:val="LineNumber"/>
        </w:rPr>
        <w:t xml:space="preserve"> Senior Regulatory Analyst</w:t>
      </w:r>
      <w:r w:rsidR="00443E41">
        <w:rPr>
          <w:rStyle w:val="LineNumber"/>
        </w:rPr>
        <w:t>,</w:t>
      </w:r>
      <w:r w:rsidR="00FA3AAC">
        <w:rPr>
          <w:rStyle w:val="LineNumber"/>
        </w:rPr>
        <w:t xml:space="preserve"> </w:t>
      </w:r>
      <w:r w:rsidR="004C4BB5">
        <w:rPr>
          <w:rStyle w:val="LineNumber"/>
        </w:rPr>
        <w:t xml:space="preserve">will </w:t>
      </w:r>
      <w:r w:rsidR="004C4BB5" w:rsidRPr="00BA18B1">
        <w:rPr>
          <w:rStyle w:val="LineNumber"/>
        </w:rPr>
        <w:t xml:space="preserve">cover the Company’s </w:t>
      </w:r>
      <w:r w:rsidR="004B4EC3">
        <w:rPr>
          <w:rStyle w:val="LineNumber"/>
        </w:rPr>
        <w:t xml:space="preserve">natural gas </w:t>
      </w:r>
      <w:r w:rsidR="004C4BB5">
        <w:rPr>
          <w:rStyle w:val="LineNumber"/>
        </w:rPr>
        <w:t>cost of service study</w:t>
      </w:r>
      <w:r w:rsidR="004C4BB5" w:rsidRPr="00BA18B1">
        <w:rPr>
          <w:rStyle w:val="LineNumber"/>
        </w:rPr>
        <w:t xml:space="preserve"> performed for this proceeding</w:t>
      </w:r>
      <w:r w:rsidR="00FA3AAC">
        <w:rPr>
          <w:rStyle w:val="LineNumber"/>
        </w:rPr>
        <w:t>.</w:t>
      </w:r>
      <w:r w:rsidR="00D52F4A">
        <w:rPr>
          <w:rStyle w:val="LineNumber"/>
        </w:rPr>
        <w:t xml:space="preserve"> </w:t>
      </w:r>
      <w:r w:rsidR="00D52F4A" w:rsidRPr="00BA18B1">
        <w:rPr>
          <w:rStyle w:val="LineNumber"/>
        </w:rPr>
        <w:t xml:space="preserve">Additionally, </w:t>
      </w:r>
      <w:r w:rsidR="00D52F4A">
        <w:rPr>
          <w:rStyle w:val="LineNumber"/>
        </w:rPr>
        <w:t>he is</w:t>
      </w:r>
      <w:r w:rsidR="00D52F4A" w:rsidRPr="00BA18B1">
        <w:rPr>
          <w:rStyle w:val="LineNumber"/>
        </w:rPr>
        <w:t xml:space="preserve"> sponsoring the </w:t>
      </w:r>
      <w:r w:rsidR="00D52F4A">
        <w:rPr>
          <w:rStyle w:val="LineNumber"/>
        </w:rPr>
        <w:t>natural gas</w:t>
      </w:r>
      <w:r w:rsidR="00D52F4A" w:rsidRPr="00BA18B1">
        <w:rPr>
          <w:rStyle w:val="LineNumber"/>
        </w:rPr>
        <w:t xml:space="preserve"> revenue normalization adjustments to the test year results of operations.</w:t>
      </w:r>
    </w:p>
    <w:p w:rsidR="00EC79A8" w:rsidRPr="00345A0E" w:rsidRDefault="00EC79A8" w:rsidP="00EC79A8">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Patrick Ehrbar</w:t>
      </w:r>
      <w:r w:rsidRPr="00345A0E">
        <w:rPr>
          <w:rFonts w:ascii="Times New Roman" w:hAnsi="Times New Roman" w:cs="Times New Roman"/>
        </w:rPr>
        <w:t>, Manager of Rates and Tariffs, discusses the spread of the proposed annual revenue changes among the Company’s general service schedules</w:t>
      </w:r>
      <w:r>
        <w:rPr>
          <w:rFonts w:ascii="Times New Roman" w:hAnsi="Times New Roman" w:cs="Times New Roman"/>
        </w:rPr>
        <w:t xml:space="preserve"> as well as the proposed rate design within each schedule</w:t>
      </w:r>
      <w:r w:rsidRPr="00345A0E">
        <w:rPr>
          <w:rFonts w:ascii="Times New Roman" w:hAnsi="Times New Roman" w:cs="Times New Roman"/>
        </w:rPr>
        <w:t>.  He explains, among other things, that:</w:t>
      </w:r>
    </w:p>
    <w:p w:rsidR="00EC79A8" w:rsidRDefault="00EC79A8" w:rsidP="00EC79A8">
      <w:pPr>
        <w:numPr>
          <w:ilvl w:val="0"/>
          <w:numId w:val="26"/>
        </w:numPr>
        <w:adjustRightInd w:val="0"/>
        <w:ind w:left="1440" w:hanging="360"/>
        <w:jc w:val="both"/>
      </w:pPr>
      <w:r w:rsidRPr="00345A0E">
        <w:t xml:space="preserve">The proposed increase in electric </w:t>
      </w:r>
      <w:r w:rsidRPr="00342C05">
        <w:rPr>
          <w:u w:val="single"/>
        </w:rPr>
        <w:t>base</w:t>
      </w:r>
      <w:r w:rsidRPr="00345A0E">
        <w:t xml:space="preserve"> </w:t>
      </w:r>
      <w:r w:rsidR="000F065E">
        <w:t>revenues</w:t>
      </w:r>
      <w:r w:rsidRPr="00345A0E">
        <w:t xml:space="preserve"> is </w:t>
      </w:r>
      <w:r w:rsidR="004B4EC3">
        <w:t>6.6</w:t>
      </w:r>
      <w:r w:rsidRPr="00345A0E">
        <w:t>%</w:t>
      </w:r>
      <w:r w:rsidR="000F065E">
        <w:t xml:space="preserve"> </w:t>
      </w:r>
      <w:r w:rsidR="004B4EC3">
        <w:t xml:space="preserve">or </w:t>
      </w:r>
      <w:r w:rsidRPr="00345A0E">
        <w:t>an increase in electric base retail r</w:t>
      </w:r>
      <w:r>
        <w:t>evenues</w:t>
      </w:r>
      <w:r w:rsidRPr="00345A0E">
        <w:t xml:space="preserve"> of $</w:t>
      </w:r>
      <w:r w:rsidR="004B4EC3">
        <w:t>33.2</w:t>
      </w:r>
      <w:r w:rsidRPr="00345A0E">
        <w:t xml:space="preserve"> million. </w:t>
      </w:r>
      <w:r w:rsidR="00317746" w:rsidRPr="00A47B5B">
        <w:t xml:space="preserve">The proposed general increase over present </w:t>
      </w:r>
      <w:r w:rsidR="00317746" w:rsidRPr="00A47B5B">
        <w:rPr>
          <w:rStyle w:val="T5"/>
        </w:rPr>
        <w:t>billing</w:t>
      </w:r>
      <w:r w:rsidR="00317746" w:rsidRPr="00A47B5B">
        <w:t xml:space="preserve"> </w:t>
      </w:r>
      <w:r w:rsidR="00317746">
        <w:t>revenues</w:t>
      </w:r>
      <w:r w:rsidR="00317746" w:rsidRPr="00A47B5B">
        <w:t>, including all other rate adjustments (DSM</w:t>
      </w:r>
      <w:r w:rsidR="004B4EC3">
        <w:t>, LIRAP</w:t>
      </w:r>
      <w:r w:rsidR="00317746" w:rsidRPr="00A47B5B">
        <w:t xml:space="preserve"> and Residential Exchange), is </w:t>
      </w:r>
      <w:r w:rsidR="004B4EC3">
        <w:t>6.7</w:t>
      </w:r>
      <w:r w:rsidR="00317746" w:rsidRPr="00A47B5B">
        <w:t xml:space="preserve">%.  </w:t>
      </w:r>
    </w:p>
    <w:p w:rsidR="00EC79A8" w:rsidRPr="00345A0E" w:rsidRDefault="00EC79A8" w:rsidP="00EC79A8">
      <w:pPr>
        <w:adjustRightInd w:val="0"/>
        <w:ind w:left="1440"/>
        <w:jc w:val="both"/>
      </w:pPr>
    </w:p>
    <w:p w:rsidR="00EC79A8" w:rsidRDefault="004B4EC3" w:rsidP="00EC79A8">
      <w:pPr>
        <w:numPr>
          <w:ilvl w:val="2"/>
          <w:numId w:val="26"/>
        </w:numPr>
        <w:adjustRightInd w:val="0"/>
        <w:ind w:left="1440" w:hanging="360"/>
        <w:jc w:val="both"/>
      </w:pPr>
      <w:r>
        <w:t>T</w:t>
      </w:r>
      <w:r w:rsidR="00EC79A8" w:rsidRPr="00345A0E">
        <w:t xml:space="preserve">he monthly bill for a residential customer using an average of </w:t>
      </w:r>
      <w:r w:rsidR="00EC79A8">
        <w:t>9</w:t>
      </w:r>
      <w:r>
        <w:t>66</w:t>
      </w:r>
      <w:r w:rsidR="00EC79A8" w:rsidRPr="00345A0E">
        <w:t xml:space="preserve"> kWhs per month would increase from $</w:t>
      </w:r>
      <w:r>
        <w:t>81.22</w:t>
      </w:r>
      <w:r w:rsidR="00EC79A8" w:rsidRPr="00345A0E">
        <w:t xml:space="preserve"> to $</w:t>
      </w:r>
      <w:r w:rsidR="00EC79A8">
        <w:t>8</w:t>
      </w:r>
      <w:r>
        <w:t>7.67</w:t>
      </w:r>
      <w:r w:rsidR="00EC79A8" w:rsidRPr="00345A0E">
        <w:t xml:space="preserve"> per month, an increase of </w:t>
      </w:r>
      <w:r>
        <w:t>$6.45</w:t>
      </w:r>
      <w:r w:rsidR="00EC79A8" w:rsidRPr="00345A0E">
        <w:t xml:space="preserve"> or </w:t>
      </w:r>
      <w:r>
        <w:t>7.9</w:t>
      </w:r>
      <w:r w:rsidR="00EC79A8" w:rsidRPr="00345A0E">
        <w:t>%.  This includes the proposed increase in the monthly basic or customer charge from $</w:t>
      </w:r>
      <w:r w:rsidR="000F065E">
        <w:t>8</w:t>
      </w:r>
      <w:r w:rsidR="00EC79A8" w:rsidRPr="00345A0E">
        <w:t>.</w:t>
      </w:r>
      <w:r>
        <w:t>50</w:t>
      </w:r>
      <w:r w:rsidR="00EC79A8" w:rsidRPr="00345A0E">
        <w:t xml:space="preserve"> to $</w:t>
      </w:r>
      <w:r w:rsidR="006D5C9D">
        <w:t>1</w:t>
      </w:r>
      <w:r>
        <w:t>4</w:t>
      </w:r>
      <w:r w:rsidR="00EC79A8" w:rsidRPr="00345A0E">
        <w:t>.00</w:t>
      </w:r>
    </w:p>
    <w:p w:rsidR="00EC79A8" w:rsidRDefault="00EC79A8" w:rsidP="00EC79A8">
      <w:pPr>
        <w:numPr>
          <w:ilvl w:val="0"/>
          <w:numId w:val="26"/>
        </w:numPr>
        <w:adjustRightInd w:val="0"/>
        <w:ind w:left="1440" w:hanging="360"/>
        <w:jc w:val="both"/>
      </w:pPr>
      <w:r w:rsidRPr="00345A0E">
        <w:lastRenderedPageBreak/>
        <w:t xml:space="preserve">The proposed natural gas annual revenue increase in </w:t>
      </w:r>
      <w:r w:rsidRPr="00342C05">
        <w:rPr>
          <w:u w:val="single"/>
        </w:rPr>
        <w:t>base</w:t>
      </w:r>
      <w:r w:rsidRPr="00345A0E">
        <w:t xml:space="preserve"> rates is $</w:t>
      </w:r>
      <w:r>
        <w:t>1</w:t>
      </w:r>
      <w:r w:rsidR="000F065E">
        <w:t>2</w:t>
      </w:r>
      <w:r>
        <w:t>.</w:t>
      </w:r>
      <w:r w:rsidR="004B4EC3">
        <w:t>0</w:t>
      </w:r>
      <w:r w:rsidRPr="00345A0E">
        <w:t xml:space="preserve"> million, or </w:t>
      </w:r>
      <w:r w:rsidR="004B4EC3">
        <w:t>7.0</w:t>
      </w:r>
      <w:r w:rsidRPr="00345A0E">
        <w:t xml:space="preserve">%.  </w:t>
      </w:r>
      <w:r w:rsidR="00D32F55">
        <w:t xml:space="preserve">The overall revenue increase on a </w:t>
      </w:r>
      <w:r w:rsidR="00D32F55" w:rsidRPr="00D32F55">
        <w:rPr>
          <w:u w:val="single"/>
        </w:rPr>
        <w:t>billing</w:t>
      </w:r>
      <w:r w:rsidR="00D32F55">
        <w:t xml:space="preserve"> basis is </w:t>
      </w:r>
      <w:r w:rsidR="004B4EC3">
        <w:t>6.9</w:t>
      </w:r>
      <w:r w:rsidR="00D32F55">
        <w:t>%.</w:t>
      </w:r>
    </w:p>
    <w:p w:rsidR="00EC79A8" w:rsidRPr="00345A0E" w:rsidRDefault="00EC79A8" w:rsidP="00EC79A8">
      <w:pPr>
        <w:adjustRightInd w:val="0"/>
        <w:ind w:left="1440"/>
        <w:jc w:val="both"/>
      </w:pPr>
    </w:p>
    <w:p w:rsidR="00EC79A8" w:rsidRPr="00345A0E" w:rsidRDefault="00EC79A8" w:rsidP="00EC79A8">
      <w:pPr>
        <w:numPr>
          <w:ilvl w:val="0"/>
          <w:numId w:val="26"/>
        </w:numPr>
        <w:adjustRightInd w:val="0"/>
        <w:ind w:left="1440" w:hanging="360"/>
        <w:jc w:val="both"/>
      </w:pPr>
      <w:r w:rsidRPr="00345A0E">
        <w:t xml:space="preserve">The monthly bill for a residential customer using </w:t>
      </w:r>
      <w:r w:rsidR="000F065E">
        <w:t>6</w:t>
      </w:r>
      <w:r w:rsidR="004B4EC3">
        <w:t>6</w:t>
      </w:r>
      <w:r w:rsidRPr="00345A0E">
        <w:t xml:space="preserve"> therms per month would increase from $</w:t>
      </w:r>
      <w:r w:rsidR="004B4EC3">
        <w:t>68.16</w:t>
      </w:r>
      <w:r w:rsidRPr="00345A0E">
        <w:t xml:space="preserve"> to $</w:t>
      </w:r>
      <w:r w:rsidR="004B4EC3">
        <w:t>73.57</w:t>
      </w:r>
      <w:r w:rsidRPr="00345A0E">
        <w:t xml:space="preserve"> per month, an increase of $</w:t>
      </w:r>
      <w:r w:rsidR="000F065E">
        <w:t>5.</w:t>
      </w:r>
      <w:r w:rsidR="004B4EC3">
        <w:t>41</w:t>
      </w:r>
      <w:r w:rsidRPr="00345A0E">
        <w:t xml:space="preserve"> or </w:t>
      </w:r>
      <w:r w:rsidR="004B4EC3">
        <w:t>7.9</w:t>
      </w:r>
      <w:r w:rsidRPr="00345A0E">
        <w:t>%.  This includes the proposed increase in the monthly basic or customer charge from $</w:t>
      </w:r>
      <w:r w:rsidR="004B4EC3">
        <w:t>9</w:t>
      </w:r>
      <w:r w:rsidRPr="00345A0E">
        <w:t>.00 to $</w:t>
      </w:r>
      <w:r>
        <w:t>1</w:t>
      </w:r>
      <w:r w:rsidR="000F065E">
        <w:t>2</w:t>
      </w:r>
      <w:r w:rsidRPr="00345A0E">
        <w:t>.00.</w:t>
      </w:r>
    </w:p>
    <w:p w:rsidR="00EC79A8" w:rsidRPr="00345A0E" w:rsidRDefault="00EC79A8" w:rsidP="00EC79A8">
      <w:pPr>
        <w:adjustRightInd w:val="0"/>
        <w:ind w:left="1440" w:right="-180"/>
        <w:jc w:val="both"/>
      </w:pPr>
    </w:p>
    <w:p w:rsidR="00EC79A8" w:rsidRDefault="00EC79A8" w:rsidP="00EC79A8">
      <w:pPr>
        <w:adjustRightInd w:val="0"/>
        <w:spacing w:line="480" w:lineRule="auto"/>
        <w:ind w:firstLine="720"/>
        <w:jc w:val="both"/>
      </w:pPr>
      <w:r w:rsidRPr="00345A0E">
        <w:t>In addition, he will provide further information related to</w:t>
      </w:r>
      <w:r w:rsidR="004B4EC3">
        <w:t xml:space="preserve"> the proposed increase</w:t>
      </w:r>
      <w:r w:rsidR="00A70AAA">
        <w:t>s</w:t>
      </w:r>
      <w:r w:rsidR="004B4EC3">
        <w:t xml:space="preserve"> </w:t>
      </w:r>
      <w:r w:rsidR="00A70AAA">
        <w:t>to</w:t>
      </w:r>
      <w:r w:rsidR="004B4EC3">
        <w:t xml:space="preserve"> the residential basic charge</w:t>
      </w:r>
      <w:r w:rsidR="00A70AAA">
        <w:t>s</w:t>
      </w:r>
      <w:r w:rsidR="004B4EC3">
        <w:t>, and provide an overview of how certain requirements stemming from the Company’s last general rate case have been addressed in this filing.</w:t>
      </w:r>
    </w:p>
    <w:p w:rsidR="000A22DE" w:rsidRPr="00345A0E" w:rsidRDefault="000A22DE" w:rsidP="000A22DE">
      <w:pPr>
        <w:pStyle w:val="BodyTextIndent"/>
        <w:tabs>
          <w:tab w:val="left" w:pos="1440"/>
        </w:tabs>
        <w:ind w:right="-187" w:firstLine="720"/>
        <w:jc w:val="both"/>
        <w:rPr>
          <w:rStyle w:val="LineNumber"/>
        </w:rPr>
      </w:pPr>
      <w:r w:rsidRPr="00345A0E">
        <w:rPr>
          <w:rStyle w:val="LineNumber"/>
        </w:rPr>
        <w:t>Q.</w:t>
      </w:r>
      <w:r w:rsidRPr="00345A0E">
        <w:rPr>
          <w:rStyle w:val="LineNumber"/>
        </w:rPr>
        <w:tab/>
        <w:t>Does this conclude your pre-filed direct testimony?</w:t>
      </w:r>
    </w:p>
    <w:p w:rsidR="00B2507F" w:rsidRPr="00EC79A8" w:rsidRDefault="000A22DE" w:rsidP="00EC79A8">
      <w:pPr>
        <w:pStyle w:val="BodyTextIndent"/>
        <w:numPr>
          <w:ilvl w:val="0"/>
          <w:numId w:val="2"/>
        </w:numPr>
        <w:tabs>
          <w:tab w:val="left" w:pos="1440"/>
        </w:tabs>
        <w:suppressAutoHyphens w:val="0"/>
        <w:ind w:left="0" w:right="-187" w:firstLine="720"/>
        <w:jc w:val="both"/>
        <w:rPr>
          <w:rStyle w:val="LineNumber"/>
          <w:b w:val="0"/>
        </w:rPr>
      </w:pPr>
      <w:r w:rsidRPr="00345A0E">
        <w:rPr>
          <w:rStyle w:val="LineNumber"/>
          <w:b w:val="0"/>
          <w:bCs w:val="0"/>
        </w:rPr>
        <w:t>Yes.</w:t>
      </w:r>
    </w:p>
    <w:sectPr w:rsidR="00B2507F" w:rsidRPr="00EC79A8" w:rsidSect="00E7155F">
      <w:pgSz w:w="12240" w:h="15840" w:code="1"/>
      <w:pgMar w:top="1440" w:right="1440" w:bottom="1728" w:left="1872" w:header="720" w:footer="590" w:gutter="0"/>
      <w:lnNumType w:countBy="1" w:distance="432"/>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34E" w:rsidRDefault="0022134E">
      <w:r>
        <w:separator/>
      </w:r>
    </w:p>
  </w:endnote>
  <w:endnote w:type="continuationSeparator" w:id="0">
    <w:p w:rsidR="0022134E" w:rsidRDefault="00221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48799D" w:rsidRDefault="0022134E">
    <w:pPr>
      <w:pStyle w:val="Footer"/>
      <w:tabs>
        <w:tab w:val="clear" w:pos="4320"/>
        <w:tab w:val="clear" w:pos="8640"/>
        <w:tab w:val="left" w:pos="180"/>
        <w:tab w:val="right" w:pos="9360"/>
      </w:tabs>
    </w:pPr>
    <w:r w:rsidRPr="0048799D">
      <w:t>Direct Testimony of Scott L. Morris</w:t>
    </w:r>
    <w:r w:rsidRPr="0048799D">
      <w:tab/>
    </w:r>
  </w:p>
  <w:p w:rsidR="0022134E" w:rsidRPr="0048799D" w:rsidRDefault="0022134E">
    <w:pPr>
      <w:pStyle w:val="Footer"/>
      <w:tabs>
        <w:tab w:val="clear" w:pos="4320"/>
        <w:tab w:val="clear" w:pos="8640"/>
        <w:tab w:val="left" w:pos="180"/>
        <w:tab w:val="right" w:pos="9360"/>
      </w:tabs>
    </w:pPr>
    <w:r w:rsidRPr="0048799D">
      <w:t>Avista Corporation</w:t>
    </w:r>
  </w:p>
  <w:p w:rsidR="0022134E" w:rsidRPr="00E0663B" w:rsidRDefault="0022134E">
    <w:pPr>
      <w:pStyle w:val="Footer"/>
      <w:tabs>
        <w:tab w:val="clear" w:pos="4320"/>
        <w:tab w:val="clear" w:pos="8640"/>
        <w:tab w:val="left" w:pos="180"/>
        <w:tab w:val="right" w:pos="9360"/>
      </w:tabs>
      <w:rPr>
        <w:rStyle w:val="PageNumber"/>
      </w:rPr>
    </w:pPr>
    <w:r w:rsidRPr="0048799D">
      <w:t>Docket Nos. UE-15___ and UG-15___</w:t>
    </w:r>
    <w:r w:rsidRPr="00E0663B">
      <w:tab/>
      <w:t xml:space="preserve">Page </w:t>
    </w:r>
    <w:r w:rsidR="00A22877" w:rsidRPr="00E0663B">
      <w:rPr>
        <w:rStyle w:val="PageNumber"/>
      </w:rPr>
      <w:fldChar w:fldCharType="begin"/>
    </w:r>
    <w:r w:rsidRPr="00E0663B">
      <w:rPr>
        <w:rStyle w:val="PageNumber"/>
      </w:rPr>
      <w:instrText xml:space="preserve"> PAGE </w:instrText>
    </w:r>
    <w:r w:rsidR="00A22877" w:rsidRPr="00E0663B">
      <w:rPr>
        <w:rStyle w:val="PageNumber"/>
      </w:rPr>
      <w:fldChar w:fldCharType="separate"/>
    </w:r>
    <w:r w:rsidR="009F7525">
      <w:rPr>
        <w:rStyle w:val="PageNumber"/>
        <w:noProof/>
      </w:rPr>
      <w:t>15</w:t>
    </w:r>
    <w:r w:rsidR="00A22877" w:rsidRPr="00E0663B">
      <w:rPr>
        <w:rStyle w:val="PageNumber"/>
      </w:rPr>
      <w:fldChar w:fldCharType="end"/>
    </w:r>
  </w:p>
  <w:p w:rsidR="0022134E" w:rsidRPr="00E0663B" w:rsidRDefault="0022134E">
    <w:pPr>
      <w:pStyle w:val="Footer"/>
      <w:tabs>
        <w:tab w:val="clear" w:pos="4320"/>
        <w:tab w:val="clear" w:pos="8640"/>
        <w:tab w:val="left" w:pos="180"/>
        <w:tab w:val="right"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pPr>
      <w:pStyle w:val="Footer"/>
      <w:tabs>
        <w:tab w:val="clear" w:pos="4320"/>
        <w:tab w:val="clear" w:pos="8640"/>
        <w:tab w:val="right" w:pos="936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34E" w:rsidRDefault="0022134E">
      <w:r>
        <w:separator/>
      </w:r>
    </w:p>
  </w:footnote>
  <w:footnote w:type="continuationSeparator" w:id="0">
    <w:p w:rsidR="0022134E" w:rsidRDefault="0022134E">
      <w:r>
        <w:continuationSeparator/>
      </w:r>
    </w:p>
  </w:footnote>
  <w:footnote w:id="1">
    <w:p w:rsidR="003D1730" w:rsidRDefault="003D1730" w:rsidP="003D1730">
      <w:pPr>
        <w:pStyle w:val="FootnoteText"/>
        <w:jc w:val="both"/>
      </w:pPr>
      <w:r>
        <w:rPr>
          <w:rStyle w:val="FootnoteReference"/>
        </w:rPr>
        <w:footnoteRef/>
      </w:r>
      <w:r>
        <w:t xml:space="preserve"> </w:t>
      </w:r>
      <w:r w:rsidRPr="009D7F10">
        <w:t xml:space="preserve">For Schedule 146, including an estimate of </w:t>
      </w:r>
      <w:r>
        <w:t>45</w:t>
      </w:r>
      <w:r w:rsidRPr="009D7F10">
        <w:t xml:space="preserve">.0 cents per therm for the cost of natural gas and pipeline transportation, the proposed increase to Schedule 146 rates represents an average increase of </w:t>
      </w:r>
      <w:r>
        <w:t>3.4</w:t>
      </w:r>
      <w:r w:rsidRPr="009D7F10">
        <w:t>% in those customers’ total natural gas bill.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E0663B" w:rsidRDefault="0022134E">
    <w:pPr>
      <w:pStyle w:val="Header"/>
      <w:jc w:val="right"/>
    </w:pPr>
    <w:r w:rsidRPr="00E0663B">
      <w:t>Exhibit No. ___(SLM-1T)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rsidP="00820048">
    <w:pPr>
      <w:pStyle w:val="Header"/>
      <w:jc w:val="right"/>
    </w:pPr>
    <w:r>
      <w:t>Exhibit No. __(SLM-1T)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9682D8"/>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59E29896"/>
    <w:lvl w:ilvl="0">
      <w:numFmt w:val="bullet"/>
      <w:lvlText w:val="*"/>
      <w:lvlJc w:val="left"/>
    </w:lvl>
  </w:abstractNum>
  <w:abstractNum w:abstractNumId="2">
    <w:nsid w:val="00000001"/>
    <w:multiLevelType w:val="hybridMultilevel"/>
    <w:tmpl w:val="00000000"/>
    <w:lvl w:ilvl="0" w:tplc="FFFFFFFF">
      <w:start w:val="1"/>
      <w:numFmt w:val="bullet"/>
      <w:lvlText w:val="·"/>
      <w:lvlJc w:val="left"/>
      <w:pPr>
        <w:tabs>
          <w:tab w:val="num" w:pos="360"/>
        </w:tabs>
      </w:pPr>
      <w:rPr>
        <w:rFonts w:ascii="Symbol" w:hAnsi="Symbol" w:cs="Symbol"/>
      </w:rPr>
    </w:lvl>
    <w:lvl w:ilvl="1" w:tplc="FFFFFFFF">
      <w:start w:val="1"/>
      <w:numFmt w:val="decimal"/>
      <w:lvlText w:val="%2."/>
      <w:lvlJc w:val="left"/>
      <w:pPr>
        <w:tabs>
          <w:tab w:val="num" w:pos="360"/>
        </w:tabs>
      </w:pPr>
    </w:lvl>
    <w:lvl w:ilvl="2" w:tplc="FFFFFFFF">
      <w:start w:val="1"/>
      <w:numFmt w:val="bullet"/>
      <w:lvlText w:val="·"/>
      <w:lvlJc w:val="left"/>
      <w:pPr>
        <w:tabs>
          <w:tab w:val="num" w:pos="36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E1FE1"/>
    <w:multiLevelType w:val="hybridMultilevel"/>
    <w:tmpl w:val="4C526C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7D22962"/>
    <w:multiLevelType w:val="hybridMultilevel"/>
    <w:tmpl w:val="C456C548"/>
    <w:lvl w:ilvl="0" w:tplc="76D089B0">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141808"/>
    <w:multiLevelType w:val="hybridMultilevel"/>
    <w:tmpl w:val="CAE65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D44504"/>
    <w:multiLevelType w:val="hybridMultilevel"/>
    <w:tmpl w:val="D164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C50351"/>
    <w:multiLevelType w:val="hybridMultilevel"/>
    <w:tmpl w:val="B346FA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D146E27"/>
    <w:multiLevelType w:val="hybridMultilevel"/>
    <w:tmpl w:val="5830C0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E627D1A"/>
    <w:multiLevelType w:val="multilevel"/>
    <w:tmpl w:val="FC0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BA021C"/>
    <w:multiLevelType w:val="hybridMultilevel"/>
    <w:tmpl w:val="224E5194"/>
    <w:lvl w:ilvl="0" w:tplc="04090001">
      <w:start w:val="1"/>
      <w:numFmt w:val="bullet"/>
      <w:lvlText w:val=""/>
      <w:lvlJc w:val="left"/>
      <w:pPr>
        <w:tabs>
          <w:tab w:val="num" w:pos="1507"/>
        </w:tabs>
        <w:ind w:left="1507" w:hanging="360"/>
      </w:pPr>
      <w:rPr>
        <w:rFonts w:ascii="Symbol" w:hAnsi="Symbol" w:hint="default"/>
      </w:rPr>
    </w:lvl>
    <w:lvl w:ilvl="1" w:tplc="04090003">
      <w:start w:val="1"/>
      <w:numFmt w:val="bullet"/>
      <w:lvlText w:val="o"/>
      <w:lvlJc w:val="left"/>
      <w:pPr>
        <w:tabs>
          <w:tab w:val="num" w:pos="2227"/>
        </w:tabs>
        <w:ind w:left="2227" w:hanging="360"/>
      </w:pPr>
      <w:rPr>
        <w:rFonts w:ascii="Courier New" w:hAnsi="Courier New" w:hint="default"/>
      </w:rPr>
    </w:lvl>
    <w:lvl w:ilvl="2" w:tplc="04090005">
      <w:start w:val="1"/>
      <w:numFmt w:val="bullet"/>
      <w:lvlText w:val=""/>
      <w:lvlJc w:val="left"/>
      <w:pPr>
        <w:tabs>
          <w:tab w:val="num" w:pos="2947"/>
        </w:tabs>
        <w:ind w:left="2947" w:hanging="360"/>
      </w:pPr>
      <w:rPr>
        <w:rFonts w:ascii="Wingdings" w:hAnsi="Wingdings" w:hint="default"/>
      </w:rPr>
    </w:lvl>
    <w:lvl w:ilvl="3" w:tplc="04090001">
      <w:start w:val="1"/>
      <w:numFmt w:val="bullet"/>
      <w:lvlText w:val=""/>
      <w:lvlJc w:val="left"/>
      <w:pPr>
        <w:tabs>
          <w:tab w:val="num" w:pos="3667"/>
        </w:tabs>
        <w:ind w:left="3667" w:hanging="360"/>
      </w:pPr>
      <w:rPr>
        <w:rFonts w:ascii="Symbol" w:hAnsi="Symbol" w:hint="default"/>
      </w:rPr>
    </w:lvl>
    <w:lvl w:ilvl="4" w:tplc="04090003">
      <w:start w:val="1"/>
      <w:numFmt w:val="bullet"/>
      <w:lvlText w:val="o"/>
      <w:lvlJc w:val="left"/>
      <w:pPr>
        <w:tabs>
          <w:tab w:val="num" w:pos="4387"/>
        </w:tabs>
        <w:ind w:left="4387" w:hanging="360"/>
      </w:pPr>
      <w:rPr>
        <w:rFonts w:ascii="Courier New" w:hAnsi="Courier New" w:hint="default"/>
      </w:rPr>
    </w:lvl>
    <w:lvl w:ilvl="5" w:tplc="04090005">
      <w:start w:val="1"/>
      <w:numFmt w:val="bullet"/>
      <w:lvlText w:val=""/>
      <w:lvlJc w:val="left"/>
      <w:pPr>
        <w:tabs>
          <w:tab w:val="num" w:pos="5107"/>
        </w:tabs>
        <w:ind w:left="5107" w:hanging="360"/>
      </w:pPr>
      <w:rPr>
        <w:rFonts w:ascii="Wingdings" w:hAnsi="Wingdings" w:hint="default"/>
      </w:rPr>
    </w:lvl>
    <w:lvl w:ilvl="6" w:tplc="04090001">
      <w:start w:val="1"/>
      <w:numFmt w:val="bullet"/>
      <w:lvlText w:val=""/>
      <w:lvlJc w:val="left"/>
      <w:pPr>
        <w:tabs>
          <w:tab w:val="num" w:pos="5827"/>
        </w:tabs>
        <w:ind w:left="5827" w:hanging="360"/>
      </w:pPr>
      <w:rPr>
        <w:rFonts w:ascii="Symbol" w:hAnsi="Symbol" w:hint="default"/>
      </w:rPr>
    </w:lvl>
    <w:lvl w:ilvl="7" w:tplc="04090003">
      <w:start w:val="1"/>
      <w:numFmt w:val="bullet"/>
      <w:lvlText w:val="o"/>
      <w:lvlJc w:val="left"/>
      <w:pPr>
        <w:tabs>
          <w:tab w:val="num" w:pos="6547"/>
        </w:tabs>
        <w:ind w:left="6547" w:hanging="360"/>
      </w:pPr>
      <w:rPr>
        <w:rFonts w:ascii="Courier New" w:hAnsi="Courier New" w:hint="default"/>
      </w:rPr>
    </w:lvl>
    <w:lvl w:ilvl="8" w:tplc="04090005">
      <w:start w:val="1"/>
      <w:numFmt w:val="bullet"/>
      <w:lvlText w:val=""/>
      <w:lvlJc w:val="left"/>
      <w:pPr>
        <w:tabs>
          <w:tab w:val="num" w:pos="7267"/>
        </w:tabs>
        <w:ind w:left="7267" w:hanging="360"/>
      </w:pPr>
      <w:rPr>
        <w:rFonts w:ascii="Wingdings" w:hAnsi="Wingdings" w:hint="default"/>
      </w:rPr>
    </w:lvl>
  </w:abstractNum>
  <w:abstractNum w:abstractNumId="11">
    <w:nsid w:val="16BC6F11"/>
    <w:multiLevelType w:val="hybridMultilevel"/>
    <w:tmpl w:val="5792F5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7C93A11"/>
    <w:multiLevelType w:val="hybridMultilevel"/>
    <w:tmpl w:val="C95086D4"/>
    <w:lvl w:ilvl="0" w:tplc="A35ED6C0">
      <w:start w:val="1"/>
      <w:numFmt w:val="bullet"/>
      <w:lvlText w:val=""/>
      <w:lvlJc w:val="left"/>
      <w:pPr>
        <w:tabs>
          <w:tab w:val="num" w:pos="1440"/>
        </w:tabs>
        <w:ind w:left="1440" w:hanging="1440"/>
      </w:pPr>
      <w:rPr>
        <w:rFonts w:ascii="Symbol" w:eastAsia="Times New Roman" w:hAnsi="Symbol" w:hint="default"/>
      </w:rPr>
    </w:lvl>
    <w:lvl w:ilvl="1" w:tplc="04090003">
      <w:start w:val="1"/>
      <w:numFmt w:val="bullet"/>
      <w:lvlText w:val="o"/>
      <w:lvlJc w:val="left"/>
      <w:pPr>
        <w:tabs>
          <w:tab w:val="num" w:pos="90"/>
        </w:tabs>
        <w:ind w:left="9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21544778"/>
    <w:multiLevelType w:val="hybridMultilevel"/>
    <w:tmpl w:val="222C756E"/>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19F0A4A"/>
    <w:multiLevelType w:val="hybridMultilevel"/>
    <w:tmpl w:val="CD38814E"/>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1B30842"/>
    <w:multiLevelType w:val="hybridMultilevel"/>
    <w:tmpl w:val="54ACA53E"/>
    <w:lvl w:ilvl="0" w:tplc="8E9A2A18">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EE5ADB"/>
    <w:multiLevelType w:val="hybridMultilevel"/>
    <w:tmpl w:val="B20634EC"/>
    <w:lvl w:ilvl="0" w:tplc="C41E65D8">
      <w:start w:val="1"/>
      <w:numFmt w:val="upperRoman"/>
      <w:lvlText w:val="%1."/>
      <w:lvlJc w:val="left"/>
      <w:pPr>
        <w:tabs>
          <w:tab w:val="num" w:pos="1080"/>
        </w:tabs>
        <w:ind w:left="720" w:hanging="360"/>
      </w:pPr>
      <w:rPr>
        <w:rFonts w:ascii="Times New Roman Bold" w:hAnsi="Times New Roman Bold" w:hint="default"/>
        <w:b/>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1104E2"/>
    <w:multiLevelType w:val="hybridMultilevel"/>
    <w:tmpl w:val="E0745296"/>
    <w:lvl w:ilvl="0" w:tplc="20D02F48">
      <w:start w:val="1"/>
      <w:numFmt w:val="bullet"/>
      <w:lvlText w:val="-"/>
      <w:lvlJc w:val="left"/>
      <w:pPr>
        <w:tabs>
          <w:tab w:val="num" w:pos="1080"/>
        </w:tabs>
        <w:ind w:left="1080" w:hanging="360"/>
      </w:pPr>
      <w:rPr>
        <w:rFonts w:ascii="Courier New" w:hAnsi="Courier New" w:hint="default"/>
      </w:r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18">
    <w:nsid w:val="367853F4"/>
    <w:multiLevelType w:val="hybridMultilevel"/>
    <w:tmpl w:val="EC8EC290"/>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93D0B22"/>
    <w:multiLevelType w:val="multilevel"/>
    <w:tmpl w:val="345C2A68"/>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B9A42DE"/>
    <w:multiLevelType w:val="hybridMultilevel"/>
    <w:tmpl w:val="273A3F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nsid w:val="3B9F78FD"/>
    <w:multiLevelType w:val="hybridMultilevel"/>
    <w:tmpl w:val="61F4607E"/>
    <w:lvl w:ilvl="0" w:tplc="BB66D30E">
      <w:start w:val="1"/>
      <w:numFmt w:val="upperLetter"/>
      <w:lvlText w:val="%1."/>
      <w:lvlJc w:val="left"/>
      <w:pPr>
        <w:tabs>
          <w:tab w:val="num" w:pos="1440"/>
        </w:tabs>
        <w:ind w:left="1440" w:hanging="14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008389D"/>
    <w:multiLevelType w:val="hybridMultilevel"/>
    <w:tmpl w:val="824C2F76"/>
    <w:lvl w:ilvl="0" w:tplc="2E1422C8">
      <w:start w:val="1"/>
      <w:numFmt w:val="bullet"/>
      <w:lvlText w:val=""/>
      <w:lvlJc w:val="left"/>
      <w:pPr>
        <w:tabs>
          <w:tab w:val="num" w:pos="648"/>
        </w:tabs>
        <w:ind w:left="648" w:hanging="648"/>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24">
    <w:nsid w:val="41650DE8"/>
    <w:multiLevelType w:val="hybridMultilevel"/>
    <w:tmpl w:val="B61856FE"/>
    <w:lvl w:ilvl="0" w:tplc="C64E20B8">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nsid w:val="43A0108B"/>
    <w:multiLevelType w:val="hybridMultilevel"/>
    <w:tmpl w:val="903AA740"/>
    <w:lvl w:ilvl="0" w:tplc="BA3C12C4">
      <w:start w:val="1"/>
      <w:numFmt w:val="decimal"/>
      <w:lvlText w:val="%1."/>
      <w:lvlJc w:val="left"/>
      <w:pPr>
        <w:tabs>
          <w:tab w:val="num" w:pos="1080"/>
        </w:tabs>
        <w:ind w:left="1080" w:hanging="360"/>
      </w:p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26">
    <w:nsid w:val="446643ED"/>
    <w:multiLevelType w:val="hybridMultilevel"/>
    <w:tmpl w:val="05DAC714"/>
    <w:lvl w:ilvl="0" w:tplc="9A40EE8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623362">
      <w:start w:val="1"/>
      <w:numFmt w:val="bullet"/>
      <w:lvlText w:val="-"/>
      <w:lvlJc w:val="left"/>
      <w:pPr>
        <w:tabs>
          <w:tab w:val="num" w:pos="2160"/>
        </w:tabs>
        <w:ind w:left="2160" w:hanging="360"/>
      </w:pPr>
      <w:rPr>
        <w:rFonts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7195425"/>
    <w:multiLevelType w:val="hybridMultilevel"/>
    <w:tmpl w:val="894A650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8">
    <w:nsid w:val="514F7CDE"/>
    <w:multiLevelType w:val="hybridMultilevel"/>
    <w:tmpl w:val="4804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7F7785"/>
    <w:multiLevelType w:val="hybridMultilevel"/>
    <w:tmpl w:val="05002528"/>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6A00448"/>
    <w:multiLevelType w:val="hybridMultilevel"/>
    <w:tmpl w:val="9F7869E2"/>
    <w:lvl w:ilvl="0" w:tplc="843697B2">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FEE66CE"/>
    <w:multiLevelType w:val="hybridMultilevel"/>
    <w:tmpl w:val="24145750"/>
    <w:lvl w:ilvl="0" w:tplc="A4E691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805394"/>
    <w:multiLevelType w:val="hybridMultilevel"/>
    <w:tmpl w:val="A6CE9614"/>
    <w:lvl w:ilvl="0" w:tplc="5EEE5372">
      <w:start w:val="10"/>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0FD1398"/>
    <w:multiLevelType w:val="hybridMultilevel"/>
    <w:tmpl w:val="CB6EC9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4">
    <w:nsid w:val="61AE19E6"/>
    <w:multiLevelType w:val="hybridMultilevel"/>
    <w:tmpl w:val="CBDE7B82"/>
    <w:lvl w:ilvl="0" w:tplc="C8AABB60">
      <w:start w:val="17"/>
      <w:numFmt w:val="upperLetter"/>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5">
    <w:nsid w:val="63225BA1"/>
    <w:multiLevelType w:val="hybridMultilevel"/>
    <w:tmpl w:val="E1FC2144"/>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624498F"/>
    <w:multiLevelType w:val="hybridMultilevel"/>
    <w:tmpl w:val="3424D9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68985135"/>
    <w:multiLevelType w:val="hybridMultilevel"/>
    <w:tmpl w:val="4460A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9B06294"/>
    <w:multiLevelType w:val="hybridMultilevel"/>
    <w:tmpl w:val="1A42BF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nsid w:val="6A3F4CBA"/>
    <w:multiLevelType w:val="hybridMultilevel"/>
    <w:tmpl w:val="37DEBC3A"/>
    <w:lvl w:ilvl="0" w:tplc="783C37BA">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0">
    <w:nsid w:val="718A01C9"/>
    <w:multiLevelType w:val="hybridMultilevel"/>
    <w:tmpl w:val="5F70DD6A"/>
    <w:name w:val="HeadingStyles||Heading|3|3|0|1|0|33||mpNA||mpNA||mpNA||mpNA||mpNA||mpNA||mpNA||mpNA||3"/>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4C0375D"/>
    <w:multiLevelType w:val="multilevel"/>
    <w:tmpl w:val="B7221FD0"/>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2">
    <w:nsid w:val="750C1401"/>
    <w:multiLevelType w:val="hybridMultilevel"/>
    <w:tmpl w:val="48542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79C6995"/>
    <w:multiLevelType w:val="hybridMultilevel"/>
    <w:tmpl w:val="ADC6F6B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7CEA60B2"/>
    <w:multiLevelType w:val="hybridMultilevel"/>
    <w:tmpl w:val="B7221F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nsid w:val="7FF81837"/>
    <w:multiLevelType w:val="hybridMultilevel"/>
    <w:tmpl w:val="53CC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2"/>
  </w:num>
  <w:num w:numId="4">
    <w:abstractNumId w:val="38"/>
  </w:num>
  <w:num w:numId="5">
    <w:abstractNumId w:val="26"/>
  </w:num>
  <w:num w:numId="6">
    <w:abstractNumId w:val="24"/>
  </w:num>
  <w:num w:numId="7">
    <w:abstractNumId w:val="39"/>
  </w:num>
  <w:num w:numId="8">
    <w:abstractNumId w:val="34"/>
  </w:num>
  <w:num w:numId="9">
    <w:abstractNumId w:val="3"/>
  </w:num>
  <w:num w:numId="10">
    <w:abstractNumId w:val="27"/>
  </w:num>
  <w:num w:numId="11">
    <w:abstractNumId w:val="33"/>
  </w:num>
  <w:num w:numId="12">
    <w:abstractNumId w:val="10"/>
  </w:num>
  <w:num w:numId="13">
    <w:abstractNumId w:val="19"/>
  </w:num>
  <w:num w:numId="14">
    <w:abstractNumId w:val="36"/>
  </w:num>
  <w:num w:numId="15">
    <w:abstractNumId w:val="5"/>
  </w:num>
  <w:num w:numId="16">
    <w:abstractNumId w:val="7"/>
  </w:num>
  <w:num w:numId="17">
    <w:abstractNumId w:val="0"/>
  </w:num>
  <w:num w:numId="18">
    <w:abstractNumId w:val="42"/>
  </w:num>
  <w:num w:numId="19">
    <w:abstractNumId w:val="20"/>
  </w:num>
  <w:num w:numId="20">
    <w:abstractNumId w:val="31"/>
  </w:num>
  <w:num w:numId="21">
    <w:abstractNumId w:val="43"/>
  </w:num>
  <w:num w:numId="22">
    <w:abstractNumId w:val="37"/>
  </w:num>
  <w:num w:numId="23">
    <w:abstractNumId w:val="1"/>
    <w:lvlOverride w:ilvl="0">
      <w:lvl w:ilvl="0">
        <w:numFmt w:val="bullet"/>
        <w:lvlText w:val=""/>
        <w:legacy w:legacy="1" w:legacySpace="0" w:legacyIndent="360"/>
        <w:lvlJc w:val="left"/>
        <w:rPr>
          <w:rFonts w:ascii="Symbol" w:hAnsi="Symbol" w:hint="default"/>
        </w:rPr>
      </w:lvl>
    </w:lvlOverride>
  </w:num>
  <w:num w:numId="24">
    <w:abstractNumId w:val="25"/>
  </w:num>
  <w:num w:numId="25">
    <w:abstractNumId w:val="17"/>
  </w:num>
  <w:num w:numId="26">
    <w:abstractNumId w:val="2"/>
  </w:num>
  <w:num w:numId="27">
    <w:abstractNumId w:val="8"/>
  </w:num>
  <w:num w:numId="28">
    <w:abstractNumId w:val="11"/>
  </w:num>
  <w:num w:numId="29">
    <w:abstractNumId w:val="44"/>
  </w:num>
  <w:num w:numId="30">
    <w:abstractNumId w:val="4"/>
  </w:num>
  <w:num w:numId="31">
    <w:abstractNumId w:val="41"/>
  </w:num>
  <w:num w:numId="32">
    <w:abstractNumId w:val="14"/>
  </w:num>
  <w:num w:numId="33">
    <w:abstractNumId w:val="32"/>
  </w:num>
  <w:num w:numId="34">
    <w:abstractNumId w:val="22"/>
  </w:num>
  <w:num w:numId="35">
    <w:abstractNumId w:val="6"/>
  </w:num>
  <w:num w:numId="36">
    <w:abstractNumId w:val="40"/>
  </w:num>
  <w:num w:numId="37">
    <w:abstractNumId w:val="16"/>
  </w:num>
  <w:num w:numId="38">
    <w:abstractNumId w:val="9"/>
  </w:num>
  <w:num w:numId="39">
    <w:abstractNumId w:val="45"/>
  </w:num>
  <w:num w:numId="40">
    <w:abstractNumId w:val="28"/>
  </w:num>
  <w:num w:numId="41">
    <w:abstractNumId w:val="15"/>
  </w:num>
  <w:num w:numId="42">
    <w:abstractNumId w:val="21"/>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403457"/>
  </w:hdrShapeDefaults>
  <w:footnotePr>
    <w:footnote w:id="-1"/>
    <w:footnote w:id="0"/>
  </w:footnotePr>
  <w:endnotePr>
    <w:endnote w:id="-1"/>
    <w:endnote w:id="0"/>
  </w:endnotePr>
  <w:compat/>
  <w:rsids>
    <w:rsidRoot w:val="00E03EA4"/>
    <w:rsid w:val="00001850"/>
    <w:rsid w:val="00002688"/>
    <w:rsid w:val="0000281C"/>
    <w:rsid w:val="00002BCB"/>
    <w:rsid w:val="00004999"/>
    <w:rsid w:val="000056B4"/>
    <w:rsid w:val="00005B44"/>
    <w:rsid w:val="000074E5"/>
    <w:rsid w:val="00010E3C"/>
    <w:rsid w:val="000114C0"/>
    <w:rsid w:val="00011A4B"/>
    <w:rsid w:val="00012654"/>
    <w:rsid w:val="00013290"/>
    <w:rsid w:val="00013884"/>
    <w:rsid w:val="00013D7A"/>
    <w:rsid w:val="00015BD1"/>
    <w:rsid w:val="00020B56"/>
    <w:rsid w:val="000216E4"/>
    <w:rsid w:val="00022631"/>
    <w:rsid w:val="0002365B"/>
    <w:rsid w:val="00025141"/>
    <w:rsid w:val="0002580B"/>
    <w:rsid w:val="00026D24"/>
    <w:rsid w:val="00026F28"/>
    <w:rsid w:val="00027FDB"/>
    <w:rsid w:val="0003034C"/>
    <w:rsid w:val="000320DE"/>
    <w:rsid w:val="0003290F"/>
    <w:rsid w:val="00032FBB"/>
    <w:rsid w:val="0003346B"/>
    <w:rsid w:val="000341C4"/>
    <w:rsid w:val="0003426E"/>
    <w:rsid w:val="00035AB3"/>
    <w:rsid w:val="0003685F"/>
    <w:rsid w:val="00036A7E"/>
    <w:rsid w:val="00036E2C"/>
    <w:rsid w:val="000376AE"/>
    <w:rsid w:val="00041A9F"/>
    <w:rsid w:val="00041D97"/>
    <w:rsid w:val="00043E6B"/>
    <w:rsid w:val="000444E1"/>
    <w:rsid w:val="000457DA"/>
    <w:rsid w:val="00045C35"/>
    <w:rsid w:val="0004621B"/>
    <w:rsid w:val="000479C6"/>
    <w:rsid w:val="00050B53"/>
    <w:rsid w:val="000510D1"/>
    <w:rsid w:val="00051974"/>
    <w:rsid w:val="00052271"/>
    <w:rsid w:val="000552E6"/>
    <w:rsid w:val="0005695E"/>
    <w:rsid w:val="00061193"/>
    <w:rsid w:val="00061728"/>
    <w:rsid w:val="0006412E"/>
    <w:rsid w:val="00064447"/>
    <w:rsid w:val="00064BD8"/>
    <w:rsid w:val="00064F77"/>
    <w:rsid w:val="000654AD"/>
    <w:rsid w:val="000655D9"/>
    <w:rsid w:val="0006562A"/>
    <w:rsid w:val="00065D80"/>
    <w:rsid w:val="00065EDB"/>
    <w:rsid w:val="00066032"/>
    <w:rsid w:val="00066160"/>
    <w:rsid w:val="00067A87"/>
    <w:rsid w:val="00067C89"/>
    <w:rsid w:val="000707E3"/>
    <w:rsid w:val="000709C9"/>
    <w:rsid w:val="00071594"/>
    <w:rsid w:val="00072049"/>
    <w:rsid w:val="00073922"/>
    <w:rsid w:val="00074B67"/>
    <w:rsid w:val="000758EE"/>
    <w:rsid w:val="00075AB4"/>
    <w:rsid w:val="00075F7D"/>
    <w:rsid w:val="00076CFE"/>
    <w:rsid w:val="00076FA8"/>
    <w:rsid w:val="00080A3A"/>
    <w:rsid w:val="000817E7"/>
    <w:rsid w:val="00081F59"/>
    <w:rsid w:val="00081FCE"/>
    <w:rsid w:val="000830BB"/>
    <w:rsid w:val="00085AEA"/>
    <w:rsid w:val="0008766E"/>
    <w:rsid w:val="00090281"/>
    <w:rsid w:val="0009118C"/>
    <w:rsid w:val="000915B9"/>
    <w:rsid w:val="00091A3A"/>
    <w:rsid w:val="000924ED"/>
    <w:rsid w:val="00094191"/>
    <w:rsid w:val="00094335"/>
    <w:rsid w:val="00095E96"/>
    <w:rsid w:val="000975A2"/>
    <w:rsid w:val="000A0314"/>
    <w:rsid w:val="000A0B30"/>
    <w:rsid w:val="000A1191"/>
    <w:rsid w:val="000A1509"/>
    <w:rsid w:val="000A18EF"/>
    <w:rsid w:val="000A2179"/>
    <w:rsid w:val="000A22DE"/>
    <w:rsid w:val="000A238B"/>
    <w:rsid w:val="000A3B1D"/>
    <w:rsid w:val="000A44D7"/>
    <w:rsid w:val="000A529B"/>
    <w:rsid w:val="000A7220"/>
    <w:rsid w:val="000A7C4B"/>
    <w:rsid w:val="000A7D83"/>
    <w:rsid w:val="000B02A5"/>
    <w:rsid w:val="000B070C"/>
    <w:rsid w:val="000B2A62"/>
    <w:rsid w:val="000B3950"/>
    <w:rsid w:val="000B58FA"/>
    <w:rsid w:val="000B6CD0"/>
    <w:rsid w:val="000B7094"/>
    <w:rsid w:val="000B738D"/>
    <w:rsid w:val="000B75EF"/>
    <w:rsid w:val="000B7B89"/>
    <w:rsid w:val="000B7FF9"/>
    <w:rsid w:val="000C1218"/>
    <w:rsid w:val="000C1A34"/>
    <w:rsid w:val="000C2DCA"/>
    <w:rsid w:val="000C31A9"/>
    <w:rsid w:val="000C3ACC"/>
    <w:rsid w:val="000C52C9"/>
    <w:rsid w:val="000C5996"/>
    <w:rsid w:val="000C59BC"/>
    <w:rsid w:val="000C6B37"/>
    <w:rsid w:val="000C6BED"/>
    <w:rsid w:val="000C6D7D"/>
    <w:rsid w:val="000C7C27"/>
    <w:rsid w:val="000D03F4"/>
    <w:rsid w:val="000D1452"/>
    <w:rsid w:val="000D222E"/>
    <w:rsid w:val="000D2F13"/>
    <w:rsid w:val="000D30D0"/>
    <w:rsid w:val="000D37F2"/>
    <w:rsid w:val="000D3E2F"/>
    <w:rsid w:val="000D4388"/>
    <w:rsid w:val="000D6B0D"/>
    <w:rsid w:val="000D6CE0"/>
    <w:rsid w:val="000E0C9A"/>
    <w:rsid w:val="000E4D52"/>
    <w:rsid w:val="000E7497"/>
    <w:rsid w:val="000E7583"/>
    <w:rsid w:val="000F065E"/>
    <w:rsid w:val="000F0EA0"/>
    <w:rsid w:val="000F2C14"/>
    <w:rsid w:val="000F36F5"/>
    <w:rsid w:val="000F3861"/>
    <w:rsid w:val="000F39B6"/>
    <w:rsid w:val="000F4F3B"/>
    <w:rsid w:val="000F5918"/>
    <w:rsid w:val="000F72A0"/>
    <w:rsid w:val="00100D0E"/>
    <w:rsid w:val="0010111D"/>
    <w:rsid w:val="00101320"/>
    <w:rsid w:val="00102314"/>
    <w:rsid w:val="001025D7"/>
    <w:rsid w:val="00103167"/>
    <w:rsid w:val="00103FBA"/>
    <w:rsid w:val="00104B88"/>
    <w:rsid w:val="00105107"/>
    <w:rsid w:val="00105A8B"/>
    <w:rsid w:val="0010641C"/>
    <w:rsid w:val="00106A9B"/>
    <w:rsid w:val="00110D15"/>
    <w:rsid w:val="00111013"/>
    <w:rsid w:val="0011128D"/>
    <w:rsid w:val="00111592"/>
    <w:rsid w:val="0011194E"/>
    <w:rsid w:val="001124CF"/>
    <w:rsid w:val="00112856"/>
    <w:rsid w:val="00113CBD"/>
    <w:rsid w:val="00115972"/>
    <w:rsid w:val="00115BF9"/>
    <w:rsid w:val="00115EB4"/>
    <w:rsid w:val="001162B8"/>
    <w:rsid w:val="001164EA"/>
    <w:rsid w:val="00116BB0"/>
    <w:rsid w:val="00116D7B"/>
    <w:rsid w:val="0011787F"/>
    <w:rsid w:val="00120362"/>
    <w:rsid w:val="001203BE"/>
    <w:rsid w:val="00120A58"/>
    <w:rsid w:val="0012136E"/>
    <w:rsid w:val="0012190D"/>
    <w:rsid w:val="00121A68"/>
    <w:rsid w:val="00121B40"/>
    <w:rsid w:val="001232C0"/>
    <w:rsid w:val="00123806"/>
    <w:rsid w:val="00123F43"/>
    <w:rsid w:val="001243CA"/>
    <w:rsid w:val="00125B3E"/>
    <w:rsid w:val="00126403"/>
    <w:rsid w:val="00126F6E"/>
    <w:rsid w:val="00127D98"/>
    <w:rsid w:val="001345B7"/>
    <w:rsid w:val="00134EAB"/>
    <w:rsid w:val="00135805"/>
    <w:rsid w:val="00135D1E"/>
    <w:rsid w:val="00137A2C"/>
    <w:rsid w:val="0014018D"/>
    <w:rsid w:val="00142AC8"/>
    <w:rsid w:val="0014350A"/>
    <w:rsid w:val="00143626"/>
    <w:rsid w:val="0014367C"/>
    <w:rsid w:val="00145B01"/>
    <w:rsid w:val="00146FEC"/>
    <w:rsid w:val="00150207"/>
    <w:rsid w:val="0015087E"/>
    <w:rsid w:val="0015093E"/>
    <w:rsid w:val="00150A04"/>
    <w:rsid w:val="00151845"/>
    <w:rsid w:val="00151995"/>
    <w:rsid w:val="00152F63"/>
    <w:rsid w:val="0015375C"/>
    <w:rsid w:val="00154345"/>
    <w:rsid w:val="0015476A"/>
    <w:rsid w:val="00156B8F"/>
    <w:rsid w:val="00156C02"/>
    <w:rsid w:val="00157594"/>
    <w:rsid w:val="00157A2E"/>
    <w:rsid w:val="00160984"/>
    <w:rsid w:val="00160B7F"/>
    <w:rsid w:val="00161A33"/>
    <w:rsid w:val="00161CF7"/>
    <w:rsid w:val="001630A4"/>
    <w:rsid w:val="001652EE"/>
    <w:rsid w:val="00165326"/>
    <w:rsid w:val="00165A01"/>
    <w:rsid w:val="00166069"/>
    <w:rsid w:val="001662F9"/>
    <w:rsid w:val="0016631C"/>
    <w:rsid w:val="001667DF"/>
    <w:rsid w:val="00167CCF"/>
    <w:rsid w:val="001717E4"/>
    <w:rsid w:val="001720AF"/>
    <w:rsid w:val="00172582"/>
    <w:rsid w:val="001725CF"/>
    <w:rsid w:val="00172F60"/>
    <w:rsid w:val="00175758"/>
    <w:rsid w:val="00175C89"/>
    <w:rsid w:val="0017613F"/>
    <w:rsid w:val="0017731F"/>
    <w:rsid w:val="00177567"/>
    <w:rsid w:val="0018042B"/>
    <w:rsid w:val="001808A4"/>
    <w:rsid w:val="00181014"/>
    <w:rsid w:val="0018126B"/>
    <w:rsid w:val="0018156C"/>
    <w:rsid w:val="0018169E"/>
    <w:rsid w:val="00182F95"/>
    <w:rsid w:val="001859BB"/>
    <w:rsid w:val="00185F44"/>
    <w:rsid w:val="00185FAB"/>
    <w:rsid w:val="001863C9"/>
    <w:rsid w:val="00187190"/>
    <w:rsid w:val="00187A5E"/>
    <w:rsid w:val="00187C69"/>
    <w:rsid w:val="00190726"/>
    <w:rsid w:val="00190EEA"/>
    <w:rsid w:val="0019127A"/>
    <w:rsid w:val="00191A55"/>
    <w:rsid w:val="0019268B"/>
    <w:rsid w:val="00192F8B"/>
    <w:rsid w:val="00194825"/>
    <w:rsid w:val="00194CEA"/>
    <w:rsid w:val="00194F8A"/>
    <w:rsid w:val="0019568A"/>
    <w:rsid w:val="001A0B81"/>
    <w:rsid w:val="001A1234"/>
    <w:rsid w:val="001A1D99"/>
    <w:rsid w:val="001A2220"/>
    <w:rsid w:val="001A2759"/>
    <w:rsid w:val="001A276D"/>
    <w:rsid w:val="001A464A"/>
    <w:rsid w:val="001A534B"/>
    <w:rsid w:val="001A54EC"/>
    <w:rsid w:val="001A583F"/>
    <w:rsid w:val="001A61FE"/>
    <w:rsid w:val="001A69CD"/>
    <w:rsid w:val="001A73C6"/>
    <w:rsid w:val="001A7695"/>
    <w:rsid w:val="001B05FB"/>
    <w:rsid w:val="001B3713"/>
    <w:rsid w:val="001B409C"/>
    <w:rsid w:val="001B41B3"/>
    <w:rsid w:val="001B4C9A"/>
    <w:rsid w:val="001B62E8"/>
    <w:rsid w:val="001B6893"/>
    <w:rsid w:val="001B7179"/>
    <w:rsid w:val="001B74B7"/>
    <w:rsid w:val="001B74F9"/>
    <w:rsid w:val="001B7DBB"/>
    <w:rsid w:val="001B7DBC"/>
    <w:rsid w:val="001B7E95"/>
    <w:rsid w:val="001C02AB"/>
    <w:rsid w:val="001C0D1A"/>
    <w:rsid w:val="001C2A05"/>
    <w:rsid w:val="001C5B26"/>
    <w:rsid w:val="001C7C22"/>
    <w:rsid w:val="001D0E94"/>
    <w:rsid w:val="001D1BBF"/>
    <w:rsid w:val="001D2360"/>
    <w:rsid w:val="001D45E7"/>
    <w:rsid w:val="001D50D5"/>
    <w:rsid w:val="001D5372"/>
    <w:rsid w:val="001D56FF"/>
    <w:rsid w:val="001D603B"/>
    <w:rsid w:val="001D6724"/>
    <w:rsid w:val="001D68A9"/>
    <w:rsid w:val="001D6BE9"/>
    <w:rsid w:val="001E0A3A"/>
    <w:rsid w:val="001E1478"/>
    <w:rsid w:val="001E1D20"/>
    <w:rsid w:val="001E35E1"/>
    <w:rsid w:val="001E37CD"/>
    <w:rsid w:val="001E3B8C"/>
    <w:rsid w:val="001E3DF9"/>
    <w:rsid w:val="001E554A"/>
    <w:rsid w:val="001E5CE3"/>
    <w:rsid w:val="001E62EE"/>
    <w:rsid w:val="001E6C44"/>
    <w:rsid w:val="001E6F37"/>
    <w:rsid w:val="001E701F"/>
    <w:rsid w:val="001F2726"/>
    <w:rsid w:val="001F3AFB"/>
    <w:rsid w:val="001F3CA0"/>
    <w:rsid w:val="001F5D74"/>
    <w:rsid w:val="001F630E"/>
    <w:rsid w:val="002007BE"/>
    <w:rsid w:val="00200E5B"/>
    <w:rsid w:val="00201BEC"/>
    <w:rsid w:val="00203726"/>
    <w:rsid w:val="00205AC5"/>
    <w:rsid w:val="00206109"/>
    <w:rsid w:val="0020661D"/>
    <w:rsid w:val="00206A64"/>
    <w:rsid w:val="00207CFA"/>
    <w:rsid w:val="0021045F"/>
    <w:rsid w:val="00210CB0"/>
    <w:rsid w:val="0021154C"/>
    <w:rsid w:val="00212FB7"/>
    <w:rsid w:val="0021329F"/>
    <w:rsid w:val="00215261"/>
    <w:rsid w:val="00215A6E"/>
    <w:rsid w:val="002165CE"/>
    <w:rsid w:val="00216CAC"/>
    <w:rsid w:val="0021714F"/>
    <w:rsid w:val="002175BD"/>
    <w:rsid w:val="00217A5C"/>
    <w:rsid w:val="002207D1"/>
    <w:rsid w:val="00220DF7"/>
    <w:rsid w:val="00221213"/>
    <w:rsid w:val="0022134E"/>
    <w:rsid w:val="00221386"/>
    <w:rsid w:val="002217D1"/>
    <w:rsid w:val="00221E85"/>
    <w:rsid w:val="00223766"/>
    <w:rsid w:val="00223805"/>
    <w:rsid w:val="002254A8"/>
    <w:rsid w:val="00225B27"/>
    <w:rsid w:val="00225D46"/>
    <w:rsid w:val="002268EB"/>
    <w:rsid w:val="00230AC8"/>
    <w:rsid w:val="00230DE1"/>
    <w:rsid w:val="00230FB7"/>
    <w:rsid w:val="00231C0F"/>
    <w:rsid w:val="002335D4"/>
    <w:rsid w:val="00234E15"/>
    <w:rsid w:val="00235032"/>
    <w:rsid w:val="002351B6"/>
    <w:rsid w:val="002411D5"/>
    <w:rsid w:val="00241443"/>
    <w:rsid w:val="002414B0"/>
    <w:rsid w:val="0024216C"/>
    <w:rsid w:val="002425A6"/>
    <w:rsid w:val="002429B0"/>
    <w:rsid w:val="00242D70"/>
    <w:rsid w:val="00242F01"/>
    <w:rsid w:val="002431F2"/>
    <w:rsid w:val="00244AD4"/>
    <w:rsid w:val="00246068"/>
    <w:rsid w:val="00246E03"/>
    <w:rsid w:val="00247309"/>
    <w:rsid w:val="0025103F"/>
    <w:rsid w:val="002515AB"/>
    <w:rsid w:val="002518F2"/>
    <w:rsid w:val="00251D6F"/>
    <w:rsid w:val="0025203F"/>
    <w:rsid w:val="0025214A"/>
    <w:rsid w:val="002526CB"/>
    <w:rsid w:val="0025285F"/>
    <w:rsid w:val="002529A7"/>
    <w:rsid w:val="00252E6C"/>
    <w:rsid w:val="00253016"/>
    <w:rsid w:val="002534B9"/>
    <w:rsid w:val="00254398"/>
    <w:rsid w:val="00255AF0"/>
    <w:rsid w:val="00257191"/>
    <w:rsid w:val="00257215"/>
    <w:rsid w:val="00257958"/>
    <w:rsid w:val="00257FBD"/>
    <w:rsid w:val="002600DD"/>
    <w:rsid w:val="00260330"/>
    <w:rsid w:val="00260893"/>
    <w:rsid w:val="0026105D"/>
    <w:rsid w:val="00261273"/>
    <w:rsid w:val="00261ABA"/>
    <w:rsid w:val="00261BC7"/>
    <w:rsid w:val="00262187"/>
    <w:rsid w:val="002625D0"/>
    <w:rsid w:val="00262998"/>
    <w:rsid w:val="00263069"/>
    <w:rsid w:val="0026394E"/>
    <w:rsid w:val="002649C2"/>
    <w:rsid w:val="002653E6"/>
    <w:rsid w:val="00266524"/>
    <w:rsid w:val="00266557"/>
    <w:rsid w:val="00267F9E"/>
    <w:rsid w:val="002709B8"/>
    <w:rsid w:val="00270DE2"/>
    <w:rsid w:val="00271376"/>
    <w:rsid w:val="002717EA"/>
    <w:rsid w:val="002719FE"/>
    <w:rsid w:val="00271E19"/>
    <w:rsid w:val="002731F1"/>
    <w:rsid w:val="00273334"/>
    <w:rsid w:val="00273C2D"/>
    <w:rsid w:val="00273E3A"/>
    <w:rsid w:val="00275369"/>
    <w:rsid w:val="00275730"/>
    <w:rsid w:val="00275F09"/>
    <w:rsid w:val="0027621F"/>
    <w:rsid w:val="00276D10"/>
    <w:rsid w:val="00277E10"/>
    <w:rsid w:val="002804E4"/>
    <w:rsid w:val="0028325C"/>
    <w:rsid w:val="0028359A"/>
    <w:rsid w:val="00283AFD"/>
    <w:rsid w:val="0028414F"/>
    <w:rsid w:val="00284D9E"/>
    <w:rsid w:val="00285A97"/>
    <w:rsid w:val="00285D28"/>
    <w:rsid w:val="00286C4C"/>
    <w:rsid w:val="00287A73"/>
    <w:rsid w:val="00287D52"/>
    <w:rsid w:val="00290971"/>
    <w:rsid w:val="0029147C"/>
    <w:rsid w:val="002918EF"/>
    <w:rsid w:val="00291ECD"/>
    <w:rsid w:val="00292B8E"/>
    <w:rsid w:val="00292E0B"/>
    <w:rsid w:val="00293978"/>
    <w:rsid w:val="0029491E"/>
    <w:rsid w:val="00294F2E"/>
    <w:rsid w:val="002960E5"/>
    <w:rsid w:val="00296804"/>
    <w:rsid w:val="002969EA"/>
    <w:rsid w:val="002A055B"/>
    <w:rsid w:val="002A09FF"/>
    <w:rsid w:val="002A208A"/>
    <w:rsid w:val="002A27CD"/>
    <w:rsid w:val="002A3411"/>
    <w:rsid w:val="002A3680"/>
    <w:rsid w:val="002A56E8"/>
    <w:rsid w:val="002A6E36"/>
    <w:rsid w:val="002A7DA5"/>
    <w:rsid w:val="002B023D"/>
    <w:rsid w:val="002B0727"/>
    <w:rsid w:val="002B0B22"/>
    <w:rsid w:val="002B0C6C"/>
    <w:rsid w:val="002B0D1D"/>
    <w:rsid w:val="002B120F"/>
    <w:rsid w:val="002B12E9"/>
    <w:rsid w:val="002B2505"/>
    <w:rsid w:val="002B332A"/>
    <w:rsid w:val="002B3502"/>
    <w:rsid w:val="002B4CA2"/>
    <w:rsid w:val="002B55CF"/>
    <w:rsid w:val="002B5F2B"/>
    <w:rsid w:val="002C0780"/>
    <w:rsid w:val="002C17F1"/>
    <w:rsid w:val="002C35B0"/>
    <w:rsid w:val="002C3F66"/>
    <w:rsid w:val="002C4719"/>
    <w:rsid w:val="002C55DF"/>
    <w:rsid w:val="002C7503"/>
    <w:rsid w:val="002C7E28"/>
    <w:rsid w:val="002D0090"/>
    <w:rsid w:val="002D0300"/>
    <w:rsid w:val="002D08E7"/>
    <w:rsid w:val="002D1B69"/>
    <w:rsid w:val="002D1C06"/>
    <w:rsid w:val="002D1F02"/>
    <w:rsid w:val="002D2384"/>
    <w:rsid w:val="002D2A35"/>
    <w:rsid w:val="002D2D6A"/>
    <w:rsid w:val="002D3210"/>
    <w:rsid w:val="002D327C"/>
    <w:rsid w:val="002D42BD"/>
    <w:rsid w:val="002D5274"/>
    <w:rsid w:val="002D6705"/>
    <w:rsid w:val="002E348C"/>
    <w:rsid w:val="002E35B7"/>
    <w:rsid w:val="002E4EE5"/>
    <w:rsid w:val="002E5102"/>
    <w:rsid w:val="002E5598"/>
    <w:rsid w:val="002E75F0"/>
    <w:rsid w:val="002F02BE"/>
    <w:rsid w:val="002F4F9F"/>
    <w:rsid w:val="002F52DA"/>
    <w:rsid w:val="002F5735"/>
    <w:rsid w:val="002F62B2"/>
    <w:rsid w:val="002F64E5"/>
    <w:rsid w:val="002F771B"/>
    <w:rsid w:val="00302034"/>
    <w:rsid w:val="00302239"/>
    <w:rsid w:val="00302887"/>
    <w:rsid w:val="00302EC6"/>
    <w:rsid w:val="00303DC9"/>
    <w:rsid w:val="00303EBA"/>
    <w:rsid w:val="00304179"/>
    <w:rsid w:val="003043B1"/>
    <w:rsid w:val="00304F27"/>
    <w:rsid w:val="003051FC"/>
    <w:rsid w:val="0030541C"/>
    <w:rsid w:val="00305E49"/>
    <w:rsid w:val="003061B0"/>
    <w:rsid w:val="003062D9"/>
    <w:rsid w:val="003066D0"/>
    <w:rsid w:val="00306E8D"/>
    <w:rsid w:val="0031035E"/>
    <w:rsid w:val="0031064C"/>
    <w:rsid w:val="00310E4E"/>
    <w:rsid w:val="00313413"/>
    <w:rsid w:val="00313A19"/>
    <w:rsid w:val="003151F9"/>
    <w:rsid w:val="0031682A"/>
    <w:rsid w:val="00316C92"/>
    <w:rsid w:val="00317746"/>
    <w:rsid w:val="00320808"/>
    <w:rsid w:val="00321380"/>
    <w:rsid w:val="0032269C"/>
    <w:rsid w:val="00322B8D"/>
    <w:rsid w:val="003252D2"/>
    <w:rsid w:val="0032560F"/>
    <w:rsid w:val="00326386"/>
    <w:rsid w:val="00326830"/>
    <w:rsid w:val="00327810"/>
    <w:rsid w:val="003304F3"/>
    <w:rsid w:val="00330D9C"/>
    <w:rsid w:val="00331157"/>
    <w:rsid w:val="00331179"/>
    <w:rsid w:val="003326E4"/>
    <w:rsid w:val="00332925"/>
    <w:rsid w:val="00332FE0"/>
    <w:rsid w:val="003330CB"/>
    <w:rsid w:val="00333591"/>
    <w:rsid w:val="00334616"/>
    <w:rsid w:val="00336C95"/>
    <w:rsid w:val="00336DC6"/>
    <w:rsid w:val="00340873"/>
    <w:rsid w:val="00340C67"/>
    <w:rsid w:val="00341565"/>
    <w:rsid w:val="0034268E"/>
    <w:rsid w:val="00342C05"/>
    <w:rsid w:val="003441A2"/>
    <w:rsid w:val="00344711"/>
    <w:rsid w:val="00344830"/>
    <w:rsid w:val="00344C16"/>
    <w:rsid w:val="00344C37"/>
    <w:rsid w:val="00344F60"/>
    <w:rsid w:val="0034515F"/>
    <w:rsid w:val="003458BC"/>
    <w:rsid w:val="00345A0E"/>
    <w:rsid w:val="00346981"/>
    <w:rsid w:val="0034777A"/>
    <w:rsid w:val="00350B5D"/>
    <w:rsid w:val="00350ED0"/>
    <w:rsid w:val="003510DB"/>
    <w:rsid w:val="00351B87"/>
    <w:rsid w:val="003528D9"/>
    <w:rsid w:val="0035399E"/>
    <w:rsid w:val="0035504F"/>
    <w:rsid w:val="00355517"/>
    <w:rsid w:val="00357C01"/>
    <w:rsid w:val="00360EEC"/>
    <w:rsid w:val="0036102C"/>
    <w:rsid w:val="00361CC4"/>
    <w:rsid w:val="00361E28"/>
    <w:rsid w:val="00362593"/>
    <w:rsid w:val="003631F2"/>
    <w:rsid w:val="00363D31"/>
    <w:rsid w:val="00365659"/>
    <w:rsid w:val="00366FD4"/>
    <w:rsid w:val="00366FFE"/>
    <w:rsid w:val="00370D6A"/>
    <w:rsid w:val="003715B4"/>
    <w:rsid w:val="00371D91"/>
    <w:rsid w:val="00372277"/>
    <w:rsid w:val="00373324"/>
    <w:rsid w:val="00373949"/>
    <w:rsid w:val="00373BBE"/>
    <w:rsid w:val="00374CAC"/>
    <w:rsid w:val="00376BBC"/>
    <w:rsid w:val="00376E22"/>
    <w:rsid w:val="00376E98"/>
    <w:rsid w:val="003777E4"/>
    <w:rsid w:val="00377AF7"/>
    <w:rsid w:val="00377E25"/>
    <w:rsid w:val="00381127"/>
    <w:rsid w:val="00382C2C"/>
    <w:rsid w:val="003836E7"/>
    <w:rsid w:val="003843AD"/>
    <w:rsid w:val="003848FB"/>
    <w:rsid w:val="00384931"/>
    <w:rsid w:val="00384CBD"/>
    <w:rsid w:val="00384EED"/>
    <w:rsid w:val="00385B19"/>
    <w:rsid w:val="00386102"/>
    <w:rsid w:val="0038612F"/>
    <w:rsid w:val="00386373"/>
    <w:rsid w:val="0038671B"/>
    <w:rsid w:val="003904AC"/>
    <w:rsid w:val="0039093B"/>
    <w:rsid w:val="0039178D"/>
    <w:rsid w:val="00391FC8"/>
    <w:rsid w:val="003923DB"/>
    <w:rsid w:val="003923F0"/>
    <w:rsid w:val="0039288C"/>
    <w:rsid w:val="00392AF6"/>
    <w:rsid w:val="00393328"/>
    <w:rsid w:val="00393FBD"/>
    <w:rsid w:val="00395B27"/>
    <w:rsid w:val="00395CCB"/>
    <w:rsid w:val="003966B5"/>
    <w:rsid w:val="00396D66"/>
    <w:rsid w:val="0039700C"/>
    <w:rsid w:val="003A15B6"/>
    <w:rsid w:val="003A17B8"/>
    <w:rsid w:val="003A18C1"/>
    <w:rsid w:val="003A197A"/>
    <w:rsid w:val="003A1E6D"/>
    <w:rsid w:val="003A2665"/>
    <w:rsid w:val="003A2EFF"/>
    <w:rsid w:val="003A3108"/>
    <w:rsid w:val="003A3177"/>
    <w:rsid w:val="003A3576"/>
    <w:rsid w:val="003A3CCF"/>
    <w:rsid w:val="003A461B"/>
    <w:rsid w:val="003A4847"/>
    <w:rsid w:val="003A488D"/>
    <w:rsid w:val="003A5ABE"/>
    <w:rsid w:val="003A5D15"/>
    <w:rsid w:val="003B05E1"/>
    <w:rsid w:val="003B0CE8"/>
    <w:rsid w:val="003B28D7"/>
    <w:rsid w:val="003B28F0"/>
    <w:rsid w:val="003B3BE1"/>
    <w:rsid w:val="003B3FB3"/>
    <w:rsid w:val="003B588D"/>
    <w:rsid w:val="003B72D4"/>
    <w:rsid w:val="003B7E08"/>
    <w:rsid w:val="003C0167"/>
    <w:rsid w:val="003C062D"/>
    <w:rsid w:val="003C2713"/>
    <w:rsid w:val="003C285B"/>
    <w:rsid w:val="003C32B6"/>
    <w:rsid w:val="003C3990"/>
    <w:rsid w:val="003C40DE"/>
    <w:rsid w:val="003C552E"/>
    <w:rsid w:val="003C6918"/>
    <w:rsid w:val="003C72D3"/>
    <w:rsid w:val="003C7D54"/>
    <w:rsid w:val="003D026B"/>
    <w:rsid w:val="003D0DA7"/>
    <w:rsid w:val="003D129D"/>
    <w:rsid w:val="003D1730"/>
    <w:rsid w:val="003D2B73"/>
    <w:rsid w:val="003D3A8E"/>
    <w:rsid w:val="003D4C21"/>
    <w:rsid w:val="003D4E06"/>
    <w:rsid w:val="003D515A"/>
    <w:rsid w:val="003D5C55"/>
    <w:rsid w:val="003D6F54"/>
    <w:rsid w:val="003D708E"/>
    <w:rsid w:val="003E0BC4"/>
    <w:rsid w:val="003E1A95"/>
    <w:rsid w:val="003E1BBE"/>
    <w:rsid w:val="003E2BBB"/>
    <w:rsid w:val="003E2FAE"/>
    <w:rsid w:val="003E38F1"/>
    <w:rsid w:val="003E3922"/>
    <w:rsid w:val="003E39E5"/>
    <w:rsid w:val="003E4470"/>
    <w:rsid w:val="003E620F"/>
    <w:rsid w:val="003E6ABD"/>
    <w:rsid w:val="003E74EC"/>
    <w:rsid w:val="003F0582"/>
    <w:rsid w:val="003F060B"/>
    <w:rsid w:val="003F0E44"/>
    <w:rsid w:val="003F1101"/>
    <w:rsid w:val="003F232B"/>
    <w:rsid w:val="003F29D9"/>
    <w:rsid w:val="003F2A41"/>
    <w:rsid w:val="003F357E"/>
    <w:rsid w:val="003F3AB5"/>
    <w:rsid w:val="003F3BEE"/>
    <w:rsid w:val="003F3EE4"/>
    <w:rsid w:val="003F43AB"/>
    <w:rsid w:val="003F4414"/>
    <w:rsid w:val="003F5079"/>
    <w:rsid w:val="003F56D9"/>
    <w:rsid w:val="003F5F9A"/>
    <w:rsid w:val="003F6A1E"/>
    <w:rsid w:val="003F735A"/>
    <w:rsid w:val="003F7C6E"/>
    <w:rsid w:val="00400EFA"/>
    <w:rsid w:val="004014F9"/>
    <w:rsid w:val="00402907"/>
    <w:rsid w:val="004051E5"/>
    <w:rsid w:val="004059DC"/>
    <w:rsid w:val="00406FE7"/>
    <w:rsid w:val="00407180"/>
    <w:rsid w:val="00407570"/>
    <w:rsid w:val="004102BD"/>
    <w:rsid w:val="00411547"/>
    <w:rsid w:val="00411985"/>
    <w:rsid w:val="00411C69"/>
    <w:rsid w:val="00412EB9"/>
    <w:rsid w:val="00413046"/>
    <w:rsid w:val="0041392D"/>
    <w:rsid w:val="00413BC2"/>
    <w:rsid w:val="004159EE"/>
    <w:rsid w:val="00415B3F"/>
    <w:rsid w:val="00415F09"/>
    <w:rsid w:val="00417C8B"/>
    <w:rsid w:val="00417CEF"/>
    <w:rsid w:val="0042152E"/>
    <w:rsid w:val="00425772"/>
    <w:rsid w:val="00426220"/>
    <w:rsid w:val="004262F7"/>
    <w:rsid w:val="00427852"/>
    <w:rsid w:val="00430EF9"/>
    <w:rsid w:val="004310C4"/>
    <w:rsid w:val="00431F69"/>
    <w:rsid w:val="00433C85"/>
    <w:rsid w:val="00433C9C"/>
    <w:rsid w:val="004354F6"/>
    <w:rsid w:val="00435FE9"/>
    <w:rsid w:val="00436836"/>
    <w:rsid w:val="00437561"/>
    <w:rsid w:val="004405BF"/>
    <w:rsid w:val="0044200B"/>
    <w:rsid w:val="004425A4"/>
    <w:rsid w:val="00443E3D"/>
    <w:rsid w:val="00443E41"/>
    <w:rsid w:val="00445233"/>
    <w:rsid w:val="0044602A"/>
    <w:rsid w:val="004464F0"/>
    <w:rsid w:val="00447BF9"/>
    <w:rsid w:val="004519E4"/>
    <w:rsid w:val="00451CFA"/>
    <w:rsid w:val="004522EC"/>
    <w:rsid w:val="00453428"/>
    <w:rsid w:val="00454601"/>
    <w:rsid w:val="004554A4"/>
    <w:rsid w:val="00455FC0"/>
    <w:rsid w:val="00456986"/>
    <w:rsid w:val="00457A7A"/>
    <w:rsid w:val="004600B8"/>
    <w:rsid w:val="00460156"/>
    <w:rsid w:val="004605E0"/>
    <w:rsid w:val="004613E1"/>
    <w:rsid w:val="00461519"/>
    <w:rsid w:val="00461BFE"/>
    <w:rsid w:val="004639E1"/>
    <w:rsid w:val="0046480D"/>
    <w:rsid w:val="00464984"/>
    <w:rsid w:val="00464F14"/>
    <w:rsid w:val="00464FCC"/>
    <w:rsid w:val="00467B6B"/>
    <w:rsid w:val="00471010"/>
    <w:rsid w:val="004728F6"/>
    <w:rsid w:val="00473526"/>
    <w:rsid w:val="0047437B"/>
    <w:rsid w:val="004748F6"/>
    <w:rsid w:val="00475CB7"/>
    <w:rsid w:val="00475D7A"/>
    <w:rsid w:val="00477253"/>
    <w:rsid w:val="00480322"/>
    <w:rsid w:val="00480605"/>
    <w:rsid w:val="0048100A"/>
    <w:rsid w:val="004815C9"/>
    <w:rsid w:val="00481B8B"/>
    <w:rsid w:val="00481CD3"/>
    <w:rsid w:val="0048215D"/>
    <w:rsid w:val="0048349D"/>
    <w:rsid w:val="00483CDA"/>
    <w:rsid w:val="0048472B"/>
    <w:rsid w:val="0048551D"/>
    <w:rsid w:val="0048688A"/>
    <w:rsid w:val="0048799D"/>
    <w:rsid w:val="00487BA6"/>
    <w:rsid w:val="00490DC8"/>
    <w:rsid w:val="00491BAD"/>
    <w:rsid w:val="00491F14"/>
    <w:rsid w:val="00491FD8"/>
    <w:rsid w:val="0049283B"/>
    <w:rsid w:val="00493210"/>
    <w:rsid w:val="00493E35"/>
    <w:rsid w:val="00494F36"/>
    <w:rsid w:val="00495AAC"/>
    <w:rsid w:val="004A0848"/>
    <w:rsid w:val="004A0AF3"/>
    <w:rsid w:val="004A1C96"/>
    <w:rsid w:val="004A3865"/>
    <w:rsid w:val="004A44FD"/>
    <w:rsid w:val="004A7795"/>
    <w:rsid w:val="004B00C0"/>
    <w:rsid w:val="004B272C"/>
    <w:rsid w:val="004B4AA2"/>
    <w:rsid w:val="004B4E1A"/>
    <w:rsid w:val="004B4EC3"/>
    <w:rsid w:val="004B547B"/>
    <w:rsid w:val="004B579B"/>
    <w:rsid w:val="004B6061"/>
    <w:rsid w:val="004C0A77"/>
    <w:rsid w:val="004C1077"/>
    <w:rsid w:val="004C1C5E"/>
    <w:rsid w:val="004C263D"/>
    <w:rsid w:val="004C421D"/>
    <w:rsid w:val="004C4BB5"/>
    <w:rsid w:val="004C4D04"/>
    <w:rsid w:val="004C4FA0"/>
    <w:rsid w:val="004C51CF"/>
    <w:rsid w:val="004C527B"/>
    <w:rsid w:val="004C57C3"/>
    <w:rsid w:val="004C5D29"/>
    <w:rsid w:val="004C6B12"/>
    <w:rsid w:val="004C6FE1"/>
    <w:rsid w:val="004C73B8"/>
    <w:rsid w:val="004C7D9C"/>
    <w:rsid w:val="004D0529"/>
    <w:rsid w:val="004D05EB"/>
    <w:rsid w:val="004D1216"/>
    <w:rsid w:val="004D3156"/>
    <w:rsid w:val="004D5A63"/>
    <w:rsid w:val="004D5B7A"/>
    <w:rsid w:val="004D6D89"/>
    <w:rsid w:val="004D7C20"/>
    <w:rsid w:val="004E18E6"/>
    <w:rsid w:val="004E1930"/>
    <w:rsid w:val="004E1D69"/>
    <w:rsid w:val="004E2678"/>
    <w:rsid w:val="004E3254"/>
    <w:rsid w:val="004E4B79"/>
    <w:rsid w:val="004E4F68"/>
    <w:rsid w:val="004E56AC"/>
    <w:rsid w:val="004E5D63"/>
    <w:rsid w:val="004E63F6"/>
    <w:rsid w:val="004E6911"/>
    <w:rsid w:val="004E6BDF"/>
    <w:rsid w:val="004E7CD9"/>
    <w:rsid w:val="004F1C34"/>
    <w:rsid w:val="004F2CDA"/>
    <w:rsid w:val="004F311C"/>
    <w:rsid w:val="004F35E4"/>
    <w:rsid w:val="004F3954"/>
    <w:rsid w:val="004F554E"/>
    <w:rsid w:val="004F569E"/>
    <w:rsid w:val="004F6083"/>
    <w:rsid w:val="0050191D"/>
    <w:rsid w:val="00501AE3"/>
    <w:rsid w:val="00502FAA"/>
    <w:rsid w:val="0050331A"/>
    <w:rsid w:val="005034AD"/>
    <w:rsid w:val="005043AB"/>
    <w:rsid w:val="0050448B"/>
    <w:rsid w:val="005050CF"/>
    <w:rsid w:val="00505516"/>
    <w:rsid w:val="00506F0F"/>
    <w:rsid w:val="00507362"/>
    <w:rsid w:val="00510485"/>
    <w:rsid w:val="00511570"/>
    <w:rsid w:val="00511745"/>
    <w:rsid w:val="005124E7"/>
    <w:rsid w:val="00512B89"/>
    <w:rsid w:val="005133AC"/>
    <w:rsid w:val="0051585F"/>
    <w:rsid w:val="00515A9A"/>
    <w:rsid w:val="00516EE7"/>
    <w:rsid w:val="00521E30"/>
    <w:rsid w:val="00522ECB"/>
    <w:rsid w:val="0052309F"/>
    <w:rsid w:val="00524215"/>
    <w:rsid w:val="00524B6A"/>
    <w:rsid w:val="00524EA8"/>
    <w:rsid w:val="0052556E"/>
    <w:rsid w:val="00525A7D"/>
    <w:rsid w:val="00526AF6"/>
    <w:rsid w:val="00530062"/>
    <w:rsid w:val="00530338"/>
    <w:rsid w:val="00530741"/>
    <w:rsid w:val="005308D9"/>
    <w:rsid w:val="00531D52"/>
    <w:rsid w:val="00532E22"/>
    <w:rsid w:val="0053301B"/>
    <w:rsid w:val="0053389C"/>
    <w:rsid w:val="005351A5"/>
    <w:rsid w:val="005357CE"/>
    <w:rsid w:val="005371F8"/>
    <w:rsid w:val="005403C3"/>
    <w:rsid w:val="00541003"/>
    <w:rsid w:val="00541068"/>
    <w:rsid w:val="0054164F"/>
    <w:rsid w:val="00541DB1"/>
    <w:rsid w:val="005420BC"/>
    <w:rsid w:val="005427E8"/>
    <w:rsid w:val="00543995"/>
    <w:rsid w:val="00544819"/>
    <w:rsid w:val="00547039"/>
    <w:rsid w:val="00551B85"/>
    <w:rsid w:val="00552659"/>
    <w:rsid w:val="00552830"/>
    <w:rsid w:val="0055311C"/>
    <w:rsid w:val="005548D2"/>
    <w:rsid w:val="00554DCA"/>
    <w:rsid w:val="00555522"/>
    <w:rsid w:val="0055736F"/>
    <w:rsid w:val="005576F3"/>
    <w:rsid w:val="00557C77"/>
    <w:rsid w:val="00557CE5"/>
    <w:rsid w:val="00557F69"/>
    <w:rsid w:val="005630E6"/>
    <w:rsid w:val="00563D3A"/>
    <w:rsid w:val="00563ED8"/>
    <w:rsid w:val="00566152"/>
    <w:rsid w:val="00566FC2"/>
    <w:rsid w:val="00567BB9"/>
    <w:rsid w:val="00567CE5"/>
    <w:rsid w:val="00570097"/>
    <w:rsid w:val="0057096A"/>
    <w:rsid w:val="00573238"/>
    <w:rsid w:val="00573486"/>
    <w:rsid w:val="00573999"/>
    <w:rsid w:val="005754B2"/>
    <w:rsid w:val="0057579B"/>
    <w:rsid w:val="0057748B"/>
    <w:rsid w:val="0057770E"/>
    <w:rsid w:val="005806A8"/>
    <w:rsid w:val="00581094"/>
    <w:rsid w:val="00583192"/>
    <w:rsid w:val="00583F77"/>
    <w:rsid w:val="005845BE"/>
    <w:rsid w:val="00591B43"/>
    <w:rsid w:val="00591B82"/>
    <w:rsid w:val="00592B9D"/>
    <w:rsid w:val="0059321E"/>
    <w:rsid w:val="00593C55"/>
    <w:rsid w:val="005949C4"/>
    <w:rsid w:val="005949F2"/>
    <w:rsid w:val="00594DF1"/>
    <w:rsid w:val="00596273"/>
    <w:rsid w:val="005964F0"/>
    <w:rsid w:val="00596772"/>
    <w:rsid w:val="005973D3"/>
    <w:rsid w:val="005A1C89"/>
    <w:rsid w:val="005A1D1D"/>
    <w:rsid w:val="005A2076"/>
    <w:rsid w:val="005A272F"/>
    <w:rsid w:val="005A2982"/>
    <w:rsid w:val="005A30F3"/>
    <w:rsid w:val="005A342A"/>
    <w:rsid w:val="005A3650"/>
    <w:rsid w:val="005A36A7"/>
    <w:rsid w:val="005A39F0"/>
    <w:rsid w:val="005A3AF1"/>
    <w:rsid w:val="005A433B"/>
    <w:rsid w:val="005A44AB"/>
    <w:rsid w:val="005A4AE7"/>
    <w:rsid w:val="005A51B9"/>
    <w:rsid w:val="005A572B"/>
    <w:rsid w:val="005A61BA"/>
    <w:rsid w:val="005A61F7"/>
    <w:rsid w:val="005A63F6"/>
    <w:rsid w:val="005A6C5B"/>
    <w:rsid w:val="005A7D5C"/>
    <w:rsid w:val="005A7E8D"/>
    <w:rsid w:val="005B1517"/>
    <w:rsid w:val="005B390E"/>
    <w:rsid w:val="005B39FC"/>
    <w:rsid w:val="005B5AB9"/>
    <w:rsid w:val="005C1C59"/>
    <w:rsid w:val="005C285D"/>
    <w:rsid w:val="005C35BD"/>
    <w:rsid w:val="005C3A5C"/>
    <w:rsid w:val="005C40A7"/>
    <w:rsid w:val="005C432C"/>
    <w:rsid w:val="005C455C"/>
    <w:rsid w:val="005C47C1"/>
    <w:rsid w:val="005C483E"/>
    <w:rsid w:val="005C51A2"/>
    <w:rsid w:val="005C5E4B"/>
    <w:rsid w:val="005C63F5"/>
    <w:rsid w:val="005C79C6"/>
    <w:rsid w:val="005D0FAC"/>
    <w:rsid w:val="005D23E8"/>
    <w:rsid w:val="005D2682"/>
    <w:rsid w:val="005D29B3"/>
    <w:rsid w:val="005D3B39"/>
    <w:rsid w:val="005D4993"/>
    <w:rsid w:val="005D4D3D"/>
    <w:rsid w:val="005D4E51"/>
    <w:rsid w:val="005D4FBA"/>
    <w:rsid w:val="005D552E"/>
    <w:rsid w:val="005D55FF"/>
    <w:rsid w:val="005D66FF"/>
    <w:rsid w:val="005D6AD1"/>
    <w:rsid w:val="005D72BF"/>
    <w:rsid w:val="005D7BC6"/>
    <w:rsid w:val="005E0679"/>
    <w:rsid w:val="005E346B"/>
    <w:rsid w:val="005E3BA4"/>
    <w:rsid w:val="005E3F5D"/>
    <w:rsid w:val="005E5477"/>
    <w:rsid w:val="005E5707"/>
    <w:rsid w:val="005E6010"/>
    <w:rsid w:val="005E63A8"/>
    <w:rsid w:val="005E73AC"/>
    <w:rsid w:val="005E7469"/>
    <w:rsid w:val="005E7611"/>
    <w:rsid w:val="005E7F17"/>
    <w:rsid w:val="005F0F18"/>
    <w:rsid w:val="005F15B2"/>
    <w:rsid w:val="005F17EB"/>
    <w:rsid w:val="005F1D31"/>
    <w:rsid w:val="005F3B39"/>
    <w:rsid w:val="005F3FAA"/>
    <w:rsid w:val="005F4D5A"/>
    <w:rsid w:val="005F5723"/>
    <w:rsid w:val="005F6BD6"/>
    <w:rsid w:val="005F798A"/>
    <w:rsid w:val="005F7B4E"/>
    <w:rsid w:val="006007FB"/>
    <w:rsid w:val="006024E5"/>
    <w:rsid w:val="0060406B"/>
    <w:rsid w:val="006041C0"/>
    <w:rsid w:val="00604EEF"/>
    <w:rsid w:val="006054AD"/>
    <w:rsid w:val="00606D9C"/>
    <w:rsid w:val="006075EF"/>
    <w:rsid w:val="00607670"/>
    <w:rsid w:val="0061089A"/>
    <w:rsid w:val="00610AED"/>
    <w:rsid w:val="00610FF8"/>
    <w:rsid w:val="00611A3A"/>
    <w:rsid w:val="0061200B"/>
    <w:rsid w:val="00613880"/>
    <w:rsid w:val="00614D26"/>
    <w:rsid w:val="006161C9"/>
    <w:rsid w:val="00616B92"/>
    <w:rsid w:val="00617380"/>
    <w:rsid w:val="006179DC"/>
    <w:rsid w:val="00617FC9"/>
    <w:rsid w:val="00622180"/>
    <w:rsid w:val="006224CB"/>
    <w:rsid w:val="006234BC"/>
    <w:rsid w:val="006237B2"/>
    <w:rsid w:val="00625196"/>
    <w:rsid w:val="006252C5"/>
    <w:rsid w:val="006253ED"/>
    <w:rsid w:val="00626A26"/>
    <w:rsid w:val="00627D1E"/>
    <w:rsid w:val="00633245"/>
    <w:rsid w:val="00634CFD"/>
    <w:rsid w:val="00637E32"/>
    <w:rsid w:val="00640A83"/>
    <w:rsid w:val="00640CE9"/>
    <w:rsid w:val="00640ECF"/>
    <w:rsid w:val="0064179C"/>
    <w:rsid w:val="00641D5A"/>
    <w:rsid w:val="00642585"/>
    <w:rsid w:val="0064272A"/>
    <w:rsid w:val="006429F5"/>
    <w:rsid w:val="006430E0"/>
    <w:rsid w:val="0064477A"/>
    <w:rsid w:val="00645F98"/>
    <w:rsid w:val="00647536"/>
    <w:rsid w:val="00647E8A"/>
    <w:rsid w:val="00650860"/>
    <w:rsid w:val="00650ACE"/>
    <w:rsid w:val="00650F89"/>
    <w:rsid w:val="00651509"/>
    <w:rsid w:val="00651BDF"/>
    <w:rsid w:val="006524BB"/>
    <w:rsid w:val="00653B2B"/>
    <w:rsid w:val="00653F3B"/>
    <w:rsid w:val="006549C1"/>
    <w:rsid w:val="0065534C"/>
    <w:rsid w:val="0065631E"/>
    <w:rsid w:val="00657253"/>
    <w:rsid w:val="00657763"/>
    <w:rsid w:val="0066160E"/>
    <w:rsid w:val="00661F2C"/>
    <w:rsid w:val="00662589"/>
    <w:rsid w:val="00662EC7"/>
    <w:rsid w:val="00663031"/>
    <w:rsid w:val="00664571"/>
    <w:rsid w:val="00666055"/>
    <w:rsid w:val="00666BF0"/>
    <w:rsid w:val="006671FB"/>
    <w:rsid w:val="00667A06"/>
    <w:rsid w:val="006700EE"/>
    <w:rsid w:val="006717B2"/>
    <w:rsid w:val="00672A34"/>
    <w:rsid w:val="00672E72"/>
    <w:rsid w:val="00673255"/>
    <w:rsid w:val="00677094"/>
    <w:rsid w:val="006774AF"/>
    <w:rsid w:val="00677956"/>
    <w:rsid w:val="00677BDF"/>
    <w:rsid w:val="00680128"/>
    <w:rsid w:val="0068120B"/>
    <w:rsid w:val="0068283A"/>
    <w:rsid w:val="00683192"/>
    <w:rsid w:val="00684902"/>
    <w:rsid w:val="0068527C"/>
    <w:rsid w:val="006856E8"/>
    <w:rsid w:val="006870E8"/>
    <w:rsid w:val="00687EF9"/>
    <w:rsid w:val="00691871"/>
    <w:rsid w:val="00691AF4"/>
    <w:rsid w:val="006923A5"/>
    <w:rsid w:val="00692C49"/>
    <w:rsid w:val="006937DF"/>
    <w:rsid w:val="00694CC9"/>
    <w:rsid w:val="00694F8A"/>
    <w:rsid w:val="006951EC"/>
    <w:rsid w:val="00696A28"/>
    <w:rsid w:val="00696DCC"/>
    <w:rsid w:val="00697D0F"/>
    <w:rsid w:val="006A43A9"/>
    <w:rsid w:val="006A5C73"/>
    <w:rsid w:val="006A6D45"/>
    <w:rsid w:val="006A6F20"/>
    <w:rsid w:val="006A7D51"/>
    <w:rsid w:val="006B19EC"/>
    <w:rsid w:val="006B1E37"/>
    <w:rsid w:val="006B22BC"/>
    <w:rsid w:val="006B2C1E"/>
    <w:rsid w:val="006B3F94"/>
    <w:rsid w:val="006B7596"/>
    <w:rsid w:val="006C0639"/>
    <w:rsid w:val="006C0F2C"/>
    <w:rsid w:val="006C1FBE"/>
    <w:rsid w:val="006C3D25"/>
    <w:rsid w:val="006C3EDC"/>
    <w:rsid w:val="006C4780"/>
    <w:rsid w:val="006C4E47"/>
    <w:rsid w:val="006C7408"/>
    <w:rsid w:val="006D1350"/>
    <w:rsid w:val="006D153D"/>
    <w:rsid w:val="006D166D"/>
    <w:rsid w:val="006D18D3"/>
    <w:rsid w:val="006D2CF1"/>
    <w:rsid w:val="006D31D3"/>
    <w:rsid w:val="006D374E"/>
    <w:rsid w:val="006D4BAE"/>
    <w:rsid w:val="006D58D1"/>
    <w:rsid w:val="006D5C9D"/>
    <w:rsid w:val="006D7897"/>
    <w:rsid w:val="006E0179"/>
    <w:rsid w:val="006E166F"/>
    <w:rsid w:val="006E2371"/>
    <w:rsid w:val="006E23B5"/>
    <w:rsid w:val="006E329F"/>
    <w:rsid w:val="006E35A0"/>
    <w:rsid w:val="006E384D"/>
    <w:rsid w:val="006E570B"/>
    <w:rsid w:val="006E58C1"/>
    <w:rsid w:val="006E613A"/>
    <w:rsid w:val="006E670E"/>
    <w:rsid w:val="006E6F31"/>
    <w:rsid w:val="006E7B9C"/>
    <w:rsid w:val="006F0851"/>
    <w:rsid w:val="006F0F5A"/>
    <w:rsid w:val="006F0FF5"/>
    <w:rsid w:val="006F1AD9"/>
    <w:rsid w:val="006F1D4A"/>
    <w:rsid w:val="006F2751"/>
    <w:rsid w:val="006F281E"/>
    <w:rsid w:val="006F410F"/>
    <w:rsid w:val="006F4398"/>
    <w:rsid w:val="006F4A8F"/>
    <w:rsid w:val="006F4B35"/>
    <w:rsid w:val="006F560B"/>
    <w:rsid w:val="006F6EAD"/>
    <w:rsid w:val="006F77D1"/>
    <w:rsid w:val="006F78EB"/>
    <w:rsid w:val="007014E5"/>
    <w:rsid w:val="00702DB6"/>
    <w:rsid w:val="00703FDD"/>
    <w:rsid w:val="007043B4"/>
    <w:rsid w:val="007045D4"/>
    <w:rsid w:val="00704933"/>
    <w:rsid w:val="00704C7D"/>
    <w:rsid w:val="007060C2"/>
    <w:rsid w:val="007078A1"/>
    <w:rsid w:val="00707CB8"/>
    <w:rsid w:val="00710090"/>
    <w:rsid w:val="00710C33"/>
    <w:rsid w:val="007123D9"/>
    <w:rsid w:val="00713912"/>
    <w:rsid w:val="00714731"/>
    <w:rsid w:val="00714885"/>
    <w:rsid w:val="00714BAE"/>
    <w:rsid w:val="00715F41"/>
    <w:rsid w:val="00715FF9"/>
    <w:rsid w:val="0071651C"/>
    <w:rsid w:val="00716EF1"/>
    <w:rsid w:val="0071789C"/>
    <w:rsid w:val="00717B4F"/>
    <w:rsid w:val="007211CD"/>
    <w:rsid w:val="00721609"/>
    <w:rsid w:val="007216E1"/>
    <w:rsid w:val="007217FC"/>
    <w:rsid w:val="00721BBF"/>
    <w:rsid w:val="00721E0D"/>
    <w:rsid w:val="0072225E"/>
    <w:rsid w:val="00722972"/>
    <w:rsid w:val="0072343B"/>
    <w:rsid w:val="007234B3"/>
    <w:rsid w:val="00724011"/>
    <w:rsid w:val="00724163"/>
    <w:rsid w:val="00727139"/>
    <w:rsid w:val="00727693"/>
    <w:rsid w:val="00727733"/>
    <w:rsid w:val="0073025C"/>
    <w:rsid w:val="007307F5"/>
    <w:rsid w:val="00730CE3"/>
    <w:rsid w:val="0073180B"/>
    <w:rsid w:val="00731857"/>
    <w:rsid w:val="007335CD"/>
    <w:rsid w:val="007346CE"/>
    <w:rsid w:val="007347B5"/>
    <w:rsid w:val="00735037"/>
    <w:rsid w:val="007366FF"/>
    <w:rsid w:val="00737607"/>
    <w:rsid w:val="00740C81"/>
    <w:rsid w:val="0074154C"/>
    <w:rsid w:val="00741E3E"/>
    <w:rsid w:val="0074204F"/>
    <w:rsid w:val="00742B63"/>
    <w:rsid w:val="007444F6"/>
    <w:rsid w:val="007479FA"/>
    <w:rsid w:val="00747C11"/>
    <w:rsid w:val="00750FA3"/>
    <w:rsid w:val="007515BD"/>
    <w:rsid w:val="007547D5"/>
    <w:rsid w:val="00754CD8"/>
    <w:rsid w:val="007563B1"/>
    <w:rsid w:val="007565A0"/>
    <w:rsid w:val="00756C03"/>
    <w:rsid w:val="00760C9F"/>
    <w:rsid w:val="007620D5"/>
    <w:rsid w:val="0076214F"/>
    <w:rsid w:val="00762300"/>
    <w:rsid w:val="007625FD"/>
    <w:rsid w:val="007635D6"/>
    <w:rsid w:val="0076522B"/>
    <w:rsid w:val="007667F0"/>
    <w:rsid w:val="00766985"/>
    <w:rsid w:val="00766A75"/>
    <w:rsid w:val="007671B3"/>
    <w:rsid w:val="0076799E"/>
    <w:rsid w:val="007679C3"/>
    <w:rsid w:val="00767A6D"/>
    <w:rsid w:val="00767CF7"/>
    <w:rsid w:val="00770BFD"/>
    <w:rsid w:val="00770D97"/>
    <w:rsid w:val="00770E8C"/>
    <w:rsid w:val="00771308"/>
    <w:rsid w:val="00771F29"/>
    <w:rsid w:val="00772D68"/>
    <w:rsid w:val="007731F7"/>
    <w:rsid w:val="007735B5"/>
    <w:rsid w:val="007737B5"/>
    <w:rsid w:val="00774835"/>
    <w:rsid w:val="00775094"/>
    <w:rsid w:val="00775B1E"/>
    <w:rsid w:val="0077612F"/>
    <w:rsid w:val="00777871"/>
    <w:rsid w:val="00777991"/>
    <w:rsid w:val="00777CC6"/>
    <w:rsid w:val="00781369"/>
    <w:rsid w:val="00781909"/>
    <w:rsid w:val="0078215B"/>
    <w:rsid w:val="00782781"/>
    <w:rsid w:val="00782A0D"/>
    <w:rsid w:val="00783DD1"/>
    <w:rsid w:val="007853F9"/>
    <w:rsid w:val="00786EEC"/>
    <w:rsid w:val="0078728C"/>
    <w:rsid w:val="007906CF"/>
    <w:rsid w:val="00792510"/>
    <w:rsid w:val="00792BF1"/>
    <w:rsid w:val="007945A0"/>
    <w:rsid w:val="007959A1"/>
    <w:rsid w:val="00795A19"/>
    <w:rsid w:val="00795EA5"/>
    <w:rsid w:val="00795F3A"/>
    <w:rsid w:val="007964B3"/>
    <w:rsid w:val="0079743F"/>
    <w:rsid w:val="00797E51"/>
    <w:rsid w:val="007A1BB2"/>
    <w:rsid w:val="007A1E10"/>
    <w:rsid w:val="007A228C"/>
    <w:rsid w:val="007A29EF"/>
    <w:rsid w:val="007A47C6"/>
    <w:rsid w:val="007A48D5"/>
    <w:rsid w:val="007A55EF"/>
    <w:rsid w:val="007A62FB"/>
    <w:rsid w:val="007A7910"/>
    <w:rsid w:val="007B0854"/>
    <w:rsid w:val="007B0A15"/>
    <w:rsid w:val="007B0C86"/>
    <w:rsid w:val="007B1711"/>
    <w:rsid w:val="007B1850"/>
    <w:rsid w:val="007B1927"/>
    <w:rsid w:val="007B2490"/>
    <w:rsid w:val="007B383D"/>
    <w:rsid w:val="007B4CDD"/>
    <w:rsid w:val="007B4ED7"/>
    <w:rsid w:val="007B5771"/>
    <w:rsid w:val="007B7648"/>
    <w:rsid w:val="007B7A5F"/>
    <w:rsid w:val="007C0A0A"/>
    <w:rsid w:val="007C115F"/>
    <w:rsid w:val="007C1F77"/>
    <w:rsid w:val="007C2BA4"/>
    <w:rsid w:val="007C3B23"/>
    <w:rsid w:val="007C3C29"/>
    <w:rsid w:val="007C5842"/>
    <w:rsid w:val="007D1975"/>
    <w:rsid w:val="007D25A8"/>
    <w:rsid w:val="007D32E6"/>
    <w:rsid w:val="007D390A"/>
    <w:rsid w:val="007D39F3"/>
    <w:rsid w:val="007D3DF4"/>
    <w:rsid w:val="007D4073"/>
    <w:rsid w:val="007D4C44"/>
    <w:rsid w:val="007D6DB6"/>
    <w:rsid w:val="007E0257"/>
    <w:rsid w:val="007E026D"/>
    <w:rsid w:val="007E0655"/>
    <w:rsid w:val="007E353F"/>
    <w:rsid w:val="007E5E7B"/>
    <w:rsid w:val="007E699B"/>
    <w:rsid w:val="007E6BF8"/>
    <w:rsid w:val="007E700A"/>
    <w:rsid w:val="007F0840"/>
    <w:rsid w:val="007F0C34"/>
    <w:rsid w:val="007F107D"/>
    <w:rsid w:val="007F1407"/>
    <w:rsid w:val="007F230E"/>
    <w:rsid w:val="007F24A7"/>
    <w:rsid w:val="007F24D9"/>
    <w:rsid w:val="007F2636"/>
    <w:rsid w:val="007F2C25"/>
    <w:rsid w:val="007F2F1E"/>
    <w:rsid w:val="007F3D1B"/>
    <w:rsid w:val="007F40A3"/>
    <w:rsid w:val="007F58E7"/>
    <w:rsid w:val="007F5D7A"/>
    <w:rsid w:val="007F6087"/>
    <w:rsid w:val="007F634B"/>
    <w:rsid w:val="007F737D"/>
    <w:rsid w:val="007F7CBD"/>
    <w:rsid w:val="00800270"/>
    <w:rsid w:val="0080108C"/>
    <w:rsid w:val="008023EA"/>
    <w:rsid w:val="0080552C"/>
    <w:rsid w:val="0080555C"/>
    <w:rsid w:val="008056F5"/>
    <w:rsid w:val="0080761B"/>
    <w:rsid w:val="00807C22"/>
    <w:rsid w:val="00810734"/>
    <w:rsid w:val="0081090C"/>
    <w:rsid w:val="00811240"/>
    <w:rsid w:val="00811C59"/>
    <w:rsid w:val="00811DDC"/>
    <w:rsid w:val="00812141"/>
    <w:rsid w:val="00812415"/>
    <w:rsid w:val="008127C1"/>
    <w:rsid w:val="008129EE"/>
    <w:rsid w:val="00812EE7"/>
    <w:rsid w:val="008134C1"/>
    <w:rsid w:val="0081398D"/>
    <w:rsid w:val="00813F60"/>
    <w:rsid w:val="00815DD3"/>
    <w:rsid w:val="00817206"/>
    <w:rsid w:val="00820048"/>
    <w:rsid w:val="008218FA"/>
    <w:rsid w:val="00823025"/>
    <w:rsid w:val="008235B6"/>
    <w:rsid w:val="0082486A"/>
    <w:rsid w:val="008254AF"/>
    <w:rsid w:val="00826842"/>
    <w:rsid w:val="00826D26"/>
    <w:rsid w:val="00827320"/>
    <w:rsid w:val="008302FF"/>
    <w:rsid w:val="00831955"/>
    <w:rsid w:val="00831C9C"/>
    <w:rsid w:val="00832542"/>
    <w:rsid w:val="00833508"/>
    <w:rsid w:val="00833B02"/>
    <w:rsid w:val="00833DFD"/>
    <w:rsid w:val="0083408F"/>
    <w:rsid w:val="00834D23"/>
    <w:rsid w:val="00835481"/>
    <w:rsid w:val="008358C6"/>
    <w:rsid w:val="00835EED"/>
    <w:rsid w:val="0083618E"/>
    <w:rsid w:val="0083638B"/>
    <w:rsid w:val="00836EAC"/>
    <w:rsid w:val="0084031D"/>
    <w:rsid w:val="0084260C"/>
    <w:rsid w:val="00842AF1"/>
    <w:rsid w:val="008431DC"/>
    <w:rsid w:val="00843DA9"/>
    <w:rsid w:val="00845839"/>
    <w:rsid w:val="008458F5"/>
    <w:rsid w:val="00846652"/>
    <w:rsid w:val="008467FF"/>
    <w:rsid w:val="00846A7A"/>
    <w:rsid w:val="008474F0"/>
    <w:rsid w:val="00847CC9"/>
    <w:rsid w:val="00850B0B"/>
    <w:rsid w:val="00850C9A"/>
    <w:rsid w:val="008516A8"/>
    <w:rsid w:val="008538F4"/>
    <w:rsid w:val="00854007"/>
    <w:rsid w:val="00856659"/>
    <w:rsid w:val="00856E4B"/>
    <w:rsid w:val="00857D52"/>
    <w:rsid w:val="0086075F"/>
    <w:rsid w:val="008609DC"/>
    <w:rsid w:val="00860F10"/>
    <w:rsid w:val="00860F5D"/>
    <w:rsid w:val="008616A1"/>
    <w:rsid w:val="008618BB"/>
    <w:rsid w:val="00861F14"/>
    <w:rsid w:val="008623AB"/>
    <w:rsid w:val="00864494"/>
    <w:rsid w:val="008648B4"/>
    <w:rsid w:val="00864AE1"/>
    <w:rsid w:val="00864FA4"/>
    <w:rsid w:val="00865E56"/>
    <w:rsid w:val="00865EFF"/>
    <w:rsid w:val="00866583"/>
    <w:rsid w:val="00867EF0"/>
    <w:rsid w:val="0087026F"/>
    <w:rsid w:val="0087187B"/>
    <w:rsid w:val="00871CD8"/>
    <w:rsid w:val="00872530"/>
    <w:rsid w:val="00872967"/>
    <w:rsid w:val="00873CB1"/>
    <w:rsid w:val="008743F4"/>
    <w:rsid w:val="00874DDD"/>
    <w:rsid w:val="0087592A"/>
    <w:rsid w:val="008763A5"/>
    <w:rsid w:val="00876438"/>
    <w:rsid w:val="0087706D"/>
    <w:rsid w:val="00877208"/>
    <w:rsid w:val="00884106"/>
    <w:rsid w:val="00884B46"/>
    <w:rsid w:val="00884C8A"/>
    <w:rsid w:val="00884EBE"/>
    <w:rsid w:val="00886695"/>
    <w:rsid w:val="00886D2F"/>
    <w:rsid w:val="008873CE"/>
    <w:rsid w:val="00887748"/>
    <w:rsid w:val="008879CC"/>
    <w:rsid w:val="00887A2D"/>
    <w:rsid w:val="00887B1E"/>
    <w:rsid w:val="00890B5D"/>
    <w:rsid w:val="0089143B"/>
    <w:rsid w:val="00892E3A"/>
    <w:rsid w:val="00893B74"/>
    <w:rsid w:val="00893CA7"/>
    <w:rsid w:val="00894111"/>
    <w:rsid w:val="00894428"/>
    <w:rsid w:val="008949A7"/>
    <w:rsid w:val="00894CA6"/>
    <w:rsid w:val="008952F9"/>
    <w:rsid w:val="00895465"/>
    <w:rsid w:val="00896363"/>
    <w:rsid w:val="0089678B"/>
    <w:rsid w:val="00897141"/>
    <w:rsid w:val="00897F50"/>
    <w:rsid w:val="008A06D3"/>
    <w:rsid w:val="008A1E51"/>
    <w:rsid w:val="008A20B3"/>
    <w:rsid w:val="008A4318"/>
    <w:rsid w:val="008A4F19"/>
    <w:rsid w:val="008A55F0"/>
    <w:rsid w:val="008A5839"/>
    <w:rsid w:val="008A7549"/>
    <w:rsid w:val="008A76AE"/>
    <w:rsid w:val="008A7780"/>
    <w:rsid w:val="008A798F"/>
    <w:rsid w:val="008B08BA"/>
    <w:rsid w:val="008B14F4"/>
    <w:rsid w:val="008B2E26"/>
    <w:rsid w:val="008B39E0"/>
    <w:rsid w:val="008B3C0F"/>
    <w:rsid w:val="008B55A3"/>
    <w:rsid w:val="008B6308"/>
    <w:rsid w:val="008B6D79"/>
    <w:rsid w:val="008B724F"/>
    <w:rsid w:val="008B770F"/>
    <w:rsid w:val="008C0141"/>
    <w:rsid w:val="008C0B0C"/>
    <w:rsid w:val="008C0DC0"/>
    <w:rsid w:val="008C1A48"/>
    <w:rsid w:val="008C318A"/>
    <w:rsid w:val="008C38C7"/>
    <w:rsid w:val="008C53D4"/>
    <w:rsid w:val="008C5B1C"/>
    <w:rsid w:val="008C64CC"/>
    <w:rsid w:val="008C69ED"/>
    <w:rsid w:val="008C6A22"/>
    <w:rsid w:val="008C6D10"/>
    <w:rsid w:val="008C7277"/>
    <w:rsid w:val="008C750D"/>
    <w:rsid w:val="008D0086"/>
    <w:rsid w:val="008D0320"/>
    <w:rsid w:val="008D13EA"/>
    <w:rsid w:val="008D162C"/>
    <w:rsid w:val="008D17B0"/>
    <w:rsid w:val="008D1B98"/>
    <w:rsid w:val="008D2524"/>
    <w:rsid w:val="008D296F"/>
    <w:rsid w:val="008D4E84"/>
    <w:rsid w:val="008D6691"/>
    <w:rsid w:val="008D6D87"/>
    <w:rsid w:val="008D7D38"/>
    <w:rsid w:val="008E018F"/>
    <w:rsid w:val="008E1A26"/>
    <w:rsid w:val="008E1E6D"/>
    <w:rsid w:val="008E3EF9"/>
    <w:rsid w:val="008E41F4"/>
    <w:rsid w:val="008E4200"/>
    <w:rsid w:val="008E4745"/>
    <w:rsid w:val="008E67D4"/>
    <w:rsid w:val="008E68FF"/>
    <w:rsid w:val="008E79C7"/>
    <w:rsid w:val="008F0582"/>
    <w:rsid w:val="008F0794"/>
    <w:rsid w:val="008F11A4"/>
    <w:rsid w:val="008F1B13"/>
    <w:rsid w:val="008F1B3C"/>
    <w:rsid w:val="008F1D68"/>
    <w:rsid w:val="008F4226"/>
    <w:rsid w:val="008F52DF"/>
    <w:rsid w:val="008F5671"/>
    <w:rsid w:val="008F745F"/>
    <w:rsid w:val="009007DF"/>
    <w:rsid w:val="00900B31"/>
    <w:rsid w:val="009010A5"/>
    <w:rsid w:val="009060C6"/>
    <w:rsid w:val="00906634"/>
    <w:rsid w:val="00906F46"/>
    <w:rsid w:val="009100CC"/>
    <w:rsid w:val="009102BB"/>
    <w:rsid w:val="009105E1"/>
    <w:rsid w:val="009106AE"/>
    <w:rsid w:val="0091137A"/>
    <w:rsid w:val="0091254B"/>
    <w:rsid w:val="00912B4C"/>
    <w:rsid w:val="00912D5D"/>
    <w:rsid w:val="00912EF5"/>
    <w:rsid w:val="00912FBB"/>
    <w:rsid w:val="00913BC0"/>
    <w:rsid w:val="00913C35"/>
    <w:rsid w:val="009143D0"/>
    <w:rsid w:val="00914AEE"/>
    <w:rsid w:val="00915AEC"/>
    <w:rsid w:val="00915DC6"/>
    <w:rsid w:val="00915FC3"/>
    <w:rsid w:val="00916136"/>
    <w:rsid w:val="00916327"/>
    <w:rsid w:val="00917705"/>
    <w:rsid w:val="00917D5A"/>
    <w:rsid w:val="009202E0"/>
    <w:rsid w:val="009203A1"/>
    <w:rsid w:val="00920987"/>
    <w:rsid w:val="00920EED"/>
    <w:rsid w:val="00921295"/>
    <w:rsid w:val="009217E8"/>
    <w:rsid w:val="00922344"/>
    <w:rsid w:val="0092240D"/>
    <w:rsid w:val="0092256E"/>
    <w:rsid w:val="00922679"/>
    <w:rsid w:val="00922EE7"/>
    <w:rsid w:val="00922F4A"/>
    <w:rsid w:val="00923374"/>
    <w:rsid w:val="00923765"/>
    <w:rsid w:val="00923CD8"/>
    <w:rsid w:val="00924382"/>
    <w:rsid w:val="00925ACA"/>
    <w:rsid w:val="0092677A"/>
    <w:rsid w:val="00927086"/>
    <w:rsid w:val="009312F5"/>
    <w:rsid w:val="0093323F"/>
    <w:rsid w:val="0093338C"/>
    <w:rsid w:val="00933C4E"/>
    <w:rsid w:val="00934F09"/>
    <w:rsid w:val="00935B82"/>
    <w:rsid w:val="00935C31"/>
    <w:rsid w:val="00935CB8"/>
    <w:rsid w:val="00935F9F"/>
    <w:rsid w:val="0093612A"/>
    <w:rsid w:val="00936276"/>
    <w:rsid w:val="00940545"/>
    <w:rsid w:val="009407EA"/>
    <w:rsid w:val="00941F88"/>
    <w:rsid w:val="00941FED"/>
    <w:rsid w:val="009426EA"/>
    <w:rsid w:val="009428D5"/>
    <w:rsid w:val="0094313F"/>
    <w:rsid w:val="00946236"/>
    <w:rsid w:val="009469C5"/>
    <w:rsid w:val="00947570"/>
    <w:rsid w:val="00947B73"/>
    <w:rsid w:val="00950B99"/>
    <w:rsid w:val="00953674"/>
    <w:rsid w:val="00953828"/>
    <w:rsid w:val="00953D4F"/>
    <w:rsid w:val="0095409D"/>
    <w:rsid w:val="00954A41"/>
    <w:rsid w:val="009550FB"/>
    <w:rsid w:val="00957B1C"/>
    <w:rsid w:val="00957B42"/>
    <w:rsid w:val="00957BAA"/>
    <w:rsid w:val="0096126E"/>
    <w:rsid w:val="00961629"/>
    <w:rsid w:val="009618AD"/>
    <w:rsid w:val="00961912"/>
    <w:rsid w:val="00962FB9"/>
    <w:rsid w:val="00964E15"/>
    <w:rsid w:val="00965568"/>
    <w:rsid w:val="00965765"/>
    <w:rsid w:val="00966206"/>
    <w:rsid w:val="00966799"/>
    <w:rsid w:val="00967309"/>
    <w:rsid w:val="009705F0"/>
    <w:rsid w:val="00973DAD"/>
    <w:rsid w:val="00974B2D"/>
    <w:rsid w:val="00976277"/>
    <w:rsid w:val="00976EE4"/>
    <w:rsid w:val="00976F54"/>
    <w:rsid w:val="009812F9"/>
    <w:rsid w:val="0098134D"/>
    <w:rsid w:val="00983256"/>
    <w:rsid w:val="00983531"/>
    <w:rsid w:val="0098438E"/>
    <w:rsid w:val="00984FFA"/>
    <w:rsid w:val="00985A35"/>
    <w:rsid w:val="00986436"/>
    <w:rsid w:val="0099067F"/>
    <w:rsid w:val="009916C6"/>
    <w:rsid w:val="00992D22"/>
    <w:rsid w:val="00993B32"/>
    <w:rsid w:val="00993F79"/>
    <w:rsid w:val="009944B8"/>
    <w:rsid w:val="0099534D"/>
    <w:rsid w:val="009954BE"/>
    <w:rsid w:val="0099651C"/>
    <w:rsid w:val="009977B6"/>
    <w:rsid w:val="009A03C6"/>
    <w:rsid w:val="009A0BB6"/>
    <w:rsid w:val="009A1B66"/>
    <w:rsid w:val="009A1E7F"/>
    <w:rsid w:val="009A3CC5"/>
    <w:rsid w:val="009A3D4A"/>
    <w:rsid w:val="009A44ED"/>
    <w:rsid w:val="009A45B8"/>
    <w:rsid w:val="009A4FE7"/>
    <w:rsid w:val="009A5ADC"/>
    <w:rsid w:val="009A6CC7"/>
    <w:rsid w:val="009A6D41"/>
    <w:rsid w:val="009A7AB2"/>
    <w:rsid w:val="009B00AD"/>
    <w:rsid w:val="009B3015"/>
    <w:rsid w:val="009B381F"/>
    <w:rsid w:val="009B3E97"/>
    <w:rsid w:val="009B4B08"/>
    <w:rsid w:val="009B51C0"/>
    <w:rsid w:val="009B5671"/>
    <w:rsid w:val="009B6563"/>
    <w:rsid w:val="009B6808"/>
    <w:rsid w:val="009C0BA1"/>
    <w:rsid w:val="009C0D29"/>
    <w:rsid w:val="009C0D56"/>
    <w:rsid w:val="009C1554"/>
    <w:rsid w:val="009C2767"/>
    <w:rsid w:val="009C3494"/>
    <w:rsid w:val="009C44B2"/>
    <w:rsid w:val="009C44D4"/>
    <w:rsid w:val="009C4A0C"/>
    <w:rsid w:val="009C637D"/>
    <w:rsid w:val="009C6BE7"/>
    <w:rsid w:val="009D04EB"/>
    <w:rsid w:val="009D0921"/>
    <w:rsid w:val="009D141C"/>
    <w:rsid w:val="009D1547"/>
    <w:rsid w:val="009D1CCE"/>
    <w:rsid w:val="009D2902"/>
    <w:rsid w:val="009D3211"/>
    <w:rsid w:val="009D50D1"/>
    <w:rsid w:val="009D561C"/>
    <w:rsid w:val="009D61EC"/>
    <w:rsid w:val="009D63AC"/>
    <w:rsid w:val="009D6DE8"/>
    <w:rsid w:val="009D7240"/>
    <w:rsid w:val="009E0896"/>
    <w:rsid w:val="009E093E"/>
    <w:rsid w:val="009E14CB"/>
    <w:rsid w:val="009E2789"/>
    <w:rsid w:val="009E2905"/>
    <w:rsid w:val="009E2E35"/>
    <w:rsid w:val="009E3FAD"/>
    <w:rsid w:val="009E4DA0"/>
    <w:rsid w:val="009E5277"/>
    <w:rsid w:val="009E5509"/>
    <w:rsid w:val="009E570E"/>
    <w:rsid w:val="009E62F1"/>
    <w:rsid w:val="009E76C3"/>
    <w:rsid w:val="009F07A7"/>
    <w:rsid w:val="009F0813"/>
    <w:rsid w:val="009F10CF"/>
    <w:rsid w:val="009F2C42"/>
    <w:rsid w:val="009F2DEC"/>
    <w:rsid w:val="009F4049"/>
    <w:rsid w:val="009F4941"/>
    <w:rsid w:val="009F49F9"/>
    <w:rsid w:val="009F4DB3"/>
    <w:rsid w:val="009F514A"/>
    <w:rsid w:val="009F7230"/>
    <w:rsid w:val="009F7525"/>
    <w:rsid w:val="009F7DE7"/>
    <w:rsid w:val="00A00C13"/>
    <w:rsid w:val="00A01CAA"/>
    <w:rsid w:val="00A0204F"/>
    <w:rsid w:val="00A03AC8"/>
    <w:rsid w:val="00A07BB7"/>
    <w:rsid w:val="00A07D8B"/>
    <w:rsid w:val="00A10C12"/>
    <w:rsid w:val="00A128B0"/>
    <w:rsid w:val="00A12A2D"/>
    <w:rsid w:val="00A12C75"/>
    <w:rsid w:val="00A13069"/>
    <w:rsid w:val="00A1326A"/>
    <w:rsid w:val="00A13835"/>
    <w:rsid w:val="00A13A63"/>
    <w:rsid w:val="00A14627"/>
    <w:rsid w:val="00A15C87"/>
    <w:rsid w:val="00A20A31"/>
    <w:rsid w:val="00A20CB5"/>
    <w:rsid w:val="00A2228B"/>
    <w:rsid w:val="00A224D3"/>
    <w:rsid w:val="00A22877"/>
    <w:rsid w:val="00A22C93"/>
    <w:rsid w:val="00A22CA4"/>
    <w:rsid w:val="00A237E2"/>
    <w:rsid w:val="00A2390B"/>
    <w:rsid w:val="00A24259"/>
    <w:rsid w:val="00A26B59"/>
    <w:rsid w:val="00A27262"/>
    <w:rsid w:val="00A275BD"/>
    <w:rsid w:val="00A27D81"/>
    <w:rsid w:val="00A305CC"/>
    <w:rsid w:val="00A30728"/>
    <w:rsid w:val="00A30925"/>
    <w:rsid w:val="00A318F2"/>
    <w:rsid w:val="00A33E98"/>
    <w:rsid w:val="00A34739"/>
    <w:rsid w:val="00A350D1"/>
    <w:rsid w:val="00A366C8"/>
    <w:rsid w:val="00A368C1"/>
    <w:rsid w:val="00A36972"/>
    <w:rsid w:val="00A36CA9"/>
    <w:rsid w:val="00A378DA"/>
    <w:rsid w:val="00A41703"/>
    <w:rsid w:val="00A41950"/>
    <w:rsid w:val="00A42081"/>
    <w:rsid w:val="00A42442"/>
    <w:rsid w:val="00A42879"/>
    <w:rsid w:val="00A4390F"/>
    <w:rsid w:val="00A4457D"/>
    <w:rsid w:val="00A45D05"/>
    <w:rsid w:val="00A45F0D"/>
    <w:rsid w:val="00A46887"/>
    <w:rsid w:val="00A47372"/>
    <w:rsid w:val="00A502BB"/>
    <w:rsid w:val="00A50B0C"/>
    <w:rsid w:val="00A50F9E"/>
    <w:rsid w:val="00A52557"/>
    <w:rsid w:val="00A52E18"/>
    <w:rsid w:val="00A536A4"/>
    <w:rsid w:val="00A53EEB"/>
    <w:rsid w:val="00A545FE"/>
    <w:rsid w:val="00A54EF8"/>
    <w:rsid w:val="00A54F10"/>
    <w:rsid w:val="00A55259"/>
    <w:rsid w:val="00A57893"/>
    <w:rsid w:val="00A57DFB"/>
    <w:rsid w:val="00A60BBD"/>
    <w:rsid w:val="00A615D0"/>
    <w:rsid w:val="00A62C67"/>
    <w:rsid w:val="00A63A4C"/>
    <w:rsid w:val="00A64272"/>
    <w:rsid w:val="00A6468C"/>
    <w:rsid w:val="00A64A3A"/>
    <w:rsid w:val="00A65DBB"/>
    <w:rsid w:val="00A666A7"/>
    <w:rsid w:val="00A67624"/>
    <w:rsid w:val="00A70A6C"/>
    <w:rsid w:val="00A70AAA"/>
    <w:rsid w:val="00A71771"/>
    <w:rsid w:val="00A71833"/>
    <w:rsid w:val="00A71D95"/>
    <w:rsid w:val="00A72F95"/>
    <w:rsid w:val="00A731E7"/>
    <w:rsid w:val="00A73A7E"/>
    <w:rsid w:val="00A73B2D"/>
    <w:rsid w:val="00A743A9"/>
    <w:rsid w:val="00A75867"/>
    <w:rsid w:val="00A75ABD"/>
    <w:rsid w:val="00A7644E"/>
    <w:rsid w:val="00A77A1E"/>
    <w:rsid w:val="00A80514"/>
    <w:rsid w:val="00A81202"/>
    <w:rsid w:val="00A8204C"/>
    <w:rsid w:val="00A82105"/>
    <w:rsid w:val="00A82DBE"/>
    <w:rsid w:val="00A8315D"/>
    <w:rsid w:val="00A8324E"/>
    <w:rsid w:val="00A84163"/>
    <w:rsid w:val="00A847E7"/>
    <w:rsid w:val="00A8480A"/>
    <w:rsid w:val="00A84A8A"/>
    <w:rsid w:val="00A86211"/>
    <w:rsid w:val="00A86C1B"/>
    <w:rsid w:val="00A86D7E"/>
    <w:rsid w:val="00A87EB9"/>
    <w:rsid w:val="00A87F8A"/>
    <w:rsid w:val="00A90D26"/>
    <w:rsid w:val="00A90F51"/>
    <w:rsid w:val="00A9140C"/>
    <w:rsid w:val="00A92DFE"/>
    <w:rsid w:val="00A932B9"/>
    <w:rsid w:val="00A944CE"/>
    <w:rsid w:val="00A964C5"/>
    <w:rsid w:val="00A96658"/>
    <w:rsid w:val="00A96876"/>
    <w:rsid w:val="00A975A7"/>
    <w:rsid w:val="00A976A2"/>
    <w:rsid w:val="00AA17F5"/>
    <w:rsid w:val="00AA18B7"/>
    <w:rsid w:val="00AA1D23"/>
    <w:rsid w:val="00AA2048"/>
    <w:rsid w:val="00AA223C"/>
    <w:rsid w:val="00AA2631"/>
    <w:rsid w:val="00AA3972"/>
    <w:rsid w:val="00AA3BD3"/>
    <w:rsid w:val="00AA45A4"/>
    <w:rsid w:val="00AA5012"/>
    <w:rsid w:val="00AA5838"/>
    <w:rsid w:val="00AA59B9"/>
    <w:rsid w:val="00AA5AE4"/>
    <w:rsid w:val="00AA6CCB"/>
    <w:rsid w:val="00AA764D"/>
    <w:rsid w:val="00AA7CDC"/>
    <w:rsid w:val="00AB0563"/>
    <w:rsid w:val="00AB1420"/>
    <w:rsid w:val="00AB14CF"/>
    <w:rsid w:val="00AB2E25"/>
    <w:rsid w:val="00AB683B"/>
    <w:rsid w:val="00AC0D22"/>
    <w:rsid w:val="00AC0DE4"/>
    <w:rsid w:val="00AC2F03"/>
    <w:rsid w:val="00AC3F1C"/>
    <w:rsid w:val="00AC4898"/>
    <w:rsid w:val="00AC4B60"/>
    <w:rsid w:val="00AC4BFE"/>
    <w:rsid w:val="00AC5369"/>
    <w:rsid w:val="00AC61D0"/>
    <w:rsid w:val="00AC630F"/>
    <w:rsid w:val="00AD01C8"/>
    <w:rsid w:val="00AD33F0"/>
    <w:rsid w:val="00AD363D"/>
    <w:rsid w:val="00AD3B05"/>
    <w:rsid w:val="00AD6659"/>
    <w:rsid w:val="00AD70A4"/>
    <w:rsid w:val="00AD7D7D"/>
    <w:rsid w:val="00AE07EF"/>
    <w:rsid w:val="00AE093E"/>
    <w:rsid w:val="00AE09B5"/>
    <w:rsid w:val="00AE0E27"/>
    <w:rsid w:val="00AE151B"/>
    <w:rsid w:val="00AE2605"/>
    <w:rsid w:val="00AE30B7"/>
    <w:rsid w:val="00AE3211"/>
    <w:rsid w:val="00AE35D9"/>
    <w:rsid w:val="00AE3BFC"/>
    <w:rsid w:val="00AE472F"/>
    <w:rsid w:val="00AE52A4"/>
    <w:rsid w:val="00AE5320"/>
    <w:rsid w:val="00AE5D7A"/>
    <w:rsid w:val="00AF170A"/>
    <w:rsid w:val="00AF2B14"/>
    <w:rsid w:val="00AF3353"/>
    <w:rsid w:val="00AF45EA"/>
    <w:rsid w:val="00AF4AA3"/>
    <w:rsid w:val="00AF5602"/>
    <w:rsid w:val="00AF7BE8"/>
    <w:rsid w:val="00AF7E74"/>
    <w:rsid w:val="00B00AB3"/>
    <w:rsid w:val="00B00E07"/>
    <w:rsid w:val="00B01A98"/>
    <w:rsid w:val="00B0227D"/>
    <w:rsid w:val="00B04ADB"/>
    <w:rsid w:val="00B07337"/>
    <w:rsid w:val="00B075C0"/>
    <w:rsid w:val="00B12F83"/>
    <w:rsid w:val="00B13BEC"/>
    <w:rsid w:val="00B14C04"/>
    <w:rsid w:val="00B14CEB"/>
    <w:rsid w:val="00B14D1B"/>
    <w:rsid w:val="00B15794"/>
    <w:rsid w:val="00B163D2"/>
    <w:rsid w:val="00B16DF7"/>
    <w:rsid w:val="00B179DC"/>
    <w:rsid w:val="00B17E43"/>
    <w:rsid w:val="00B20596"/>
    <w:rsid w:val="00B20EB3"/>
    <w:rsid w:val="00B2221F"/>
    <w:rsid w:val="00B22CD0"/>
    <w:rsid w:val="00B24059"/>
    <w:rsid w:val="00B2507F"/>
    <w:rsid w:val="00B25089"/>
    <w:rsid w:val="00B25D3F"/>
    <w:rsid w:val="00B265B4"/>
    <w:rsid w:val="00B26B69"/>
    <w:rsid w:val="00B2790A"/>
    <w:rsid w:val="00B27EEE"/>
    <w:rsid w:val="00B30350"/>
    <w:rsid w:val="00B30CEA"/>
    <w:rsid w:val="00B30E40"/>
    <w:rsid w:val="00B30ECF"/>
    <w:rsid w:val="00B30F63"/>
    <w:rsid w:val="00B31942"/>
    <w:rsid w:val="00B31FF8"/>
    <w:rsid w:val="00B337EB"/>
    <w:rsid w:val="00B36E9B"/>
    <w:rsid w:val="00B37E11"/>
    <w:rsid w:val="00B37E2C"/>
    <w:rsid w:val="00B40104"/>
    <w:rsid w:val="00B40950"/>
    <w:rsid w:val="00B415C3"/>
    <w:rsid w:val="00B417F5"/>
    <w:rsid w:val="00B41EC9"/>
    <w:rsid w:val="00B42158"/>
    <w:rsid w:val="00B438B7"/>
    <w:rsid w:val="00B44B36"/>
    <w:rsid w:val="00B44C85"/>
    <w:rsid w:val="00B454F0"/>
    <w:rsid w:val="00B459D9"/>
    <w:rsid w:val="00B45A91"/>
    <w:rsid w:val="00B45F17"/>
    <w:rsid w:val="00B4619C"/>
    <w:rsid w:val="00B466F5"/>
    <w:rsid w:val="00B47025"/>
    <w:rsid w:val="00B47436"/>
    <w:rsid w:val="00B47460"/>
    <w:rsid w:val="00B50ABD"/>
    <w:rsid w:val="00B520AF"/>
    <w:rsid w:val="00B52CE4"/>
    <w:rsid w:val="00B55C69"/>
    <w:rsid w:val="00B5634B"/>
    <w:rsid w:val="00B57AAA"/>
    <w:rsid w:val="00B57C30"/>
    <w:rsid w:val="00B62325"/>
    <w:rsid w:val="00B624EE"/>
    <w:rsid w:val="00B626BA"/>
    <w:rsid w:val="00B62BCD"/>
    <w:rsid w:val="00B66F9E"/>
    <w:rsid w:val="00B6752F"/>
    <w:rsid w:val="00B67D99"/>
    <w:rsid w:val="00B67E79"/>
    <w:rsid w:val="00B70576"/>
    <w:rsid w:val="00B71E0D"/>
    <w:rsid w:val="00B7242C"/>
    <w:rsid w:val="00B74C1C"/>
    <w:rsid w:val="00B7604B"/>
    <w:rsid w:val="00B761F7"/>
    <w:rsid w:val="00B770BD"/>
    <w:rsid w:val="00B77A23"/>
    <w:rsid w:val="00B81400"/>
    <w:rsid w:val="00B81ABC"/>
    <w:rsid w:val="00B83597"/>
    <w:rsid w:val="00B83970"/>
    <w:rsid w:val="00B863D8"/>
    <w:rsid w:val="00B86612"/>
    <w:rsid w:val="00B86F77"/>
    <w:rsid w:val="00B910CB"/>
    <w:rsid w:val="00B91199"/>
    <w:rsid w:val="00B913B3"/>
    <w:rsid w:val="00B91581"/>
    <w:rsid w:val="00B94E63"/>
    <w:rsid w:val="00B94EF7"/>
    <w:rsid w:val="00B95D80"/>
    <w:rsid w:val="00B96F75"/>
    <w:rsid w:val="00B97303"/>
    <w:rsid w:val="00BA03A6"/>
    <w:rsid w:val="00BA0CA0"/>
    <w:rsid w:val="00BA1301"/>
    <w:rsid w:val="00BA1373"/>
    <w:rsid w:val="00BA2272"/>
    <w:rsid w:val="00BA2C18"/>
    <w:rsid w:val="00BA4862"/>
    <w:rsid w:val="00BA48C4"/>
    <w:rsid w:val="00BA497C"/>
    <w:rsid w:val="00BA4D0E"/>
    <w:rsid w:val="00BA571A"/>
    <w:rsid w:val="00BA5BCD"/>
    <w:rsid w:val="00BA7499"/>
    <w:rsid w:val="00BA768F"/>
    <w:rsid w:val="00BB3289"/>
    <w:rsid w:val="00BB38E6"/>
    <w:rsid w:val="00BB40EA"/>
    <w:rsid w:val="00BB59C2"/>
    <w:rsid w:val="00BB6934"/>
    <w:rsid w:val="00BB6E81"/>
    <w:rsid w:val="00BB6E8B"/>
    <w:rsid w:val="00BB716B"/>
    <w:rsid w:val="00BC02EF"/>
    <w:rsid w:val="00BC06E2"/>
    <w:rsid w:val="00BC1185"/>
    <w:rsid w:val="00BC1F3A"/>
    <w:rsid w:val="00BC2A01"/>
    <w:rsid w:val="00BC2C78"/>
    <w:rsid w:val="00BC36DB"/>
    <w:rsid w:val="00BC46DB"/>
    <w:rsid w:val="00BC49C7"/>
    <w:rsid w:val="00BC4F4B"/>
    <w:rsid w:val="00BC52CF"/>
    <w:rsid w:val="00BC57E2"/>
    <w:rsid w:val="00BC5AA2"/>
    <w:rsid w:val="00BC66D2"/>
    <w:rsid w:val="00BC67C3"/>
    <w:rsid w:val="00BC684F"/>
    <w:rsid w:val="00BC7088"/>
    <w:rsid w:val="00BC7924"/>
    <w:rsid w:val="00BC7FA7"/>
    <w:rsid w:val="00BD0D63"/>
    <w:rsid w:val="00BD176C"/>
    <w:rsid w:val="00BD223A"/>
    <w:rsid w:val="00BD35A5"/>
    <w:rsid w:val="00BD6268"/>
    <w:rsid w:val="00BD6CF7"/>
    <w:rsid w:val="00BD7B1B"/>
    <w:rsid w:val="00BD7BB4"/>
    <w:rsid w:val="00BD7F79"/>
    <w:rsid w:val="00BE012F"/>
    <w:rsid w:val="00BE0AC6"/>
    <w:rsid w:val="00BE0E74"/>
    <w:rsid w:val="00BE2934"/>
    <w:rsid w:val="00BE2CEE"/>
    <w:rsid w:val="00BE3197"/>
    <w:rsid w:val="00BE3AD6"/>
    <w:rsid w:val="00BE3B11"/>
    <w:rsid w:val="00BE63ED"/>
    <w:rsid w:val="00BF02B4"/>
    <w:rsid w:val="00BF061A"/>
    <w:rsid w:val="00BF088D"/>
    <w:rsid w:val="00BF1668"/>
    <w:rsid w:val="00BF16E0"/>
    <w:rsid w:val="00BF199E"/>
    <w:rsid w:val="00BF19E6"/>
    <w:rsid w:val="00BF20AD"/>
    <w:rsid w:val="00BF237D"/>
    <w:rsid w:val="00BF312A"/>
    <w:rsid w:val="00BF38B8"/>
    <w:rsid w:val="00BF3A4C"/>
    <w:rsid w:val="00BF3BD9"/>
    <w:rsid w:val="00BF3DBD"/>
    <w:rsid w:val="00BF3F55"/>
    <w:rsid w:val="00BF3F74"/>
    <w:rsid w:val="00BF5A6C"/>
    <w:rsid w:val="00BF5DBE"/>
    <w:rsid w:val="00BF6E5A"/>
    <w:rsid w:val="00BF6EF3"/>
    <w:rsid w:val="00BF7A89"/>
    <w:rsid w:val="00C00198"/>
    <w:rsid w:val="00C0020A"/>
    <w:rsid w:val="00C00BA1"/>
    <w:rsid w:val="00C00D4F"/>
    <w:rsid w:val="00C010D2"/>
    <w:rsid w:val="00C01597"/>
    <w:rsid w:val="00C028F9"/>
    <w:rsid w:val="00C02FE8"/>
    <w:rsid w:val="00C03130"/>
    <w:rsid w:val="00C0345C"/>
    <w:rsid w:val="00C03521"/>
    <w:rsid w:val="00C0477C"/>
    <w:rsid w:val="00C04C94"/>
    <w:rsid w:val="00C05768"/>
    <w:rsid w:val="00C06DCB"/>
    <w:rsid w:val="00C06EF7"/>
    <w:rsid w:val="00C07796"/>
    <w:rsid w:val="00C07941"/>
    <w:rsid w:val="00C07ED2"/>
    <w:rsid w:val="00C101CF"/>
    <w:rsid w:val="00C10444"/>
    <w:rsid w:val="00C11DF6"/>
    <w:rsid w:val="00C12733"/>
    <w:rsid w:val="00C13843"/>
    <w:rsid w:val="00C15895"/>
    <w:rsid w:val="00C15FAE"/>
    <w:rsid w:val="00C16325"/>
    <w:rsid w:val="00C16356"/>
    <w:rsid w:val="00C163F1"/>
    <w:rsid w:val="00C17BF4"/>
    <w:rsid w:val="00C206FC"/>
    <w:rsid w:val="00C20DA6"/>
    <w:rsid w:val="00C2131E"/>
    <w:rsid w:val="00C214F4"/>
    <w:rsid w:val="00C21A6D"/>
    <w:rsid w:val="00C21B6D"/>
    <w:rsid w:val="00C2272E"/>
    <w:rsid w:val="00C22AA8"/>
    <w:rsid w:val="00C23179"/>
    <w:rsid w:val="00C241BA"/>
    <w:rsid w:val="00C25267"/>
    <w:rsid w:val="00C27403"/>
    <w:rsid w:val="00C303A4"/>
    <w:rsid w:val="00C3062F"/>
    <w:rsid w:val="00C30BDF"/>
    <w:rsid w:val="00C31CEA"/>
    <w:rsid w:val="00C323C3"/>
    <w:rsid w:val="00C33241"/>
    <w:rsid w:val="00C33E47"/>
    <w:rsid w:val="00C3434B"/>
    <w:rsid w:val="00C35890"/>
    <w:rsid w:val="00C372DF"/>
    <w:rsid w:val="00C40A8F"/>
    <w:rsid w:val="00C41E26"/>
    <w:rsid w:val="00C424DD"/>
    <w:rsid w:val="00C42962"/>
    <w:rsid w:val="00C42B5D"/>
    <w:rsid w:val="00C44308"/>
    <w:rsid w:val="00C47D40"/>
    <w:rsid w:val="00C47EEC"/>
    <w:rsid w:val="00C47FE1"/>
    <w:rsid w:val="00C504EA"/>
    <w:rsid w:val="00C517A9"/>
    <w:rsid w:val="00C519AF"/>
    <w:rsid w:val="00C51D89"/>
    <w:rsid w:val="00C52695"/>
    <w:rsid w:val="00C53E6C"/>
    <w:rsid w:val="00C54177"/>
    <w:rsid w:val="00C55AEE"/>
    <w:rsid w:val="00C55BF9"/>
    <w:rsid w:val="00C55D09"/>
    <w:rsid w:val="00C55EED"/>
    <w:rsid w:val="00C562F0"/>
    <w:rsid w:val="00C56D58"/>
    <w:rsid w:val="00C57CD6"/>
    <w:rsid w:val="00C57DC4"/>
    <w:rsid w:val="00C60AF3"/>
    <w:rsid w:val="00C62F37"/>
    <w:rsid w:val="00C63A9A"/>
    <w:rsid w:val="00C651F6"/>
    <w:rsid w:val="00C65A34"/>
    <w:rsid w:val="00C66752"/>
    <w:rsid w:val="00C6695D"/>
    <w:rsid w:val="00C677C4"/>
    <w:rsid w:val="00C7047E"/>
    <w:rsid w:val="00C71722"/>
    <w:rsid w:val="00C72F5C"/>
    <w:rsid w:val="00C73121"/>
    <w:rsid w:val="00C737B2"/>
    <w:rsid w:val="00C73BD1"/>
    <w:rsid w:val="00C741AA"/>
    <w:rsid w:val="00C7487B"/>
    <w:rsid w:val="00C77109"/>
    <w:rsid w:val="00C805A4"/>
    <w:rsid w:val="00C806DF"/>
    <w:rsid w:val="00C82D4B"/>
    <w:rsid w:val="00C83B33"/>
    <w:rsid w:val="00C854BA"/>
    <w:rsid w:val="00C85739"/>
    <w:rsid w:val="00C85D57"/>
    <w:rsid w:val="00C8631E"/>
    <w:rsid w:val="00C86431"/>
    <w:rsid w:val="00C86657"/>
    <w:rsid w:val="00C86A18"/>
    <w:rsid w:val="00C87DD9"/>
    <w:rsid w:val="00C912F1"/>
    <w:rsid w:val="00C91CB7"/>
    <w:rsid w:val="00C9312C"/>
    <w:rsid w:val="00C961A1"/>
    <w:rsid w:val="00C97185"/>
    <w:rsid w:val="00C97F99"/>
    <w:rsid w:val="00CA045B"/>
    <w:rsid w:val="00CA04FF"/>
    <w:rsid w:val="00CA0723"/>
    <w:rsid w:val="00CA21D1"/>
    <w:rsid w:val="00CA25F9"/>
    <w:rsid w:val="00CA427A"/>
    <w:rsid w:val="00CA4577"/>
    <w:rsid w:val="00CA6CF3"/>
    <w:rsid w:val="00CA6F7A"/>
    <w:rsid w:val="00CA6FC4"/>
    <w:rsid w:val="00CA7319"/>
    <w:rsid w:val="00CA7418"/>
    <w:rsid w:val="00CA7880"/>
    <w:rsid w:val="00CB2590"/>
    <w:rsid w:val="00CB2F32"/>
    <w:rsid w:val="00CB370E"/>
    <w:rsid w:val="00CB3C8F"/>
    <w:rsid w:val="00CB4672"/>
    <w:rsid w:val="00CB5CAF"/>
    <w:rsid w:val="00CB6090"/>
    <w:rsid w:val="00CC0BCA"/>
    <w:rsid w:val="00CC22BB"/>
    <w:rsid w:val="00CC23A5"/>
    <w:rsid w:val="00CC3D38"/>
    <w:rsid w:val="00CC5371"/>
    <w:rsid w:val="00CC5C24"/>
    <w:rsid w:val="00CC66E7"/>
    <w:rsid w:val="00CC6DBC"/>
    <w:rsid w:val="00CC738C"/>
    <w:rsid w:val="00CC7559"/>
    <w:rsid w:val="00CD06CE"/>
    <w:rsid w:val="00CD1B00"/>
    <w:rsid w:val="00CD4D1F"/>
    <w:rsid w:val="00CD4E05"/>
    <w:rsid w:val="00CD5F96"/>
    <w:rsid w:val="00CD652A"/>
    <w:rsid w:val="00CD69C6"/>
    <w:rsid w:val="00CD70A1"/>
    <w:rsid w:val="00CD744B"/>
    <w:rsid w:val="00CE08CC"/>
    <w:rsid w:val="00CE2811"/>
    <w:rsid w:val="00CE34B8"/>
    <w:rsid w:val="00CE3CD8"/>
    <w:rsid w:val="00CE4599"/>
    <w:rsid w:val="00CE5400"/>
    <w:rsid w:val="00CE570C"/>
    <w:rsid w:val="00CE5778"/>
    <w:rsid w:val="00CE6061"/>
    <w:rsid w:val="00CE6923"/>
    <w:rsid w:val="00CE74A1"/>
    <w:rsid w:val="00CE7F5C"/>
    <w:rsid w:val="00CF168B"/>
    <w:rsid w:val="00CF2630"/>
    <w:rsid w:val="00CF2955"/>
    <w:rsid w:val="00CF2AAB"/>
    <w:rsid w:val="00CF4724"/>
    <w:rsid w:val="00CF4EBD"/>
    <w:rsid w:val="00CF609F"/>
    <w:rsid w:val="00CF6943"/>
    <w:rsid w:val="00CF6B13"/>
    <w:rsid w:val="00CF6F9A"/>
    <w:rsid w:val="00CF7AD7"/>
    <w:rsid w:val="00CF7CD6"/>
    <w:rsid w:val="00D00C11"/>
    <w:rsid w:val="00D0130D"/>
    <w:rsid w:val="00D01ED4"/>
    <w:rsid w:val="00D02FD4"/>
    <w:rsid w:val="00D04959"/>
    <w:rsid w:val="00D04BD6"/>
    <w:rsid w:val="00D05B0A"/>
    <w:rsid w:val="00D05F03"/>
    <w:rsid w:val="00D064DD"/>
    <w:rsid w:val="00D07421"/>
    <w:rsid w:val="00D100D4"/>
    <w:rsid w:val="00D103EC"/>
    <w:rsid w:val="00D11EE7"/>
    <w:rsid w:val="00D1283A"/>
    <w:rsid w:val="00D129F3"/>
    <w:rsid w:val="00D13A35"/>
    <w:rsid w:val="00D14478"/>
    <w:rsid w:val="00D161DA"/>
    <w:rsid w:val="00D16509"/>
    <w:rsid w:val="00D16755"/>
    <w:rsid w:val="00D17880"/>
    <w:rsid w:val="00D17D24"/>
    <w:rsid w:val="00D20143"/>
    <w:rsid w:val="00D20439"/>
    <w:rsid w:val="00D207F4"/>
    <w:rsid w:val="00D20FFC"/>
    <w:rsid w:val="00D21A38"/>
    <w:rsid w:val="00D22206"/>
    <w:rsid w:val="00D22523"/>
    <w:rsid w:val="00D232A5"/>
    <w:rsid w:val="00D23C80"/>
    <w:rsid w:val="00D25087"/>
    <w:rsid w:val="00D25FFB"/>
    <w:rsid w:val="00D2672E"/>
    <w:rsid w:val="00D27603"/>
    <w:rsid w:val="00D2789F"/>
    <w:rsid w:val="00D3036B"/>
    <w:rsid w:val="00D316DA"/>
    <w:rsid w:val="00D31E03"/>
    <w:rsid w:val="00D32622"/>
    <w:rsid w:val="00D32644"/>
    <w:rsid w:val="00D32F55"/>
    <w:rsid w:val="00D32F87"/>
    <w:rsid w:val="00D33C31"/>
    <w:rsid w:val="00D33EA7"/>
    <w:rsid w:val="00D3569E"/>
    <w:rsid w:val="00D35E77"/>
    <w:rsid w:val="00D35F90"/>
    <w:rsid w:val="00D361BD"/>
    <w:rsid w:val="00D36514"/>
    <w:rsid w:val="00D36B23"/>
    <w:rsid w:val="00D376B3"/>
    <w:rsid w:val="00D37970"/>
    <w:rsid w:val="00D37DAF"/>
    <w:rsid w:val="00D425B9"/>
    <w:rsid w:val="00D425CF"/>
    <w:rsid w:val="00D43BB2"/>
    <w:rsid w:val="00D4466F"/>
    <w:rsid w:val="00D44A44"/>
    <w:rsid w:val="00D44D5F"/>
    <w:rsid w:val="00D5196A"/>
    <w:rsid w:val="00D525CC"/>
    <w:rsid w:val="00D5288A"/>
    <w:rsid w:val="00D52F4A"/>
    <w:rsid w:val="00D530F8"/>
    <w:rsid w:val="00D53647"/>
    <w:rsid w:val="00D54AD7"/>
    <w:rsid w:val="00D54AED"/>
    <w:rsid w:val="00D55044"/>
    <w:rsid w:val="00D5524F"/>
    <w:rsid w:val="00D55EE9"/>
    <w:rsid w:val="00D56368"/>
    <w:rsid w:val="00D56962"/>
    <w:rsid w:val="00D56969"/>
    <w:rsid w:val="00D56E76"/>
    <w:rsid w:val="00D572EF"/>
    <w:rsid w:val="00D6101D"/>
    <w:rsid w:val="00D619A5"/>
    <w:rsid w:val="00D64A3C"/>
    <w:rsid w:val="00D64BD4"/>
    <w:rsid w:val="00D65408"/>
    <w:rsid w:val="00D65E1E"/>
    <w:rsid w:val="00D65F1D"/>
    <w:rsid w:val="00D66E38"/>
    <w:rsid w:val="00D673DF"/>
    <w:rsid w:val="00D678DC"/>
    <w:rsid w:val="00D71022"/>
    <w:rsid w:val="00D72337"/>
    <w:rsid w:val="00D76037"/>
    <w:rsid w:val="00D773B1"/>
    <w:rsid w:val="00D77AA9"/>
    <w:rsid w:val="00D800D0"/>
    <w:rsid w:val="00D80C4A"/>
    <w:rsid w:val="00D82339"/>
    <w:rsid w:val="00D82DD8"/>
    <w:rsid w:val="00D82F61"/>
    <w:rsid w:val="00D8350C"/>
    <w:rsid w:val="00D835F3"/>
    <w:rsid w:val="00D83E16"/>
    <w:rsid w:val="00D840BD"/>
    <w:rsid w:val="00D85561"/>
    <w:rsid w:val="00D862D8"/>
    <w:rsid w:val="00D87535"/>
    <w:rsid w:val="00D901EF"/>
    <w:rsid w:val="00D91337"/>
    <w:rsid w:val="00D91EE0"/>
    <w:rsid w:val="00D9340C"/>
    <w:rsid w:val="00D943DA"/>
    <w:rsid w:val="00D9474E"/>
    <w:rsid w:val="00D964AF"/>
    <w:rsid w:val="00D96767"/>
    <w:rsid w:val="00D97035"/>
    <w:rsid w:val="00D9744F"/>
    <w:rsid w:val="00DA09A5"/>
    <w:rsid w:val="00DA0CA2"/>
    <w:rsid w:val="00DA13D3"/>
    <w:rsid w:val="00DA28DB"/>
    <w:rsid w:val="00DA3371"/>
    <w:rsid w:val="00DA4EEF"/>
    <w:rsid w:val="00DA579C"/>
    <w:rsid w:val="00DA76F2"/>
    <w:rsid w:val="00DB03F3"/>
    <w:rsid w:val="00DB0F98"/>
    <w:rsid w:val="00DB1849"/>
    <w:rsid w:val="00DB1B7D"/>
    <w:rsid w:val="00DB225D"/>
    <w:rsid w:val="00DB2CD7"/>
    <w:rsid w:val="00DB2D01"/>
    <w:rsid w:val="00DB33BE"/>
    <w:rsid w:val="00DB3C4E"/>
    <w:rsid w:val="00DB5799"/>
    <w:rsid w:val="00DB57A7"/>
    <w:rsid w:val="00DB623D"/>
    <w:rsid w:val="00DB6F58"/>
    <w:rsid w:val="00DB7706"/>
    <w:rsid w:val="00DB7B69"/>
    <w:rsid w:val="00DC285B"/>
    <w:rsid w:val="00DC2A72"/>
    <w:rsid w:val="00DC2AFC"/>
    <w:rsid w:val="00DC2FEB"/>
    <w:rsid w:val="00DC328C"/>
    <w:rsid w:val="00DC4891"/>
    <w:rsid w:val="00DC4BA9"/>
    <w:rsid w:val="00DC53A7"/>
    <w:rsid w:val="00DC549F"/>
    <w:rsid w:val="00DC68C4"/>
    <w:rsid w:val="00DD003E"/>
    <w:rsid w:val="00DD03C8"/>
    <w:rsid w:val="00DD0C53"/>
    <w:rsid w:val="00DD1659"/>
    <w:rsid w:val="00DD2035"/>
    <w:rsid w:val="00DD73E6"/>
    <w:rsid w:val="00DD7E84"/>
    <w:rsid w:val="00DE0581"/>
    <w:rsid w:val="00DE26D5"/>
    <w:rsid w:val="00DE410A"/>
    <w:rsid w:val="00DE4198"/>
    <w:rsid w:val="00DE487D"/>
    <w:rsid w:val="00DE5C65"/>
    <w:rsid w:val="00DE5C90"/>
    <w:rsid w:val="00DE6729"/>
    <w:rsid w:val="00DE693C"/>
    <w:rsid w:val="00DE6BF4"/>
    <w:rsid w:val="00DF035F"/>
    <w:rsid w:val="00DF161A"/>
    <w:rsid w:val="00DF1FF7"/>
    <w:rsid w:val="00DF3126"/>
    <w:rsid w:val="00DF4AB2"/>
    <w:rsid w:val="00DF5562"/>
    <w:rsid w:val="00DF782C"/>
    <w:rsid w:val="00DF7CFB"/>
    <w:rsid w:val="00E001C9"/>
    <w:rsid w:val="00E00382"/>
    <w:rsid w:val="00E01A3F"/>
    <w:rsid w:val="00E01BBE"/>
    <w:rsid w:val="00E02126"/>
    <w:rsid w:val="00E02974"/>
    <w:rsid w:val="00E030AC"/>
    <w:rsid w:val="00E03237"/>
    <w:rsid w:val="00E03EA4"/>
    <w:rsid w:val="00E04220"/>
    <w:rsid w:val="00E04261"/>
    <w:rsid w:val="00E05FFC"/>
    <w:rsid w:val="00E06243"/>
    <w:rsid w:val="00E0629A"/>
    <w:rsid w:val="00E06547"/>
    <w:rsid w:val="00E0663B"/>
    <w:rsid w:val="00E07BD4"/>
    <w:rsid w:val="00E10880"/>
    <w:rsid w:val="00E10B38"/>
    <w:rsid w:val="00E1200E"/>
    <w:rsid w:val="00E120F2"/>
    <w:rsid w:val="00E12382"/>
    <w:rsid w:val="00E12566"/>
    <w:rsid w:val="00E126D3"/>
    <w:rsid w:val="00E127EE"/>
    <w:rsid w:val="00E12FEF"/>
    <w:rsid w:val="00E14C5E"/>
    <w:rsid w:val="00E153E6"/>
    <w:rsid w:val="00E159D9"/>
    <w:rsid w:val="00E15F71"/>
    <w:rsid w:val="00E167E0"/>
    <w:rsid w:val="00E17BAE"/>
    <w:rsid w:val="00E20864"/>
    <w:rsid w:val="00E20964"/>
    <w:rsid w:val="00E21A4B"/>
    <w:rsid w:val="00E21A68"/>
    <w:rsid w:val="00E21C04"/>
    <w:rsid w:val="00E22447"/>
    <w:rsid w:val="00E24852"/>
    <w:rsid w:val="00E24E23"/>
    <w:rsid w:val="00E25400"/>
    <w:rsid w:val="00E25809"/>
    <w:rsid w:val="00E26144"/>
    <w:rsid w:val="00E2615B"/>
    <w:rsid w:val="00E2673C"/>
    <w:rsid w:val="00E26AB7"/>
    <w:rsid w:val="00E271DF"/>
    <w:rsid w:val="00E27B39"/>
    <w:rsid w:val="00E27DB7"/>
    <w:rsid w:val="00E30B47"/>
    <w:rsid w:val="00E30C45"/>
    <w:rsid w:val="00E31632"/>
    <w:rsid w:val="00E3208C"/>
    <w:rsid w:val="00E327C5"/>
    <w:rsid w:val="00E34F1D"/>
    <w:rsid w:val="00E37535"/>
    <w:rsid w:val="00E401F6"/>
    <w:rsid w:val="00E41448"/>
    <w:rsid w:val="00E42A0B"/>
    <w:rsid w:val="00E43C1D"/>
    <w:rsid w:val="00E44F57"/>
    <w:rsid w:val="00E467AC"/>
    <w:rsid w:val="00E46A12"/>
    <w:rsid w:val="00E51DB2"/>
    <w:rsid w:val="00E522BC"/>
    <w:rsid w:val="00E52FC3"/>
    <w:rsid w:val="00E53366"/>
    <w:rsid w:val="00E5362A"/>
    <w:rsid w:val="00E54786"/>
    <w:rsid w:val="00E54DE3"/>
    <w:rsid w:val="00E55729"/>
    <w:rsid w:val="00E5630F"/>
    <w:rsid w:val="00E5638F"/>
    <w:rsid w:val="00E566D5"/>
    <w:rsid w:val="00E56BF7"/>
    <w:rsid w:val="00E57CE0"/>
    <w:rsid w:val="00E57E5D"/>
    <w:rsid w:val="00E57EDC"/>
    <w:rsid w:val="00E6170B"/>
    <w:rsid w:val="00E62BE2"/>
    <w:rsid w:val="00E62E08"/>
    <w:rsid w:val="00E64B06"/>
    <w:rsid w:val="00E64CC7"/>
    <w:rsid w:val="00E650E2"/>
    <w:rsid w:val="00E65505"/>
    <w:rsid w:val="00E65645"/>
    <w:rsid w:val="00E65938"/>
    <w:rsid w:val="00E65FE8"/>
    <w:rsid w:val="00E677FD"/>
    <w:rsid w:val="00E67BB5"/>
    <w:rsid w:val="00E71231"/>
    <w:rsid w:val="00E7155F"/>
    <w:rsid w:val="00E715EE"/>
    <w:rsid w:val="00E71B8E"/>
    <w:rsid w:val="00E72CD4"/>
    <w:rsid w:val="00E74803"/>
    <w:rsid w:val="00E74A64"/>
    <w:rsid w:val="00E805FC"/>
    <w:rsid w:val="00E80730"/>
    <w:rsid w:val="00E80CC8"/>
    <w:rsid w:val="00E80F7D"/>
    <w:rsid w:val="00E81262"/>
    <w:rsid w:val="00E81526"/>
    <w:rsid w:val="00E82265"/>
    <w:rsid w:val="00E824D0"/>
    <w:rsid w:val="00E8304C"/>
    <w:rsid w:val="00E83131"/>
    <w:rsid w:val="00E831A9"/>
    <w:rsid w:val="00E840E7"/>
    <w:rsid w:val="00E86ED0"/>
    <w:rsid w:val="00E87071"/>
    <w:rsid w:val="00E90676"/>
    <w:rsid w:val="00E90F0F"/>
    <w:rsid w:val="00E912D8"/>
    <w:rsid w:val="00E91D60"/>
    <w:rsid w:val="00E92F51"/>
    <w:rsid w:val="00E93078"/>
    <w:rsid w:val="00E93145"/>
    <w:rsid w:val="00E931AD"/>
    <w:rsid w:val="00E939B4"/>
    <w:rsid w:val="00E93ECB"/>
    <w:rsid w:val="00E95296"/>
    <w:rsid w:val="00E9543B"/>
    <w:rsid w:val="00E9574A"/>
    <w:rsid w:val="00E95BFD"/>
    <w:rsid w:val="00E9633A"/>
    <w:rsid w:val="00E97530"/>
    <w:rsid w:val="00EA08E4"/>
    <w:rsid w:val="00EA182C"/>
    <w:rsid w:val="00EA1F84"/>
    <w:rsid w:val="00EA22D6"/>
    <w:rsid w:val="00EA2947"/>
    <w:rsid w:val="00EA33DF"/>
    <w:rsid w:val="00EA428E"/>
    <w:rsid w:val="00EA4DC2"/>
    <w:rsid w:val="00EA5884"/>
    <w:rsid w:val="00EA6E62"/>
    <w:rsid w:val="00EA7E84"/>
    <w:rsid w:val="00EA7F27"/>
    <w:rsid w:val="00EA7F34"/>
    <w:rsid w:val="00EB07E9"/>
    <w:rsid w:val="00EB0C89"/>
    <w:rsid w:val="00EB1F13"/>
    <w:rsid w:val="00EB3212"/>
    <w:rsid w:val="00EB3A72"/>
    <w:rsid w:val="00EB3E2D"/>
    <w:rsid w:val="00EB50CA"/>
    <w:rsid w:val="00EB5247"/>
    <w:rsid w:val="00EB5429"/>
    <w:rsid w:val="00EB5BCC"/>
    <w:rsid w:val="00EB6DE5"/>
    <w:rsid w:val="00EB73F0"/>
    <w:rsid w:val="00EC0F65"/>
    <w:rsid w:val="00EC4196"/>
    <w:rsid w:val="00EC6BA9"/>
    <w:rsid w:val="00EC6F09"/>
    <w:rsid w:val="00EC79A8"/>
    <w:rsid w:val="00ED143B"/>
    <w:rsid w:val="00ED1D09"/>
    <w:rsid w:val="00ED1E14"/>
    <w:rsid w:val="00ED26EC"/>
    <w:rsid w:val="00ED3C14"/>
    <w:rsid w:val="00ED475B"/>
    <w:rsid w:val="00ED47BA"/>
    <w:rsid w:val="00ED4C37"/>
    <w:rsid w:val="00ED4FCB"/>
    <w:rsid w:val="00ED6285"/>
    <w:rsid w:val="00ED6320"/>
    <w:rsid w:val="00ED6CC3"/>
    <w:rsid w:val="00ED7500"/>
    <w:rsid w:val="00ED77EF"/>
    <w:rsid w:val="00EE03A7"/>
    <w:rsid w:val="00EE1100"/>
    <w:rsid w:val="00EE2D93"/>
    <w:rsid w:val="00EE3ED3"/>
    <w:rsid w:val="00EE5589"/>
    <w:rsid w:val="00EE5B32"/>
    <w:rsid w:val="00EE5D6F"/>
    <w:rsid w:val="00EE5FB5"/>
    <w:rsid w:val="00EE5FE5"/>
    <w:rsid w:val="00EE69E5"/>
    <w:rsid w:val="00EF0E0C"/>
    <w:rsid w:val="00EF158D"/>
    <w:rsid w:val="00EF2C86"/>
    <w:rsid w:val="00EF3029"/>
    <w:rsid w:val="00EF3561"/>
    <w:rsid w:val="00EF36DD"/>
    <w:rsid w:val="00EF4FEB"/>
    <w:rsid w:val="00EF51E8"/>
    <w:rsid w:val="00F00A30"/>
    <w:rsid w:val="00F00CA2"/>
    <w:rsid w:val="00F02BEA"/>
    <w:rsid w:val="00F0469B"/>
    <w:rsid w:val="00F04993"/>
    <w:rsid w:val="00F04D25"/>
    <w:rsid w:val="00F0518B"/>
    <w:rsid w:val="00F05650"/>
    <w:rsid w:val="00F05AD0"/>
    <w:rsid w:val="00F065CB"/>
    <w:rsid w:val="00F067D8"/>
    <w:rsid w:val="00F07A88"/>
    <w:rsid w:val="00F07EF5"/>
    <w:rsid w:val="00F11584"/>
    <w:rsid w:val="00F124AC"/>
    <w:rsid w:val="00F143A3"/>
    <w:rsid w:val="00F14A77"/>
    <w:rsid w:val="00F14CC2"/>
    <w:rsid w:val="00F1530F"/>
    <w:rsid w:val="00F1548A"/>
    <w:rsid w:val="00F15EA6"/>
    <w:rsid w:val="00F172D3"/>
    <w:rsid w:val="00F201B4"/>
    <w:rsid w:val="00F203C1"/>
    <w:rsid w:val="00F20929"/>
    <w:rsid w:val="00F22AF0"/>
    <w:rsid w:val="00F2420D"/>
    <w:rsid w:val="00F26FEF"/>
    <w:rsid w:val="00F276E6"/>
    <w:rsid w:val="00F2789F"/>
    <w:rsid w:val="00F30A74"/>
    <w:rsid w:val="00F32E5F"/>
    <w:rsid w:val="00F35350"/>
    <w:rsid w:val="00F35C17"/>
    <w:rsid w:val="00F35F2B"/>
    <w:rsid w:val="00F37347"/>
    <w:rsid w:val="00F37AB6"/>
    <w:rsid w:val="00F40B29"/>
    <w:rsid w:val="00F40B2A"/>
    <w:rsid w:val="00F4107B"/>
    <w:rsid w:val="00F412F0"/>
    <w:rsid w:val="00F41601"/>
    <w:rsid w:val="00F43B7E"/>
    <w:rsid w:val="00F43F67"/>
    <w:rsid w:val="00F44588"/>
    <w:rsid w:val="00F44747"/>
    <w:rsid w:val="00F44C39"/>
    <w:rsid w:val="00F46CF4"/>
    <w:rsid w:val="00F47E45"/>
    <w:rsid w:val="00F47EE3"/>
    <w:rsid w:val="00F5102E"/>
    <w:rsid w:val="00F52743"/>
    <w:rsid w:val="00F52C4B"/>
    <w:rsid w:val="00F52FFF"/>
    <w:rsid w:val="00F54D1B"/>
    <w:rsid w:val="00F54F7B"/>
    <w:rsid w:val="00F56156"/>
    <w:rsid w:val="00F56759"/>
    <w:rsid w:val="00F56DF5"/>
    <w:rsid w:val="00F577A0"/>
    <w:rsid w:val="00F578BB"/>
    <w:rsid w:val="00F60144"/>
    <w:rsid w:val="00F6099A"/>
    <w:rsid w:val="00F60D8F"/>
    <w:rsid w:val="00F60F9B"/>
    <w:rsid w:val="00F61FE8"/>
    <w:rsid w:val="00F624A1"/>
    <w:rsid w:val="00F65F35"/>
    <w:rsid w:val="00F70688"/>
    <w:rsid w:val="00F70812"/>
    <w:rsid w:val="00F71FE4"/>
    <w:rsid w:val="00F71FE9"/>
    <w:rsid w:val="00F720BD"/>
    <w:rsid w:val="00F72515"/>
    <w:rsid w:val="00F73A1E"/>
    <w:rsid w:val="00F74AD7"/>
    <w:rsid w:val="00F753B6"/>
    <w:rsid w:val="00F75452"/>
    <w:rsid w:val="00F761ED"/>
    <w:rsid w:val="00F76357"/>
    <w:rsid w:val="00F77CF9"/>
    <w:rsid w:val="00F77ED4"/>
    <w:rsid w:val="00F77F78"/>
    <w:rsid w:val="00F80804"/>
    <w:rsid w:val="00F8121A"/>
    <w:rsid w:val="00F82670"/>
    <w:rsid w:val="00F82B84"/>
    <w:rsid w:val="00F83983"/>
    <w:rsid w:val="00F84D90"/>
    <w:rsid w:val="00F85240"/>
    <w:rsid w:val="00F85941"/>
    <w:rsid w:val="00F87025"/>
    <w:rsid w:val="00F8726E"/>
    <w:rsid w:val="00F873D2"/>
    <w:rsid w:val="00F87928"/>
    <w:rsid w:val="00F91258"/>
    <w:rsid w:val="00F914FA"/>
    <w:rsid w:val="00F92133"/>
    <w:rsid w:val="00F94936"/>
    <w:rsid w:val="00F951B1"/>
    <w:rsid w:val="00F9682E"/>
    <w:rsid w:val="00F96A59"/>
    <w:rsid w:val="00F96BB3"/>
    <w:rsid w:val="00FA02C5"/>
    <w:rsid w:val="00FA1A4A"/>
    <w:rsid w:val="00FA223C"/>
    <w:rsid w:val="00FA3AAC"/>
    <w:rsid w:val="00FA3B85"/>
    <w:rsid w:val="00FA3DC8"/>
    <w:rsid w:val="00FA3DDF"/>
    <w:rsid w:val="00FA5E63"/>
    <w:rsid w:val="00FA5F0C"/>
    <w:rsid w:val="00FA6CF3"/>
    <w:rsid w:val="00FA7D52"/>
    <w:rsid w:val="00FB0E1A"/>
    <w:rsid w:val="00FB0E4B"/>
    <w:rsid w:val="00FB0F25"/>
    <w:rsid w:val="00FB18A9"/>
    <w:rsid w:val="00FB1C25"/>
    <w:rsid w:val="00FB4ED0"/>
    <w:rsid w:val="00FB56F8"/>
    <w:rsid w:val="00FB6EBF"/>
    <w:rsid w:val="00FC2251"/>
    <w:rsid w:val="00FC2BA8"/>
    <w:rsid w:val="00FC3085"/>
    <w:rsid w:val="00FC355E"/>
    <w:rsid w:val="00FC5846"/>
    <w:rsid w:val="00FD012C"/>
    <w:rsid w:val="00FD02ED"/>
    <w:rsid w:val="00FD0636"/>
    <w:rsid w:val="00FD2317"/>
    <w:rsid w:val="00FD319C"/>
    <w:rsid w:val="00FD44F8"/>
    <w:rsid w:val="00FD4CF0"/>
    <w:rsid w:val="00FD4F16"/>
    <w:rsid w:val="00FD60BA"/>
    <w:rsid w:val="00FD655A"/>
    <w:rsid w:val="00FD67B1"/>
    <w:rsid w:val="00FD794B"/>
    <w:rsid w:val="00FE0168"/>
    <w:rsid w:val="00FE1A96"/>
    <w:rsid w:val="00FE28E8"/>
    <w:rsid w:val="00FE3640"/>
    <w:rsid w:val="00FE385A"/>
    <w:rsid w:val="00FE482A"/>
    <w:rsid w:val="00FE5F2E"/>
    <w:rsid w:val="00FE76DD"/>
    <w:rsid w:val="00FE7772"/>
    <w:rsid w:val="00FF1A27"/>
    <w:rsid w:val="00FF281A"/>
    <w:rsid w:val="00FF3900"/>
    <w:rsid w:val="00FF39E5"/>
    <w:rsid w:val="00FF5194"/>
    <w:rsid w:val="00FF5551"/>
    <w:rsid w:val="00FF73ED"/>
    <w:rsid w:val="00FF7F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4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4CF"/>
    <w:pPr>
      <w:autoSpaceDE w:val="0"/>
      <w:autoSpaceDN w:val="0"/>
    </w:pPr>
    <w:rPr>
      <w:sz w:val="24"/>
      <w:szCs w:val="24"/>
    </w:rPr>
  </w:style>
  <w:style w:type="paragraph" w:styleId="Heading1">
    <w:name w:val="heading 1"/>
    <w:basedOn w:val="Normal"/>
    <w:next w:val="Normal"/>
    <w:qFormat/>
    <w:rsid w:val="001124C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1124C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1124C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1124CF"/>
    <w:pPr>
      <w:keepNext/>
      <w:tabs>
        <w:tab w:val="left" w:pos="1260"/>
      </w:tabs>
      <w:spacing w:line="480" w:lineRule="auto"/>
      <w:ind w:left="540" w:hanging="540"/>
      <w:jc w:val="center"/>
      <w:outlineLvl w:val="3"/>
    </w:pPr>
    <w:rPr>
      <w:b/>
      <w:bCs/>
    </w:rPr>
  </w:style>
  <w:style w:type="paragraph" w:styleId="Heading5">
    <w:name w:val="heading 5"/>
    <w:basedOn w:val="Normal"/>
    <w:next w:val="Normal"/>
    <w:link w:val="Heading5Char"/>
    <w:qFormat/>
    <w:rsid w:val="001124CF"/>
    <w:pPr>
      <w:keepNext/>
      <w:spacing w:line="480" w:lineRule="auto"/>
      <w:jc w:val="center"/>
      <w:outlineLvl w:val="4"/>
    </w:pPr>
    <w:rPr>
      <w:b/>
      <w:bCs/>
    </w:rPr>
  </w:style>
  <w:style w:type="paragraph" w:styleId="Heading6">
    <w:name w:val="heading 6"/>
    <w:basedOn w:val="Normal"/>
    <w:next w:val="Normal"/>
    <w:qFormat/>
    <w:rsid w:val="001124C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1124CF"/>
    <w:pPr>
      <w:keepNext/>
      <w:tabs>
        <w:tab w:val="left" w:pos="1260"/>
      </w:tabs>
      <w:jc w:val="right"/>
      <w:outlineLvl w:val="6"/>
    </w:pPr>
    <w:rPr>
      <w:sz w:val="20"/>
      <w:szCs w:val="20"/>
    </w:rPr>
  </w:style>
  <w:style w:type="paragraph" w:styleId="Heading8">
    <w:name w:val="heading 8"/>
    <w:basedOn w:val="Normal"/>
    <w:next w:val="Normal"/>
    <w:qFormat/>
    <w:rsid w:val="001124C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1124C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4CF"/>
    <w:pPr>
      <w:tabs>
        <w:tab w:val="center" w:pos="4320"/>
        <w:tab w:val="right" w:pos="8640"/>
      </w:tabs>
    </w:pPr>
  </w:style>
  <w:style w:type="paragraph" w:styleId="Footer">
    <w:name w:val="footer"/>
    <w:basedOn w:val="Normal"/>
    <w:rsid w:val="001124CF"/>
    <w:pPr>
      <w:tabs>
        <w:tab w:val="center" w:pos="4320"/>
        <w:tab w:val="right" w:pos="8640"/>
      </w:tabs>
    </w:pPr>
  </w:style>
  <w:style w:type="character" w:styleId="PageNumber">
    <w:name w:val="page number"/>
    <w:basedOn w:val="DefaultParagraphFont"/>
    <w:rsid w:val="001124CF"/>
    <w:rPr>
      <w:rFonts w:ascii="Times New Roman" w:hAnsi="Times New Roman" w:cs="Times New Roman"/>
      <w:sz w:val="24"/>
      <w:szCs w:val="24"/>
    </w:rPr>
  </w:style>
  <w:style w:type="character" w:styleId="LineNumber">
    <w:name w:val="line number"/>
    <w:basedOn w:val="DefaultParagraphFont"/>
    <w:rsid w:val="001124CF"/>
    <w:rPr>
      <w:rFonts w:ascii="Times New Roman" w:hAnsi="Times New Roman" w:cs="Times New Roman"/>
      <w:sz w:val="24"/>
      <w:szCs w:val="24"/>
    </w:rPr>
  </w:style>
  <w:style w:type="paragraph" w:styleId="BodyTextIndent">
    <w:name w:val="Body Text Indent"/>
    <w:basedOn w:val="Normal"/>
    <w:rsid w:val="001124CF"/>
    <w:pPr>
      <w:suppressAutoHyphens/>
      <w:spacing w:line="480" w:lineRule="auto"/>
    </w:pPr>
    <w:rPr>
      <w:rFonts w:ascii="Palatino Linotype" w:hAnsi="Palatino Linotype" w:cs="Palatino Linotype"/>
      <w:b/>
      <w:bCs/>
    </w:rPr>
  </w:style>
  <w:style w:type="paragraph" w:styleId="BodyTextIndent2">
    <w:name w:val="Body Text Indent 2"/>
    <w:basedOn w:val="Normal"/>
    <w:rsid w:val="001124CF"/>
    <w:pPr>
      <w:tabs>
        <w:tab w:val="left" w:pos="1260"/>
      </w:tabs>
      <w:spacing w:line="480" w:lineRule="auto"/>
      <w:ind w:left="540" w:hanging="540"/>
      <w:jc w:val="both"/>
    </w:pPr>
  </w:style>
  <w:style w:type="paragraph" w:styleId="BodyTextIndent3">
    <w:name w:val="Body Text Indent 3"/>
    <w:basedOn w:val="Normal"/>
    <w:rsid w:val="001124C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Style 12,Footnote Text Char1,ft Char"/>
    <w:basedOn w:val="Normal"/>
    <w:link w:val="FootnoteTextChar"/>
    <w:uiPriority w:val="99"/>
    <w:qFormat/>
    <w:rsid w:val="001124CF"/>
    <w:rPr>
      <w:sz w:val="20"/>
      <w:szCs w:val="20"/>
    </w:rPr>
  </w:style>
  <w:style w:type="character" w:styleId="FootnoteReference">
    <w:name w:val="footnote reference"/>
    <w:aliases w:val="Style 11,Style 24,o,fr,Style 17,Style 28,Style 8,Style 13,Style 15,Style 9,o1,fr1,o2,fr2,o3,fr3,Style 18,(NECG) Footnote Reference,Style 20,Style 7,Style 19,Style 16,Style 30,Style 3,Styl,Style 39"/>
    <w:basedOn w:val="DefaultParagraphFont"/>
    <w:uiPriority w:val="99"/>
    <w:qFormat/>
    <w:rsid w:val="001124CF"/>
    <w:rPr>
      <w:rFonts w:cs="Times New Roman"/>
      <w:vertAlign w:val="superscript"/>
    </w:rPr>
  </w:style>
  <w:style w:type="paragraph" w:styleId="BodyText">
    <w:name w:val="Body Text"/>
    <w:basedOn w:val="Normal"/>
    <w:link w:val="BodyTextChar"/>
    <w:rsid w:val="001124CF"/>
    <w:pPr>
      <w:spacing w:line="360" w:lineRule="auto"/>
      <w:jc w:val="center"/>
    </w:pPr>
    <w:rPr>
      <w:b/>
      <w:bCs/>
    </w:rPr>
  </w:style>
  <w:style w:type="paragraph" w:styleId="DocumentMap">
    <w:name w:val="Document Map"/>
    <w:basedOn w:val="Normal"/>
    <w:semiHidden/>
    <w:rsid w:val="001124CF"/>
    <w:pPr>
      <w:shd w:val="clear" w:color="auto" w:fill="000080"/>
    </w:pPr>
    <w:rPr>
      <w:rFonts w:ascii="Tahoma" w:hAnsi="Tahoma" w:cs="Tahoma"/>
    </w:rPr>
  </w:style>
  <w:style w:type="paragraph" w:customStyle="1" w:styleId="TestBody">
    <w:name w:val="Test Body"/>
    <w:rsid w:val="001124C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1124CF"/>
    <w:pPr>
      <w:numPr>
        <w:numId w:val="1"/>
      </w:numPr>
    </w:pPr>
  </w:style>
  <w:style w:type="paragraph" w:styleId="BodyText3">
    <w:name w:val="Body Text 3"/>
    <w:basedOn w:val="Normal"/>
    <w:rsid w:val="001124CF"/>
    <w:pPr>
      <w:autoSpaceDE/>
      <w:autoSpaceDN/>
    </w:pPr>
  </w:style>
  <w:style w:type="character" w:styleId="Emphasis">
    <w:name w:val="Emphasis"/>
    <w:basedOn w:val="DefaultParagraphFont"/>
    <w:qFormat/>
    <w:rsid w:val="00AE07EF"/>
    <w:rPr>
      <w:rFonts w:cs="Times New Roman"/>
      <w:i/>
      <w:iCs/>
    </w:rPr>
  </w:style>
  <w:style w:type="paragraph" w:styleId="BalloonText">
    <w:name w:val="Balloon Text"/>
    <w:basedOn w:val="Normal"/>
    <w:semiHidden/>
    <w:rsid w:val="00C17BF4"/>
    <w:rPr>
      <w:rFonts w:ascii="Tahoma" w:hAnsi="Tahoma" w:cs="Tahoma"/>
      <w:sz w:val="16"/>
      <w:szCs w:val="16"/>
    </w:rPr>
  </w:style>
  <w:style w:type="paragraph" w:customStyle="1" w:styleId="TestimonyText">
    <w:name w:val="Testimony Text"/>
    <w:basedOn w:val="Normal"/>
    <w:next w:val="Normal"/>
    <w:rsid w:val="0003290F"/>
    <w:pPr>
      <w:tabs>
        <w:tab w:val="left" w:pos="720"/>
        <w:tab w:val="left" w:pos="1440"/>
        <w:tab w:val="left" w:pos="2160"/>
      </w:tabs>
      <w:autoSpaceDE/>
      <w:autoSpaceDN/>
      <w:spacing w:after="120" w:line="360" w:lineRule="auto"/>
      <w:ind w:left="720" w:hanging="720"/>
    </w:pPr>
    <w:rPr>
      <w:rFonts w:ascii="Palatino Linotype" w:hAnsi="Palatino Linotype"/>
      <w:kern w:val="16"/>
      <w:szCs w:val="20"/>
    </w:rPr>
  </w:style>
  <w:style w:type="character" w:styleId="Hyperlink">
    <w:name w:val="Hyperlink"/>
    <w:basedOn w:val="DefaultParagraphFont"/>
    <w:rsid w:val="00D25087"/>
    <w:rPr>
      <w:rFonts w:cs="Times New Roman"/>
      <w:color w:val="0000FF"/>
      <w:u w:val="single"/>
    </w:rPr>
  </w:style>
  <w:style w:type="paragraph" w:styleId="TOC8">
    <w:name w:val="toc 8"/>
    <w:basedOn w:val="Normal"/>
    <w:next w:val="Normal"/>
    <w:autoRedefine/>
    <w:semiHidden/>
    <w:rsid w:val="00DC4891"/>
    <w:pPr>
      <w:widowControl w:val="0"/>
      <w:tabs>
        <w:tab w:val="right" w:pos="9360"/>
      </w:tabs>
      <w:suppressAutoHyphens/>
      <w:autoSpaceDE/>
      <w:autoSpaceDN/>
      <w:ind w:left="720" w:hanging="720"/>
    </w:pPr>
    <w:rPr>
      <w:szCs w:val="20"/>
    </w:rPr>
  </w:style>
  <w:style w:type="paragraph" w:styleId="BodyText2">
    <w:name w:val="Body Text 2"/>
    <w:basedOn w:val="Normal"/>
    <w:link w:val="BodyText2Char"/>
    <w:rsid w:val="007B7648"/>
    <w:pPr>
      <w:spacing w:after="120" w:line="480" w:lineRule="auto"/>
    </w:pPr>
  </w:style>
  <w:style w:type="character" w:styleId="Strong">
    <w:name w:val="Strong"/>
    <w:basedOn w:val="DefaultParagraphFont"/>
    <w:uiPriority w:val="22"/>
    <w:qFormat/>
    <w:rsid w:val="00C13843"/>
    <w:rPr>
      <w:b/>
      <w:bCs/>
    </w:rPr>
  </w:style>
  <w:style w:type="character" w:customStyle="1" w:styleId="FootnoteTextChar">
    <w:name w:val="Footnote Text Char"/>
    <w:aliases w:val="Footnote Text Char1 Char Char1,Footnote Text Char Char Char Char1,Footnote Text Char1 Char Char Char Char1,Footnote Text Char Char Char Char Char Char1,Footnote Text Char Char1 Char Char1,Footnote Text Char1 Char1 Char Char1"/>
    <w:basedOn w:val="DefaultParagraphFont"/>
    <w:link w:val="FootnoteText"/>
    <w:uiPriority w:val="99"/>
    <w:rsid w:val="005F1D31"/>
  </w:style>
  <w:style w:type="paragraph" w:styleId="ListParagraph">
    <w:name w:val="List Paragraph"/>
    <w:basedOn w:val="Normal"/>
    <w:uiPriority w:val="34"/>
    <w:qFormat/>
    <w:rsid w:val="00967309"/>
    <w:pPr>
      <w:ind w:left="720"/>
      <w:contextualSpacing/>
    </w:pPr>
  </w:style>
  <w:style w:type="paragraph" w:styleId="NormalWeb">
    <w:name w:val="Normal (Web)"/>
    <w:basedOn w:val="Normal"/>
    <w:uiPriority w:val="99"/>
    <w:unhideWhenUsed/>
    <w:rsid w:val="00613880"/>
    <w:pPr>
      <w:autoSpaceDE/>
      <w:autoSpaceDN/>
      <w:spacing w:before="100" w:beforeAutospacing="1" w:after="100" w:afterAutospacing="1"/>
    </w:pPr>
  </w:style>
  <w:style w:type="character" w:customStyle="1" w:styleId="BodyTextChar">
    <w:name w:val="Body Text Char"/>
    <w:basedOn w:val="DefaultParagraphFont"/>
    <w:link w:val="BodyText"/>
    <w:rsid w:val="001863C9"/>
    <w:rPr>
      <w:b/>
      <w:bCs/>
      <w:sz w:val="24"/>
      <w:szCs w:val="24"/>
    </w:rPr>
  </w:style>
  <w:style w:type="character" w:customStyle="1" w:styleId="Heading5Char">
    <w:name w:val="Heading 5 Char"/>
    <w:basedOn w:val="DefaultParagraphFont"/>
    <w:link w:val="Heading5"/>
    <w:locked/>
    <w:rsid w:val="006F1AD9"/>
    <w:rPr>
      <w:b/>
      <w:bCs/>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 Char1 Char Char,Footnote Text Char1 Char1 Char Char,ft Char Char"/>
    <w:basedOn w:val="DefaultParagraphFont"/>
    <w:uiPriority w:val="99"/>
    <w:rsid w:val="00221213"/>
  </w:style>
  <w:style w:type="character" w:customStyle="1" w:styleId="T5">
    <w:name w:val="T5"/>
    <w:hidden/>
    <w:rsid w:val="00317746"/>
    <w:rPr>
      <w:u w:val="single"/>
    </w:rPr>
  </w:style>
  <w:style w:type="character" w:customStyle="1" w:styleId="BodyText2Char">
    <w:name w:val="Body Text 2 Char"/>
    <w:basedOn w:val="DefaultParagraphFont"/>
    <w:link w:val="BodyText2"/>
    <w:rsid w:val="00247309"/>
    <w:rPr>
      <w:sz w:val="24"/>
      <w:szCs w:val="24"/>
    </w:rPr>
  </w:style>
</w:styles>
</file>

<file path=word/webSettings.xml><?xml version="1.0" encoding="utf-8"?>
<w:webSettings xmlns:r="http://schemas.openxmlformats.org/officeDocument/2006/relationships" xmlns:w="http://schemas.openxmlformats.org/wordprocessingml/2006/main">
  <w:divs>
    <w:div w:id="103968400">
      <w:bodyDiv w:val="1"/>
      <w:marLeft w:val="0"/>
      <w:marRight w:val="0"/>
      <w:marTop w:val="0"/>
      <w:marBottom w:val="0"/>
      <w:divBdr>
        <w:top w:val="none" w:sz="0" w:space="0" w:color="auto"/>
        <w:left w:val="none" w:sz="0" w:space="0" w:color="auto"/>
        <w:bottom w:val="none" w:sz="0" w:space="0" w:color="auto"/>
        <w:right w:val="none" w:sz="0" w:space="0" w:color="auto"/>
      </w:divBdr>
    </w:div>
    <w:div w:id="246118481">
      <w:bodyDiv w:val="1"/>
      <w:marLeft w:val="0"/>
      <w:marRight w:val="0"/>
      <w:marTop w:val="0"/>
      <w:marBottom w:val="0"/>
      <w:divBdr>
        <w:top w:val="none" w:sz="0" w:space="0" w:color="auto"/>
        <w:left w:val="none" w:sz="0" w:space="0" w:color="auto"/>
        <w:bottom w:val="none" w:sz="0" w:space="0" w:color="auto"/>
        <w:right w:val="none" w:sz="0" w:space="0" w:color="auto"/>
      </w:divBdr>
    </w:div>
    <w:div w:id="423914602">
      <w:bodyDiv w:val="1"/>
      <w:marLeft w:val="0"/>
      <w:marRight w:val="0"/>
      <w:marTop w:val="0"/>
      <w:marBottom w:val="0"/>
      <w:divBdr>
        <w:top w:val="none" w:sz="0" w:space="0" w:color="auto"/>
        <w:left w:val="none" w:sz="0" w:space="0" w:color="auto"/>
        <w:bottom w:val="none" w:sz="0" w:space="0" w:color="auto"/>
        <w:right w:val="none" w:sz="0" w:space="0" w:color="auto"/>
      </w:divBdr>
    </w:div>
    <w:div w:id="512501317">
      <w:bodyDiv w:val="1"/>
      <w:marLeft w:val="0"/>
      <w:marRight w:val="0"/>
      <w:marTop w:val="0"/>
      <w:marBottom w:val="0"/>
      <w:divBdr>
        <w:top w:val="none" w:sz="0" w:space="0" w:color="auto"/>
        <w:left w:val="none" w:sz="0" w:space="0" w:color="auto"/>
        <w:bottom w:val="none" w:sz="0" w:space="0" w:color="auto"/>
        <w:right w:val="none" w:sz="0" w:space="0" w:color="auto"/>
      </w:divBdr>
    </w:div>
    <w:div w:id="554005449">
      <w:bodyDiv w:val="1"/>
      <w:marLeft w:val="0"/>
      <w:marRight w:val="0"/>
      <w:marTop w:val="0"/>
      <w:marBottom w:val="0"/>
      <w:divBdr>
        <w:top w:val="none" w:sz="0" w:space="0" w:color="auto"/>
        <w:left w:val="none" w:sz="0" w:space="0" w:color="auto"/>
        <w:bottom w:val="none" w:sz="0" w:space="0" w:color="auto"/>
        <w:right w:val="none" w:sz="0" w:space="0" w:color="auto"/>
      </w:divBdr>
    </w:div>
    <w:div w:id="1563833355">
      <w:bodyDiv w:val="1"/>
      <w:marLeft w:val="0"/>
      <w:marRight w:val="0"/>
      <w:marTop w:val="0"/>
      <w:marBottom w:val="0"/>
      <w:divBdr>
        <w:top w:val="none" w:sz="0" w:space="0" w:color="auto"/>
        <w:left w:val="none" w:sz="0" w:space="0" w:color="auto"/>
        <w:bottom w:val="none" w:sz="0" w:space="0" w:color="auto"/>
        <w:right w:val="none" w:sz="0" w:space="0" w:color="auto"/>
      </w:divBdr>
    </w:div>
    <w:div w:id="1751148447">
      <w:bodyDiv w:val="1"/>
      <w:marLeft w:val="0"/>
      <w:marRight w:val="0"/>
      <w:marTop w:val="0"/>
      <w:marBottom w:val="0"/>
      <w:divBdr>
        <w:top w:val="none" w:sz="0" w:space="0" w:color="auto"/>
        <w:left w:val="none" w:sz="0" w:space="0" w:color="auto"/>
        <w:bottom w:val="none" w:sz="0" w:space="0" w:color="auto"/>
        <w:right w:val="none" w:sz="0" w:space="0" w:color="auto"/>
      </w:divBdr>
    </w:div>
    <w:div w:id="1790658360">
      <w:bodyDiv w:val="1"/>
      <w:marLeft w:val="0"/>
      <w:marRight w:val="0"/>
      <w:marTop w:val="0"/>
      <w:marBottom w:val="0"/>
      <w:divBdr>
        <w:top w:val="none" w:sz="0" w:space="0" w:color="auto"/>
        <w:left w:val="none" w:sz="0" w:space="0" w:color="auto"/>
        <w:bottom w:val="none" w:sz="0" w:space="0" w:color="auto"/>
        <w:right w:val="none" w:sz="0" w:space="0" w:color="auto"/>
      </w:divBdr>
      <w:divsChild>
        <w:div w:id="1279988723">
          <w:marLeft w:val="0"/>
          <w:marRight w:val="0"/>
          <w:marTop w:val="0"/>
          <w:marBottom w:val="0"/>
          <w:divBdr>
            <w:top w:val="none" w:sz="0" w:space="0" w:color="auto"/>
            <w:left w:val="none" w:sz="0" w:space="0" w:color="auto"/>
            <w:bottom w:val="none" w:sz="0" w:space="0" w:color="auto"/>
            <w:right w:val="none" w:sz="0" w:space="0" w:color="auto"/>
          </w:divBdr>
          <w:divsChild>
            <w:div w:id="613293237">
              <w:marLeft w:val="0"/>
              <w:marRight w:val="0"/>
              <w:marTop w:val="0"/>
              <w:marBottom w:val="0"/>
              <w:divBdr>
                <w:top w:val="none" w:sz="0" w:space="0" w:color="auto"/>
                <w:left w:val="none" w:sz="0" w:space="0" w:color="auto"/>
                <w:bottom w:val="none" w:sz="0" w:space="0" w:color="auto"/>
                <w:right w:val="none" w:sz="0" w:space="0" w:color="auto"/>
              </w:divBdr>
            </w:div>
            <w:div w:id="665288121">
              <w:marLeft w:val="0"/>
              <w:marRight w:val="0"/>
              <w:marTop w:val="0"/>
              <w:marBottom w:val="0"/>
              <w:divBdr>
                <w:top w:val="none" w:sz="0" w:space="0" w:color="auto"/>
                <w:left w:val="none" w:sz="0" w:space="0" w:color="auto"/>
                <w:bottom w:val="none" w:sz="0" w:space="0" w:color="auto"/>
                <w:right w:val="none" w:sz="0" w:space="0" w:color="auto"/>
              </w:divBdr>
            </w:div>
            <w:div w:id="1780877730">
              <w:marLeft w:val="0"/>
              <w:marRight w:val="0"/>
              <w:marTop w:val="0"/>
              <w:marBottom w:val="0"/>
              <w:divBdr>
                <w:top w:val="none" w:sz="0" w:space="0" w:color="auto"/>
                <w:left w:val="none" w:sz="0" w:space="0" w:color="auto"/>
                <w:bottom w:val="none" w:sz="0" w:space="0" w:color="auto"/>
                <w:right w:val="none" w:sz="0" w:space="0" w:color="auto"/>
              </w:divBdr>
            </w:div>
            <w:div w:id="1786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59735">
      <w:bodyDiv w:val="1"/>
      <w:marLeft w:val="0"/>
      <w:marRight w:val="0"/>
      <w:marTop w:val="0"/>
      <w:marBottom w:val="0"/>
      <w:divBdr>
        <w:top w:val="none" w:sz="0" w:space="0" w:color="auto"/>
        <w:left w:val="none" w:sz="0" w:space="0" w:color="auto"/>
        <w:bottom w:val="none" w:sz="0" w:space="0" w:color="auto"/>
        <w:right w:val="none" w:sz="0" w:space="0" w:color="auto"/>
      </w:divBdr>
    </w:div>
    <w:div w:id="211847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A7FDE4436DDBF4D82FDD1C15667C2E2" ma:contentTypeVersion="119" ma:contentTypeDescription="" ma:contentTypeScope="" ma:versionID="c032a4c147a26dcdd45af4d4b25597c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150205</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9C04694F-7BBE-48EA-99EC-051DF1A61B2A}"/>
</file>

<file path=customXml/itemProps2.xml><?xml version="1.0" encoding="utf-8"?>
<ds:datastoreItem xmlns:ds="http://schemas.openxmlformats.org/officeDocument/2006/customXml" ds:itemID="{DBB7B4AD-4D34-4A70-94E8-E20CA51AA797}"/>
</file>

<file path=customXml/itemProps3.xml><?xml version="1.0" encoding="utf-8"?>
<ds:datastoreItem xmlns:ds="http://schemas.openxmlformats.org/officeDocument/2006/customXml" ds:itemID="{FE58DC44-2EF1-4DF1-B5EB-F5DCE443D61C}"/>
</file>

<file path=customXml/itemProps4.xml><?xml version="1.0" encoding="utf-8"?>
<ds:datastoreItem xmlns:ds="http://schemas.openxmlformats.org/officeDocument/2006/customXml" ds:itemID="{EBD12FA1-B4BE-4A68-BA75-D4D109E19D1B}"/>
</file>

<file path=customXml/itemProps5.xml><?xml version="1.0" encoding="utf-8"?>
<ds:datastoreItem xmlns:ds="http://schemas.openxmlformats.org/officeDocument/2006/customXml" ds:itemID="{1E859086-6220-4FD9-8A31-8ACB5D99761E}"/>
</file>

<file path=docProps/app.xml><?xml version="1.0" encoding="utf-8"?>
<Properties xmlns="http://schemas.openxmlformats.org/officeDocument/2006/extended-properties" xmlns:vt="http://schemas.openxmlformats.org/officeDocument/2006/docPropsVTypes">
  <Template>Normal.dotm</Template>
  <TotalTime>60</TotalTime>
  <Pages>25</Pages>
  <Words>5087</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Pat Ehrbar</cp:lastModifiedBy>
  <cp:revision>16</cp:revision>
  <cp:lastPrinted>2015-02-06T15:45:00Z</cp:lastPrinted>
  <dcterms:created xsi:type="dcterms:W3CDTF">2015-02-04T19:17:00Z</dcterms:created>
  <dcterms:modified xsi:type="dcterms:W3CDTF">2015-02-06T15:50:00Z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0x0101006E56B4D1795A2E4DB2F0B01679ED314A005A7FDE4436DDBF4D82FDD1C15667C2E2</vt:lpwstr>
  </property>
  <property fmtid="{D5CDD505-2E9C-101B-9397-08002B2CF9AE}" pid="3" name="_docset_NoMedatataSyncRequired">
    <vt:lpwstr>False</vt:lpwstr>
  </property>
</Properties>
</file>