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E0" w:rsidRDefault="00192FE0" w:rsidP="00292D92">
      <w:bookmarkStart w:id="0" w:name="_GoBack"/>
      <w:bookmarkEnd w:id="0"/>
    </w:p>
    <w:p w:rsidR="00192FE0" w:rsidRDefault="00192FE0" w:rsidP="00292D92"/>
    <w:p w:rsidR="00192FE0" w:rsidRDefault="00192FE0" w:rsidP="00292D92"/>
    <w:p w:rsidR="00192FE0" w:rsidRDefault="00192FE0" w:rsidP="00292D92"/>
    <w:p w:rsidR="00192FE0" w:rsidRDefault="007A3767" w:rsidP="007A3767">
      <w:pPr>
        <w:tabs>
          <w:tab w:val="left" w:pos="3600"/>
        </w:tabs>
      </w:pPr>
      <w:r>
        <w:tab/>
      </w:r>
      <w:r w:rsidR="00A41DB3">
        <w:t>February 2</w:t>
      </w:r>
      <w:r w:rsidR="00B663E7">
        <w:t>7</w:t>
      </w:r>
      <w:r w:rsidR="00192FE0">
        <w:t>, 201</w:t>
      </w:r>
      <w:r w:rsidR="00DC1A77">
        <w:t>5</w:t>
      </w:r>
    </w:p>
    <w:p w:rsidR="00192FE0" w:rsidRDefault="00192FE0" w:rsidP="00292D92"/>
    <w:p w:rsidR="00192FE0" w:rsidRDefault="00192FE0" w:rsidP="00292D92"/>
    <w:p w:rsidR="00192FE0" w:rsidRDefault="00192FE0" w:rsidP="00292D92"/>
    <w:p w:rsidR="00192FE0" w:rsidRPr="00292D92" w:rsidRDefault="00192FE0" w:rsidP="003B64DA">
      <w:pPr>
        <w:outlineLvl w:val="0"/>
        <w:rPr>
          <w:b/>
        </w:rPr>
      </w:pPr>
      <w:r w:rsidRPr="00292D92">
        <w:rPr>
          <w:b/>
        </w:rPr>
        <w:t xml:space="preserve">Via </w:t>
      </w:r>
      <w:r>
        <w:rPr>
          <w:b/>
        </w:rPr>
        <w:t xml:space="preserve">Web Portal </w:t>
      </w:r>
      <w:r w:rsidRPr="00292D92">
        <w:rPr>
          <w:b/>
        </w:rPr>
        <w:t xml:space="preserve">and </w:t>
      </w:r>
      <w:r>
        <w:rPr>
          <w:b/>
        </w:rPr>
        <w:t>Overnight Courier</w:t>
      </w:r>
    </w:p>
    <w:p w:rsidR="00192FE0" w:rsidRDefault="00192FE0" w:rsidP="00292D92"/>
    <w:p w:rsidR="00192FE0" w:rsidRDefault="00192FE0" w:rsidP="00292D92">
      <w:r>
        <w:t xml:space="preserve">Mr. </w:t>
      </w:r>
      <w:r w:rsidR="0005653E">
        <w:t>Steven V. King</w:t>
      </w:r>
      <w:r>
        <w:t>, Executive Director and Secretary</w:t>
      </w:r>
    </w:p>
    <w:p w:rsidR="00192FE0" w:rsidRDefault="00192FE0" w:rsidP="00292D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192FE0" w:rsidRDefault="00192FE0" w:rsidP="00292D92"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192FE0" w:rsidRDefault="00192FE0" w:rsidP="00292D92"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t>Olympia</w:t>
            </w:r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t>WA</w:t>
              </w:r>
            </w:smartTag>
          </w:smartTag>
          <w:r>
            <w:t xml:space="preserve"> </w:t>
          </w:r>
          <w:smartTag w:uri="urn:schemas-microsoft-com:office:smarttags" w:element="place">
            <w:r>
              <w:t>98504-7250</w:t>
            </w:r>
          </w:smartTag>
        </w:smartTag>
      </w:smartTag>
    </w:p>
    <w:p w:rsidR="00192FE0" w:rsidRDefault="00192FE0" w:rsidP="00292D92"/>
    <w:p w:rsidR="00192FE0" w:rsidRPr="00476933" w:rsidRDefault="00192FE0" w:rsidP="003B64DA">
      <w:pPr>
        <w:tabs>
          <w:tab w:val="left" w:pos="540"/>
        </w:tabs>
        <w:rPr>
          <w:b/>
        </w:rPr>
      </w:pPr>
      <w:r w:rsidRPr="00476933">
        <w:rPr>
          <w:b/>
        </w:rPr>
        <w:t>Re:</w:t>
      </w:r>
      <w:r w:rsidRPr="003B64DA">
        <w:rPr>
          <w:b/>
        </w:rPr>
        <w:tab/>
      </w:r>
      <w:r w:rsidRPr="00476933">
        <w:rPr>
          <w:b/>
        </w:rPr>
        <w:t xml:space="preserve">Docket Nos. UE-970686 and </w:t>
      </w:r>
      <w:r w:rsidR="00DC1A77">
        <w:rPr>
          <w:b/>
        </w:rPr>
        <w:t>UE-132043</w:t>
      </w:r>
    </w:p>
    <w:p w:rsidR="00192FE0" w:rsidRPr="00476933" w:rsidRDefault="00192FE0" w:rsidP="00942F58">
      <w:pPr>
        <w:widowControl/>
        <w:autoSpaceDE w:val="0"/>
        <w:autoSpaceDN w:val="0"/>
        <w:adjustRightInd w:val="0"/>
        <w:ind w:left="540"/>
        <w:rPr>
          <w:b/>
          <w:bCs/>
        </w:rPr>
      </w:pPr>
      <w:r w:rsidRPr="00476933">
        <w:rPr>
          <w:b/>
          <w:bCs/>
        </w:rPr>
        <w:t>201</w:t>
      </w:r>
      <w:r w:rsidR="00DC1A77">
        <w:rPr>
          <w:b/>
          <w:bCs/>
        </w:rPr>
        <w:t>4</w:t>
      </w:r>
      <w:r w:rsidRPr="00476933">
        <w:rPr>
          <w:b/>
          <w:bCs/>
        </w:rPr>
        <w:t xml:space="preserve"> Annual Report of Energy Conservation Accomplishments</w:t>
      </w:r>
    </w:p>
    <w:p w:rsidR="00192FE0" w:rsidRDefault="00192FE0" w:rsidP="00292D92"/>
    <w:p w:rsidR="00192FE0" w:rsidRDefault="00192FE0" w:rsidP="00292D92">
      <w:r>
        <w:t xml:space="preserve">Dear Mr. </w:t>
      </w:r>
      <w:r w:rsidR="0005653E">
        <w:t>King</w:t>
      </w:r>
      <w:r>
        <w:t>,</w:t>
      </w:r>
    </w:p>
    <w:p w:rsidR="00192FE0" w:rsidRDefault="00192FE0" w:rsidP="00292D92"/>
    <w:p w:rsidR="00A41DB3" w:rsidRDefault="00192FE0" w:rsidP="00292D92">
      <w:r>
        <w:t xml:space="preserve">Enclosed are an original and three copies of Puget Sound </w:t>
      </w:r>
      <w:r w:rsidR="00F70527">
        <w:t>Energy</w:t>
      </w:r>
      <w:r w:rsidR="00B663E7">
        <w:t xml:space="preserve">, </w:t>
      </w:r>
      <w:proofErr w:type="spellStart"/>
      <w:r w:rsidR="00B663E7">
        <w:t>Inc</w:t>
      </w:r>
      <w:r w:rsidR="00F70527">
        <w:t>’s</w:t>
      </w:r>
      <w:proofErr w:type="spellEnd"/>
      <w:r w:rsidR="00F70527">
        <w:t xml:space="preserve"> (“PSE”</w:t>
      </w:r>
      <w:r>
        <w:t>) 201</w:t>
      </w:r>
      <w:r w:rsidR="00DC1A77">
        <w:t>4</w:t>
      </w:r>
      <w:r>
        <w:t xml:space="preserve"> Annual Report of Energy Efficiency </w:t>
      </w:r>
      <w:r w:rsidR="004C6ADC">
        <w:t xml:space="preserve">Conservation Accomplishments </w:t>
      </w:r>
      <w:r>
        <w:t xml:space="preserve">(the “Annual Report”).  </w:t>
      </w:r>
    </w:p>
    <w:p w:rsidR="00A41DB3" w:rsidRDefault="00A41DB3" w:rsidP="00292D92"/>
    <w:p w:rsidR="00A41DB3" w:rsidRDefault="00192FE0" w:rsidP="00292D92">
      <w:r>
        <w:t xml:space="preserve">Portfolio results outlined in the </w:t>
      </w:r>
      <w:r w:rsidR="00637772">
        <w:t>Annual R</w:t>
      </w:r>
      <w:r>
        <w:t xml:space="preserve">eport indicate </w:t>
      </w:r>
      <w:r w:rsidRPr="004C6ADC">
        <w:t xml:space="preserve">that </w:t>
      </w:r>
      <w:r w:rsidR="00DC1A77">
        <w:t>PSE achieved 378,539 Megawatt-hours (MWh), or 43.2</w:t>
      </w:r>
      <w:r w:rsidR="004C6ADC" w:rsidRPr="00EA3DBE">
        <w:t xml:space="preserve"> </w:t>
      </w:r>
      <w:r>
        <w:t>average megawatts (</w:t>
      </w:r>
      <w:proofErr w:type="spellStart"/>
      <w:r>
        <w:t>aMW</w:t>
      </w:r>
      <w:proofErr w:type="spellEnd"/>
      <w:r>
        <w:t xml:space="preserve">) of electric conservation and </w:t>
      </w:r>
      <w:r w:rsidR="00DC1A77">
        <w:t>4.3</w:t>
      </w:r>
      <w:r>
        <w:t xml:space="preserve"> million therms of </w:t>
      </w:r>
      <w:r w:rsidR="00637772">
        <w:t xml:space="preserve">natural </w:t>
      </w:r>
      <w:r>
        <w:t xml:space="preserve">gas conservation during the past year.  </w:t>
      </w:r>
      <w:r w:rsidR="00F70527">
        <w:t>These figures exceeded the</w:t>
      </w:r>
      <w:r w:rsidR="000E5C78">
        <w:t xml:space="preserve"> 2013 goals by </w:t>
      </w:r>
      <w:r w:rsidR="00DC1A77">
        <w:t>10</w:t>
      </w:r>
      <w:r w:rsidR="004C6ADC">
        <w:t xml:space="preserve"> percent and</w:t>
      </w:r>
      <w:r w:rsidR="00DC1A77">
        <w:t xml:space="preserve"> 18 </w:t>
      </w:r>
      <w:r w:rsidR="000E5C78">
        <w:t xml:space="preserve">percent, respectively.  </w:t>
      </w:r>
    </w:p>
    <w:p w:rsidR="00A41DB3" w:rsidRDefault="00A41DB3" w:rsidP="00292D92"/>
    <w:p w:rsidR="00192FE0" w:rsidRDefault="00A41DB3" w:rsidP="00292D92">
      <w:r>
        <w:t>Electric expenditures</w:t>
      </w:r>
      <w:r w:rsidR="00192FE0">
        <w:t xml:space="preserve"> </w:t>
      </w:r>
      <w:r w:rsidR="004C6ADC">
        <w:t xml:space="preserve">to acquire cost-effective energy conservation </w:t>
      </w:r>
      <w:r w:rsidR="00192FE0">
        <w:t xml:space="preserve">were </w:t>
      </w:r>
      <w:r w:rsidR="00637772">
        <w:t>$</w:t>
      </w:r>
      <w:r w:rsidR="00DC1A77">
        <w:t>98.5</w:t>
      </w:r>
      <w:r w:rsidR="004C6ADC">
        <w:rPr>
          <w:rStyle w:val="FootnoteReference"/>
        </w:rPr>
        <w:footnoteReference w:id="1"/>
      </w:r>
      <w:r w:rsidR="00F70527">
        <w:t xml:space="preserve"> </w:t>
      </w:r>
      <w:r w:rsidR="00637772">
        <w:t>million</w:t>
      </w:r>
      <w:r>
        <w:t xml:space="preserve"> or 3 percent over anticipated spending. </w:t>
      </w:r>
      <w:r w:rsidR="00192FE0">
        <w:t xml:space="preserve"> </w:t>
      </w:r>
      <w:r w:rsidR="00637772">
        <w:t>Natural g</w:t>
      </w:r>
      <w:r>
        <w:t>as program expenditures were</w:t>
      </w:r>
      <w:r w:rsidR="00192FE0" w:rsidRPr="00EA3DBE">
        <w:t xml:space="preserve"> </w:t>
      </w:r>
      <w:r w:rsidR="00192FE0" w:rsidRPr="005F5049">
        <w:t>$</w:t>
      </w:r>
      <w:r w:rsidR="00DC1A77">
        <w:t>11.9</w:t>
      </w:r>
      <w:r w:rsidR="00192FE0" w:rsidRPr="00EA3DBE">
        <w:t xml:space="preserve"> million</w:t>
      </w:r>
      <w:r>
        <w:t>, and were commensurate with anticipated spending</w:t>
      </w:r>
      <w:r w:rsidR="00192FE0">
        <w:t xml:space="preserve">.  Detailed expenditure and saving figures are provided for electric and </w:t>
      </w:r>
      <w:r w:rsidR="00637772">
        <w:t xml:space="preserve">natural </w:t>
      </w:r>
      <w:r w:rsidR="00192FE0">
        <w:t xml:space="preserve">gas conservation programs in </w:t>
      </w:r>
      <w:r w:rsidR="00EA3DBE">
        <w:t xml:space="preserve">the </w:t>
      </w:r>
      <w:r w:rsidR="00F70527">
        <w:t xml:space="preserve">Annual </w:t>
      </w:r>
      <w:r w:rsidR="00EA3DBE">
        <w:t xml:space="preserve">Report’s </w:t>
      </w:r>
      <w:r w:rsidR="00192FE0">
        <w:t>Exhibit 1</w:t>
      </w:r>
      <w:r>
        <w:t>: 2014</w:t>
      </w:r>
      <w:r w:rsidR="00EA3DBE">
        <w:t xml:space="preserve"> Savings and Expenditures</w:t>
      </w:r>
      <w:r w:rsidR="00192FE0">
        <w:t>.</w:t>
      </w:r>
    </w:p>
    <w:p w:rsidR="00192FE0" w:rsidRPr="00101C21" w:rsidRDefault="00192FE0" w:rsidP="00292D92">
      <w:pPr>
        <w:rPr>
          <w:rFonts w:ascii="Arial" w:hAnsi="Arial" w:cs="Arial"/>
          <w:szCs w:val="22"/>
        </w:rPr>
      </w:pPr>
    </w:p>
    <w:p w:rsidR="005F5049" w:rsidRDefault="00192FE0" w:rsidP="00840255">
      <w:pPr>
        <w:sectPr w:rsidR="005F5049" w:rsidSect="00630A49">
          <w:headerReference w:type="default" r:id="rId9"/>
          <w:pgSz w:w="12240" w:h="15840" w:code="1"/>
          <w:pgMar w:top="1440" w:right="1800" w:bottom="1440" w:left="1800" w:header="720" w:footer="720" w:gutter="0"/>
          <w:paperSrc w:first="15"/>
          <w:cols w:space="720"/>
          <w:docGrid w:linePitch="360"/>
        </w:sectPr>
      </w:pPr>
      <w:r>
        <w:t>As has been PSE’s long-standing</w:t>
      </w:r>
      <w:r w:rsidR="00C47C37">
        <w:t xml:space="preserve"> continuous improvement</w:t>
      </w:r>
      <w:r>
        <w:t xml:space="preserve"> practice, the 201</w:t>
      </w:r>
      <w:r w:rsidR="00A41DB3">
        <w:t>4</w:t>
      </w:r>
      <w:r>
        <w:t xml:space="preserve"> </w:t>
      </w:r>
      <w:r w:rsidR="00F70527">
        <w:t xml:space="preserve">Annual </w:t>
      </w:r>
      <w:r>
        <w:t xml:space="preserve">Report contains </w:t>
      </w:r>
      <w:r w:rsidR="005F5049">
        <w:t xml:space="preserve">a number of </w:t>
      </w:r>
      <w:r>
        <w:t>enhancements</w:t>
      </w:r>
      <w:r w:rsidR="00F70527">
        <w:t>, most in response to regulatory s</w:t>
      </w:r>
      <w:r w:rsidR="00A41DB3">
        <w:t>takeholder suggestions</w:t>
      </w:r>
      <w:r>
        <w:t>.  Most are readability</w:t>
      </w:r>
      <w:r w:rsidR="00C47C37">
        <w:t xml:space="preserve"> and organizational</w:t>
      </w:r>
      <w:r>
        <w:t xml:space="preserve"> improvements; including new </w:t>
      </w:r>
      <w:r w:rsidR="00EA3DBE">
        <w:t>Table of Contents</w:t>
      </w:r>
      <w:r w:rsidR="00A41DB3">
        <w:t xml:space="preserve"> </w:t>
      </w:r>
      <w:r>
        <w:t>chapter notations,</w:t>
      </w:r>
      <w:r w:rsidR="00C47C37">
        <w:t xml:space="preserve"> aligning program discussions to the organization of Exhibit 1, and</w:t>
      </w:r>
      <w:r>
        <w:t xml:space="preserve"> </w:t>
      </w:r>
      <w:r w:rsidR="002E4A80">
        <w:t xml:space="preserve">incorporating the documents into a </w:t>
      </w:r>
      <w:r w:rsidR="00637772">
        <w:t xml:space="preserve">two-set, 3-ring binder format. </w:t>
      </w:r>
    </w:p>
    <w:p w:rsidR="00192FE0" w:rsidRDefault="00192FE0" w:rsidP="00840255"/>
    <w:p w:rsidR="00192FE0" w:rsidRDefault="00192FE0" w:rsidP="00520F4F">
      <w:pPr>
        <w:tabs>
          <w:tab w:val="left" w:pos="1260"/>
        </w:tabs>
      </w:pPr>
      <w:r>
        <w:t xml:space="preserve">The entire </w:t>
      </w:r>
      <w:r w:rsidR="00F70527">
        <w:t xml:space="preserve">Annual Report </w:t>
      </w:r>
      <w:r>
        <w:t>package consists of:</w:t>
      </w:r>
    </w:p>
    <w:p w:rsidR="00192FE0" w:rsidRDefault="00192FE0" w:rsidP="00753A1B"/>
    <w:p w:rsidR="00192FE0" w:rsidRDefault="00A41DB3" w:rsidP="00F70527">
      <w:pPr>
        <w:ind w:left="360"/>
      </w:pPr>
      <w:r>
        <w:t>Volume 1:  The 2014</w:t>
      </w:r>
      <w:r w:rsidR="00192FE0">
        <w:t xml:space="preserve"> Annual Report of Energy Conservation Accomplishments</w:t>
      </w:r>
    </w:p>
    <w:p w:rsidR="00192FE0" w:rsidRDefault="00F70527" w:rsidP="00F70527">
      <w:pPr>
        <w:ind w:left="360" w:firstLine="360"/>
      </w:pPr>
      <w:r>
        <w:t xml:space="preserve">Exhibit 1 - </w:t>
      </w:r>
      <w:r w:rsidR="00192FE0">
        <w:t>201</w:t>
      </w:r>
      <w:r w:rsidR="00A41DB3">
        <w:t>4</w:t>
      </w:r>
      <w:r w:rsidR="00192FE0">
        <w:t xml:space="preserve"> Expenditures and Savings</w:t>
      </w:r>
      <w:r w:rsidR="00C47C37">
        <w:t>, including:</w:t>
      </w:r>
      <w:r>
        <w:t xml:space="preserve">  </w:t>
      </w:r>
      <w:r w:rsidR="00192FE0">
        <w:t>Supplements 1 through 4</w:t>
      </w:r>
    </w:p>
    <w:p w:rsidR="00192FE0" w:rsidRDefault="00F70527" w:rsidP="00F70527">
      <w:pPr>
        <w:ind w:left="360" w:firstLine="360"/>
      </w:pPr>
      <w:r>
        <w:t xml:space="preserve">Exhibit 2 - </w:t>
      </w:r>
      <w:r w:rsidR="00192FE0">
        <w:t>201</w:t>
      </w:r>
      <w:r w:rsidR="00A41DB3">
        <w:t>4</w:t>
      </w:r>
      <w:r w:rsidR="00192FE0">
        <w:t xml:space="preserve"> Program-level Cost-Effectiveness Calculations</w:t>
      </w:r>
    </w:p>
    <w:p w:rsidR="00F47E02" w:rsidRDefault="00F70527" w:rsidP="00F70527">
      <w:pPr>
        <w:ind w:left="360" w:firstLine="360"/>
      </w:pPr>
      <w:r>
        <w:t xml:space="preserve">Exhibit 5 - </w:t>
      </w:r>
      <w:r w:rsidR="00192FE0">
        <w:t>Prescriptive</w:t>
      </w:r>
      <w:r w:rsidR="00EA3DBE">
        <w:t xml:space="preserve"> and Selected Calculated</w:t>
      </w:r>
      <w:r w:rsidR="00192FE0">
        <w:t xml:space="preserve"> Measures,</w:t>
      </w:r>
      <w:r>
        <w:t xml:space="preserve"> </w:t>
      </w:r>
      <w:r w:rsidR="00192FE0">
        <w:t>Supplements 1 and 2</w:t>
      </w:r>
      <w:r w:rsidR="00F47E02">
        <w:t xml:space="preserve"> </w:t>
      </w:r>
    </w:p>
    <w:p w:rsidR="00192FE0" w:rsidRDefault="00F70527" w:rsidP="00F70527">
      <w:pPr>
        <w:ind w:left="360" w:firstLine="360"/>
      </w:pPr>
      <w:r>
        <w:t>Exhibit 9 - Condition Compliance Checklist</w:t>
      </w:r>
      <w:r w:rsidR="00192FE0">
        <w:t xml:space="preserve"> </w:t>
      </w:r>
    </w:p>
    <w:p w:rsidR="00192FE0" w:rsidRDefault="00F70527" w:rsidP="00F70527">
      <w:pPr>
        <w:ind w:left="360" w:firstLine="360"/>
      </w:pPr>
      <w:r>
        <w:t xml:space="preserve">Exhibit 10 - </w:t>
      </w:r>
      <w:r w:rsidR="00192FE0">
        <w:t>201</w:t>
      </w:r>
      <w:r w:rsidR="00A41DB3">
        <w:t>4</w:t>
      </w:r>
      <w:r>
        <w:t xml:space="preserve"> NEEA Accomplishments</w:t>
      </w:r>
    </w:p>
    <w:p w:rsidR="00192FE0" w:rsidRDefault="00192FE0" w:rsidP="00F70527">
      <w:pPr>
        <w:ind w:left="360"/>
      </w:pPr>
      <w:r>
        <w:t xml:space="preserve">Volume </w:t>
      </w:r>
      <w:r w:rsidR="0005653E">
        <w:t>2</w:t>
      </w:r>
      <w:r w:rsidR="00F70527">
        <w:t xml:space="preserve">:  Exhibit 6 - </w:t>
      </w:r>
      <w:r w:rsidR="00A41DB3">
        <w:t xml:space="preserve">Completed </w:t>
      </w:r>
      <w:r>
        <w:t>201</w:t>
      </w:r>
      <w:r w:rsidR="00A41DB3">
        <w:t>4</w:t>
      </w:r>
      <w:r>
        <w:t xml:space="preserve"> Evaluation Studies.</w:t>
      </w:r>
      <w:r w:rsidR="00F47E02" w:rsidDel="00F47E02">
        <w:t xml:space="preserve"> </w:t>
      </w:r>
    </w:p>
    <w:p w:rsidR="00192FE0" w:rsidRDefault="00192FE0" w:rsidP="00753A1B"/>
    <w:p w:rsidR="00192FE0" w:rsidRDefault="00192FE0" w:rsidP="00753A1B">
      <w:r>
        <w:t xml:space="preserve">This </w:t>
      </w:r>
      <w:r w:rsidR="00C00C02">
        <w:t>Annual R</w:t>
      </w:r>
      <w:r>
        <w:t>eport was prepared and is submitted in accordance with the Second Supplemental Order in Docket No. UE-970686, Requiring Reporting on Programs Funded by the Tariff Rider Mechanism, and Condition (8</w:t>
      </w:r>
      <w:proofErr w:type="gramStart"/>
      <w:r>
        <w:t>)(</w:t>
      </w:r>
      <w:proofErr w:type="gramEnd"/>
      <w:r w:rsidR="00A41DB3">
        <w:t>b</w:t>
      </w:r>
      <w:r>
        <w:t>) o</w:t>
      </w:r>
      <w:r w:rsidR="00A41DB3">
        <w:t xml:space="preserve">f </w:t>
      </w:r>
      <w:r w:rsidR="005362C4">
        <w:t xml:space="preserve">Attachment A in </w:t>
      </w:r>
      <w:r w:rsidR="00A41DB3">
        <w:t xml:space="preserve">Order 01, Docket No. </w:t>
      </w:r>
      <w:proofErr w:type="gramStart"/>
      <w:r w:rsidR="00A41DB3">
        <w:t>UE-132043</w:t>
      </w:r>
      <w:r>
        <w:t>, Required Reports and Filings.</w:t>
      </w:r>
      <w:proofErr w:type="gramEnd"/>
    </w:p>
    <w:p w:rsidR="00192FE0" w:rsidRDefault="00192FE0" w:rsidP="00753A1B"/>
    <w:p w:rsidR="00192FE0" w:rsidRDefault="00192FE0" w:rsidP="00753A1B">
      <w:r>
        <w:t>Please contact Lynn Logen at (425) 462-3872 for additional information about this filing.  If you have any other questions, please contact me at (425) 456-2110.</w:t>
      </w:r>
    </w:p>
    <w:p w:rsidR="00192FE0" w:rsidRDefault="00192FE0" w:rsidP="00753A1B"/>
    <w:p w:rsidR="00192FE0" w:rsidRDefault="00C00C02" w:rsidP="00C00C02">
      <w:pPr>
        <w:ind w:left="2880" w:firstLine="720"/>
      </w:pPr>
      <w:r>
        <w:t>Sincerely</w:t>
      </w:r>
      <w:r w:rsidR="00192FE0">
        <w:t>,</w:t>
      </w:r>
    </w:p>
    <w:p w:rsidR="00192FE0" w:rsidRDefault="00192FE0" w:rsidP="00753A1B"/>
    <w:p w:rsidR="00192FE0" w:rsidRDefault="00192FE0" w:rsidP="00753A1B"/>
    <w:p w:rsidR="00192FE0" w:rsidRDefault="00192FE0" w:rsidP="00753A1B"/>
    <w:p w:rsidR="00192FE0" w:rsidRDefault="00192FE0" w:rsidP="00C00C02">
      <w:pPr>
        <w:ind w:left="2880" w:firstLine="720"/>
        <w:outlineLvl w:val="0"/>
      </w:pPr>
      <w:r>
        <w:t>Ken Johnson</w:t>
      </w:r>
    </w:p>
    <w:p w:rsidR="00192FE0" w:rsidRDefault="00192FE0" w:rsidP="00C00C02">
      <w:pPr>
        <w:ind w:left="2880" w:firstLine="720"/>
      </w:pPr>
      <w:r>
        <w:t>Director, State Regulatory Affairs</w:t>
      </w:r>
    </w:p>
    <w:p w:rsidR="00192FE0" w:rsidRDefault="00192FE0" w:rsidP="00753A1B"/>
    <w:p w:rsidR="00C00C02" w:rsidRDefault="00C00C02" w:rsidP="00753A1B"/>
    <w:p w:rsidR="00C00C02" w:rsidRDefault="00C00C02" w:rsidP="00753A1B"/>
    <w:p w:rsidR="00C00C02" w:rsidRDefault="00C00C02" w:rsidP="00753A1B"/>
    <w:p w:rsidR="00192FE0" w:rsidRDefault="00192FE0" w:rsidP="00753A1B">
      <w:r>
        <w:t>Enclosure</w:t>
      </w:r>
    </w:p>
    <w:p w:rsidR="00192FE0" w:rsidRDefault="00192FE0" w:rsidP="00753A1B"/>
    <w:p w:rsidR="00192FE0" w:rsidRDefault="00192FE0" w:rsidP="00753A1B">
      <w:r>
        <w:t>cc:</w:t>
      </w:r>
      <w:r>
        <w:tab/>
        <w:t>Simon J. ffitch</w:t>
      </w:r>
    </w:p>
    <w:p w:rsidR="00192FE0" w:rsidRPr="00101C21" w:rsidRDefault="00192FE0" w:rsidP="00753A1B">
      <w:r>
        <w:tab/>
        <w:t>Sheree Carson, Perkins Coie</w:t>
      </w:r>
    </w:p>
    <w:p w:rsidR="00192FE0" w:rsidRDefault="00192FE0" w:rsidP="00292D92"/>
    <w:p w:rsidR="00192FE0" w:rsidRDefault="00192FE0" w:rsidP="00292D92"/>
    <w:p w:rsidR="00192FE0" w:rsidRDefault="00192FE0" w:rsidP="00292D92"/>
    <w:sectPr w:rsidR="00192FE0" w:rsidSect="0048282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D" w:rsidRDefault="0089081D">
      <w:r>
        <w:separator/>
      </w:r>
    </w:p>
  </w:endnote>
  <w:endnote w:type="continuationSeparator" w:id="0">
    <w:p w:rsidR="0089081D" w:rsidRDefault="008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D" w:rsidRDefault="0089081D">
      <w:r>
        <w:separator/>
      </w:r>
    </w:p>
  </w:footnote>
  <w:footnote w:type="continuationSeparator" w:id="0">
    <w:p w:rsidR="0089081D" w:rsidRDefault="0089081D">
      <w:r>
        <w:continuationSeparator/>
      </w:r>
    </w:p>
  </w:footnote>
  <w:footnote w:id="1">
    <w:p w:rsidR="004C6ADC" w:rsidRDefault="004C6ADC">
      <w:pPr>
        <w:pStyle w:val="FootnoteText"/>
      </w:pPr>
      <w:r>
        <w:rPr>
          <w:rStyle w:val="FootnoteReference"/>
        </w:rPr>
        <w:footnoteRef/>
      </w:r>
      <w:r>
        <w:t xml:space="preserve"> It is important to note that the total electric expenditures also include programs that do not acquire energy conservation; Net Metering and </w:t>
      </w:r>
      <w:r w:rsidR="00DC1A77">
        <w:t>Electric Vehicle Charger Incentive</w:t>
      </w:r>
      <w:r>
        <w:t xml:space="preserve">.  Adding their </w:t>
      </w:r>
      <w:r w:rsidR="00DC1A77">
        <w:t>2014</w:t>
      </w:r>
      <w:r>
        <w:t xml:space="preserve"> expenditures brings the tota</w:t>
      </w:r>
      <w:r w:rsidR="00DC1A77">
        <w:t>l electric expenditures to $99.3</w:t>
      </w:r>
      <w:r>
        <w:t xml:space="preserve"> million.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E0" w:rsidRDefault="00192FE0" w:rsidP="003B64DA">
    <w:pPr>
      <w:pStyle w:val="Header"/>
    </w:pPr>
  </w:p>
  <w:p w:rsidR="00192FE0" w:rsidRDefault="00192FE0" w:rsidP="003B64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9" w:rsidRDefault="005F5049" w:rsidP="003B64DA">
    <w:r>
      <w:t>M</w:t>
    </w:r>
    <w:r w:rsidR="00D63B9A">
      <w:t>r. Steven V. King</w:t>
    </w:r>
    <w:r>
      <w:t>, Executive Director and Secretary</w:t>
    </w:r>
  </w:p>
  <w:p w:rsidR="00F70527" w:rsidRPr="00F70527" w:rsidRDefault="00F70527" w:rsidP="00F70527">
    <w:pPr>
      <w:tabs>
        <w:tab w:val="left" w:pos="540"/>
      </w:tabs>
    </w:pPr>
    <w:r w:rsidRPr="00F70527">
      <w:t>Docket Nos. UE-970686 and UE-132043</w:t>
    </w:r>
  </w:p>
  <w:p w:rsidR="005F5049" w:rsidRDefault="00F70527" w:rsidP="003B64DA">
    <w:pPr>
      <w:pStyle w:val="Header"/>
    </w:pPr>
    <w:r>
      <w:t>February 2</w:t>
    </w:r>
    <w:r w:rsidR="00B663E7">
      <w:t>7</w:t>
    </w:r>
    <w:r>
      <w:t>, 2015</w:t>
    </w:r>
  </w:p>
  <w:p w:rsidR="005F5049" w:rsidRPr="00637772" w:rsidRDefault="00637772" w:rsidP="003B64DA">
    <w:pPr>
      <w:pStyle w:val="Header"/>
    </w:pPr>
    <w:r>
      <w:t xml:space="preserve">Page </w:t>
    </w:r>
    <w:r w:rsidRPr="00637772">
      <w:fldChar w:fldCharType="begin"/>
    </w:r>
    <w:r w:rsidRPr="00637772">
      <w:instrText xml:space="preserve"> PAGE  \* Arabic  \* MERGEFORMAT </w:instrText>
    </w:r>
    <w:r w:rsidRPr="00637772">
      <w:fldChar w:fldCharType="separate"/>
    </w:r>
    <w:r w:rsidR="00630A49">
      <w:rPr>
        <w:noProof/>
      </w:rPr>
      <w:t>2</w:t>
    </w:r>
    <w:r w:rsidRPr="00637772">
      <w:fldChar w:fldCharType="end"/>
    </w:r>
    <w:r w:rsidRPr="00637772">
      <w:t xml:space="preserve"> of </w:t>
    </w:r>
    <w:fldSimple w:instr=" NUMPAGES  \* Arabic  \* MERGEFORMAT ">
      <w:r w:rsidR="00630A49">
        <w:rPr>
          <w:noProof/>
        </w:rPr>
        <w:t>2</w:t>
      </w:r>
    </w:fldSimple>
  </w:p>
  <w:p w:rsidR="005F5049" w:rsidRDefault="005F5049" w:rsidP="003B64DA">
    <w:pPr>
      <w:pStyle w:val="Header"/>
    </w:pPr>
  </w:p>
  <w:p w:rsidR="005F5049" w:rsidRDefault="005F5049" w:rsidP="003B6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4B9"/>
    <w:multiLevelType w:val="hybridMultilevel"/>
    <w:tmpl w:val="7714A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0130E4"/>
    <w:multiLevelType w:val="hybridMultilevel"/>
    <w:tmpl w:val="9BE42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A7"/>
    <w:rsid w:val="0005653E"/>
    <w:rsid w:val="0006791C"/>
    <w:rsid w:val="00076341"/>
    <w:rsid w:val="00086497"/>
    <w:rsid w:val="000A5EE4"/>
    <w:rsid w:val="000E5C78"/>
    <w:rsid w:val="000F7442"/>
    <w:rsid w:val="00101C21"/>
    <w:rsid w:val="00141B2C"/>
    <w:rsid w:val="0018199D"/>
    <w:rsid w:val="00192FE0"/>
    <w:rsid w:val="002004AA"/>
    <w:rsid w:val="00245E48"/>
    <w:rsid w:val="002647CD"/>
    <w:rsid w:val="00271589"/>
    <w:rsid w:val="00282FE6"/>
    <w:rsid w:val="00292D92"/>
    <w:rsid w:val="002B4D68"/>
    <w:rsid w:val="002B5AC1"/>
    <w:rsid w:val="002B5EFB"/>
    <w:rsid w:val="002D4688"/>
    <w:rsid w:val="002E4A80"/>
    <w:rsid w:val="00323451"/>
    <w:rsid w:val="0033459D"/>
    <w:rsid w:val="00357A95"/>
    <w:rsid w:val="00371019"/>
    <w:rsid w:val="003B64DA"/>
    <w:rsid w:val="003C1B6A"/>
    <w:rsid w:val="003C26CA"/>
    <w:rsid w:val="0046362F"/>
    <w:rsid w:val="00476933"/>
    <w:rsid w:val="00482828"/>
    <w:rsid w:val="004B3D80"/>
    <w:rsid w:val="004B7E02"/>
    <w:rsid w:val="004C40A3"/>
    <w:rsid w:val="004C6ADC"/>
    <w:rsid w:val="004C7E6B"/>
    <w:rsid w:val="004F2360"/>
    <w:rsid w:val="00520F4F"/>
    <w:rsid w:val="005362C4"/>
    <w:rsid w:val="005372B6"/>
    <w:rsid w:val="005472E5"/>
    <w:rsid w:val="005562F1"/>
    <w:rsid w:val="0056696B"/>
    <w:rsid w:val="00584522"/>
    <w:rsid w:val="005A0169"/>
    <w:rsid w:val="005A4B5B"/>
    <w:rsid w:val="005C10B1"/>
    <w:rsid w:val="005F5049"/>
    <w:rsid w:val="0060632C"/>
    <w:rsid w:val="0061554C"/>
    <w:rsid w:val="00630A49"/>
    <w:rsid w:val="00634CAD"/>
    <w:rsid w:val="00637772"/>
    <w:rsid w:val="006419CA"/>
    <w:rsid w:val="00664E0F"/>
    <w:rsid w:val="00674711"/>
    <w:rsid w:val="00683B2C"/>
    <w:rsid w:val="006A1431"/>
    <w:rsid w:val="006A52ED"/>
    <w:rsid w:val="006B48A2"/>
    <w:rsid w:val="00753A1B"/>
    <w:rsid w:val="00782653"/>
    <w:rsid w:val="007A3767"/>
    <w:rsid w:val="007E4CB0"/>
    <w:rsid w:val="00833159"/>
    <w:rsid w:val="00840255"/>
    <w:rsid w:val="00853C9C"/>
    <w:rsid w:val="00875086"/>
    <w:rsid w:val="0089081D"/>
    <w:rsid w:val="008C1B34"/>
    <w:rsid w:val="00924B65"/>
    <w:rsid w:val="00942F58"/>
    <w:rsid w:val="00984320"/>
    <w:rsid w:val="009B66E2"/>
    <w:rsid w:val="00A0466C"/>
    <w:rsid w:val="00A41DB3"/>
    <w:rsid w:val="00A876A4"/>
    <w:rsid w:val="00AA3985"/>
    <w:rsid w:val="00AA6DA7"/>
    <w:rsid w:val="00AB0787"/>
    <w:rsid w:val="00AD5920"/>
    <w:rsid w:val="00AD5A69"/>
    <w:rsid w:val="00AE7FD8"/>
    <w:rsid w:val="00B23EB5"/>
    <w:rsid w:val="00B27563"/>
    <w:rsid w:val="00B34D5D"/>
    <w:rsid w:val="00B663E7"/>
    <w:rsid w:val="00B72295"/>
    <w:rsid w:val="00BC233D"/>
    <w:rsid w:val="00BF17BA"/>
    <w:rsid w:val="00C00C02"/>
    <w:rsid w:val="00C02367"/>
    <w:rsid w:val="00C10706"/>
    <w:rsid w:val="00C155D2"/>
    <w:rsid w:val="00C47C37"/>
    <w:rsid w:val="00C547BD"/>
    <w:rsid w:val="00C54E5D"/>
    <w:rsid w:val="00C71FD3"/>
    <w:rsid w:val="00C7749B"/>
    <w:rsid w:val="00CE4AF4"/>
    <w:rsid w:val="00CE79C0"/>
    <w:rsid w:val="00D53F4C"/>
    <w:rsid w:val="00D63B9A"/>
    <w:rsid w:val="00D6416E"/>
    <w:rsid w:val="00D6487E"/>
    <w:rsid w:val="00D72C04"/>
    <w:rsid w:val="00D83A15"/>
    <w:rsid w:val="00D962F6"/>
    <w:rsid w:val="00DC1A77"/>
    <w:rsid w:val="00DD3588"/>
    <w:rsid w:val="00E55426"/>
    <w:rsid w:val="00E56F0A"/>
    <w:rsid w:val="00E639EE"/>
    <w:rsid w:val="00EA3DBE"/>
    <w:rsid w:val="00F01019"/>
    <w:rsid w:val="00F47E02"/>
    <w:rsid w:val="00F70527"/>
    <w:rsid w:val="00F85446"/>
    <w:rsid w:val="00F945AF"/>
    <w:rsid w:val="00FE3A5A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A7"/>
    <w:pPr>
      <w:widowContro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DA7"/>
    <w:pPr>
      <w:keepNext/>
      <w:spacing w:before="240" w:after="60"/>
      <w:outlineLvl w:val="2"/>
    </w:pPr>
    <w:rPr>
      <w:rFonts w:ascii="Arial" w:hAnsi="Arial" w:cs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6DA7"/>
    <w:pPr>
      <w:keepNext/>
      <w:widowControl/>
      <w:tabs>
        <w:tab w:val="left" w:pos="9216"/>
      </w:tabs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7FD8"/>
    <w:rPr>
      <w:rFonts w:ascii="Cambria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7FD8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D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B64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7FD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3B6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F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FD8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3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A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A7"/>
    <w:pPr>
      <w:widowContro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DA7"/>
    <w:pPr>
      <w:keepNext/>
      <w:spacing w:before="240" w:after="60"/>
      <w:outlineLvl w:val="2"/>
    </w:pPr>
    <w:rPr>
      <w:rFonts w:ascii="Arial" w:hAnsi="Arial" w:cs="Aria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6DA7"/>
    <w:pPr>
      <w:keepNext/>
      <w:widowControl/>
      <w:tabs>
        <w:tab w:val="left" w:pos="9216"/>
      </w:tabs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7FD8"/>
    <w:rPr>
      <w:rFonts w:ascii="Cambria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7FD8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D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B64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7FD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3B6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F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FD8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3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A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EE6646-DEAB-41DB-8FB9-8C85FDC04867}"/>
</file>

<file path=customXml/itemProps2.xml><?xml version="1.0" encoding="utf-8"?>
<ds:datastoreItem xmlns:ds="http://schemas.openxmlformats.org/officeDocument/2006/customXml" ds:itemID="{8FDBEB94-C12F-4231-A3C6-E03D32224217}"/>
</file>

<file path=customXml/itemProps3.xml><?xml version="1.0" encoding="utf-8"?>
<ds:datastoreItem xmlns:ds="http://schemas.openxmlformats.org/officeDocument/2006/customXml" ds:itemID="{6829D32E-AC21-4D1E-9056-AE1CD5CBA6A3}"/>
</file>

<file path=customXml/itemProps4.xml><?xml version="1.0" encoding="utf-8"?>
<ds:datastoreItem xmlns:ds="http://schemas.openxmlformats.org/officeDocument/2006/customXml" ds:itemID="{8662ACD5-1B53-4860-924B-C9A32A190A5D}"/>
</file>

<file path=customXml/itemProps5.xml><?xml version="1.0" encoding="utf-8"?>
<ds:datastoreItem xmlns:ds="http://schemas.openxmlformats.org/officeDocument/2006/customXml" ds:itemID="{91310D91-9886-40F5-BC2C-A7D37EAA9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Services Semi-Annual Report Structure Revisions</vt:lpstr>
    </vt:vector>
  </TitlesOfParts>
  <Company>Puget Sound Energy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Services Semi-Annual Report Structure Revisions</dc:title>
  <dc:creator>Andy Hemstreet</dc:creator>
  <cp:lastModifiedBy>Lynn Logen</cp:lastModifiedBy>
  <cp:revision>6</cp:revision>
  <cp:lastPrinted>2015-02-27T18:35:00Z</cp:lastPrinted>
  <dcterms:created xsi:type="dcterms:W3CDTF">2015-02-27T16:02:00Z</dcterms:created>
  <dcterms:modified xsi:type="dcterms:W3CDTF">2015-02-27T18:39:00Z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