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A22E73" w:rsidP="000F19C7">
      <w:pPr>
        <w:widowControl/>
        <w:tabs>
          <w:tab w:val="center" w:pos="4680"/>
        </w:tabs>
        <w:jc w:val="both"/>
        <w:rPr>
          <w:rFonts w:ascii="Times New Roman" w:hAnsi="Times New Roman"/>
          <w:sz w:val="24"/>
        </w:rPr>
      </w:pPr>
      <w:r>
        <w:rPr>
          <w:rFonts w:ascii="Times New Roman" w:hAnsi="Times New Roman"/>
          <w:sz w:val="24"/>
        </w:rPr>
        <w:t>August 1,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w:t>
      </w:r>
      <w:r w:rsidR="00A22E73">
        <w:rPr>
          <w:rFonts w:ascii="Times New Roman" w:hAnsi="Times New Roman"/>
          <w:sz w:val="24"/>
        </w:rPr>
        <w:t>’s Reply to PSE’s Response to Staff’s</w:t>
      </w:r>
      <w:bookmarkStart w:id="0" w:name="_GoBack"/>
      <w:bookmarkEnd w:id="0"/>
      <w:r w:rsidR="00487AE2">
        <w:rPr>
          <w:rFonts w:ascii="Times New Roman" w:hAnsi="Times New Roman"/>
          <w:sz w:val="24"/>
        </w:rPr>
        <w:t xml:space="preserve">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22E73"/>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2013-06-06T07:00:00+00:00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801DA5D1DCD42BB30CA4C990E3783" ma:contentTypeVersion="135" ma:contentTypeDescription="" ma:contentTypeScope="" ma:versionID="5ac72d0445f62e78ece78d1feee814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A13DD-5FED-4802-8480-AB705D09DA93}"/>
</file>

<file path=customXml/itemProps2.xml><?xml version="1.0" encoding="utf-8"?>
<ds:datastoreItem xmlns:ds="http://schemas.openxmlformats.org/officeDocument/2006/customXml" ds:itemID="{E45A057A-7BB8-47E3-A326-C40755F025B8}"/>
</file>

<file path=customXml/itemProps3.xml><?xml version="1.0" encoding="utf-8"?>
<ds:datastoreItem xmlns:ds="http://schemas.openxmlformats.org/officeDocument/2006/customXml" ds:itemID="{74C48031-BCF1-4987-A234-B77BFAB5F291}"/>
</file>

<file path=customXml/itemProps4.xml><?xml version="1.0" encoding="utf-8"?>
<ds:datastoreItem xmlns:ds="http://schemas.openxmlformats.org/officeDocument/2006/customXml" ds:itemID="{625126DB-559D-405A-8662-ABF30D7353B1}"/>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2</cp:revision>
  <cp:lastPrinted>2013-07-17T15:48:00Z</cp:lastPrinted>
  <dcterms:created xsi:type="dcterms:W3CDTF">2013-08-01T20:34:00Z</dcterms:created>
  <dcterms:modified xsi:type="dcterms:W3CDTF">2013-08-01T20:34:00Z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0x0101006E56B4D1795A2E4DB2F0B01679ED314A00CA5801DA5D1DCD42BB30CA4C990E3783</vt:lpwstr>
  </property>
  <property fmtid="{D5CDD505-2E9C-101B-9397-08002B2CF9AE}" pid="3" name="_docset_NoMedatataSyncRequired">
    <vt:lpwstr>False</vt:lpwstr>
  </property>
</Properties>
</file>