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A3" w:rsidRPr="00A83824" w:rsidRDefault="006911A3">
      <w:pPr>
        <w:tabs>
          <w:tab w:val="center" w:pos="4680"/>
        </w:tabs>
        <w:jc w:val="center"/>
        <w:rPr>
          <w:rFonts w:ascii="Times New Roman" w:hAnsi="Times New Roman"/>
        </w:rPr>
      </w:pPr>
      <w:r w:rsidRPr="00A83824">
        <w:rPr>
          <w:rFonts w:ascii="Times New Roman" w:hAnsi="Times New Roman"/>
        </w:rPr>
        <w:t>BEFORE THE WASHINGTON UTILITIES AND TRANSPORTATION COMMISSION</w:t>
      </w:r>
    </w:p>
    <w:p w:rsidR="006911A3" w:rsidRPr="00A83824" w:rsidRDefault="006911A3">
      <w:pPr>
        <w:jc w:val="both"/>
        <w:rPr>
          <w:rFonts w:ascii="Times New Roman" w:hAnsi="Times New Roman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6911A3" w:rsidRPr="00A83824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821BD" w:rsidRPr="00A83824" w:rsidRDefault="00425820" w:rsidP="00F821BD">
            <w:pPr>
              <w:rPr>
                <w:rFonts w:ascii="Times New Roman" w:hAnsi="Times New Roman"/>
              </w:rPr>
            </w:pPr>
            <w:r w:rsidRPr="00A83824">
              <w:rPr>
                <w:rFonts w:ascii="Times New Roman" w:hAnsi="Times New Roman"/>
              </w:rPr>
              <w:t>WASHINGTON UTILITIES AND TRANSPORTATION COMMISSION,</w:t>
            </w:r>
          </w:p>
          <w:p w:rsidR="00425820" w:rsidRPr="00A83824" w:rsidRDefault="00425820" w:rsidP="00F821BD">
            <w:pPr>
              <w:rPr>
                <w:rFonts w:ascii="Times New Roman" w:hAnsi="Times New Roman"/>
              </w:rPr>
            </w:pPr>
          </w:p>
          <w:p w:rsidR="00425820" w:rsidRPr="00A83824" w:rsidRDefault="00425820" w:rsidP="00F821BD">
            <w:pPr>
              <w:rPr>
                <w:rFonts w:ascii="Times New Roman" w:hAnsi="Times New Roman"/>
              </w:rPr>
            </w:pPr>
            <w:r w:rsidRPr="00A83824">
              <w:rPr>
                <w:rFonts w:ascii="Times New Roman" w:hAnsi="Times New Roman"/>
              </w:rPr>
              <w:tab/>
            </w:r>
            <w:r w:rsidRPr="00A83824">
              <w:rPr>
                <w:rFonts w:ascii="Times New Roman" w:hAnsi="Times New Roman"/>
              </w:rPr>
              <w:tab/>
              <w:t>Complainant,</w:t>
            </w:r>
          </w:p>
          <w:p w:rsidR="00425820" w:rsidRPr="00A83824" w:rsidRDefault="00425820" w:rsidP="00F821BD">
            <w:pPr>
              <w:rPr>
                <w:rFonts w:ascii="Times New Roman" w:hAnsi="Times New Roman"/>
              </w:rPr>
            </w:pPr>
          </w:p>
          <w:p w:rsidR="00425820" w:rsidRPr="00A83824" w:rsidRDefault="00425820" w:rsidP="00F821BD">
            <w:pPr>
              <w:rPr>
                <w:rFonts w:ascii="Times New Roman" w:hAnsi="Times New Roman"/>
              </w:rPr>
            </w:pPr>
            <w:r w:rsidRPr="00A83824">
              <w:rPr>
                <w:rFonts w:ascii="Times New Roman" w:hAnsi="Times New Roman"/>
              </w:rPr>
              <w:t>v.</w:t>
            </w:r>
          </w:p>
          <w:p w:rsidR="00425820" w:rsidRPr="00A83824" w:rsidRDefault="00425820" w:rsidP="00F821BD">
            <w:pPr>
              <w:rPr>
                <w:rFonts w:ascii="Times New Roman" w:hAnsi="Times New Roman"/>
              </w:rPr>
            </w:pPr>
          </w:p>
          <w:p w:rsidR="00425820" w:rsidRPr="00A83824" w:rsidRDefault="00425820" w:rsidP="00F821BD">
            <w:pPr>
              <w:rPr>
                <w:rFonts w:ascii="Times New Roman" w:hAnsi="Times New Roman"/>
              </w:rPr>
            </w:pPr>
            <w:r w:rsidRPr="00A83824">
              <w:rPr>
                <w:rFonts w:ascii="Times New Roman" w:hAnsi="Times New Roman"/>
              </w:rPr>
              <w:t>SHUTTLE EXPRESS, INC.,</w:t>
            </w:r>
          </w:p>
          <w:p w:rsidR="00425820" w:rsidRPr="00A83824" w:rsidRDefault="00425820" w:rsidP="00F821BD">
            <w:pPr>
              <w:rPr>
                <w:rFonts w:ascii="Times New Roman" w:hAnsi="Times New Roman"/>
              </w:rPr>
            </w:pPr>
          </w:p>
          <w:p w:rsidR="00425820" w:rsidRPr="00A83824" w:rsidRDefault="00425820" w:rsidP="00F821BD">
            <w:pPr>
              <w:rPr>
                <w:rFonts w:ascii="Times New Roman" w:hAnsi="Times New Roman"/>
              </w:rPr>
            </w:pPr>
            <w:r w:rsidRPr="00A83824">
              <w:rPr>
                <w:rFonts w:ascii="Times New Roman" w:hAnsi="Times New Roman"/>
              </w:rPr>
              <w:tab/>
            </w:r>
            <w:r w:rsidRPr="00A83824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911A3" w:rsidRPr="00A83824" w:rsidRDefault="006911A3" w:rsidP="00F821BD">
            <w:pPr>
              <w:spacing w:line="360" w:lineRule="auto"/>
              <w:rPr>
                <w:rFonts w:ascii="Times New Roman" w:hAnsi="Times New Roman"/>
              </w:rPr>
            </w:pPr>
          </w:p>
          <w:p w:rsidR="006911A3" w:rsidRPr="00A83824" w:rsidRDefault="00F821BD" w:rsidP="00F1191B">
            <w:pPr>
              <w:ind w:left="686"/>
              <w:rPr>
                <w:rFonts w:ascii="Times New Roman" w:hAnsi="Times New Roman"/>
              </w:rPr>
            </w:pPr>
            <w:r w:rsidRPr="00A83824">
              <w:rPr>
                <w:rFonts w:ascii="Times New Roman" w:hAnsi="Times New Roman"/>
              </w:rPr>
              <w:t>DOCKET</w:t>
            </w:r>
            <w:r w:rsidR="00E049E7" w:rsidRPr="00A83824">
              <w:rPr>
                <w:rFonts w:ascii="Times New Roman" w:hAnsi="Times New Roman"/>
              </w:rPr>
              <w:t xml:space="preserve"> TC-1</w:t>
            </w:r>
            <w:r w:rsidR="00425820" w:rsidRPr="00A83824">
              <w:rPr>
                <w:rFonts w:ascii="Times New Roman" w:hAnsi="Times New Roman"/>
              </w:rPr>
              <w:t>20323</w:t>
            </w:r>
          </w:p>
          <w:p w:rsidR="006911A3" w:rsidRPr="00A83824" w:rsidRDefault="006911A3" w:rsidP="00F1191B">
            <w:pPr>
              <w:ind w:left="686"/>
              <w:rPr>
                <w:rFonts w:ascii="Times New Roman" w:hAnsi="Times New Roman"/>
              </w:rPr>
            </w:pPr>
          </w:p>
          <w:p w:rsidR="006911A3" w:rsidRPr="00A83824" w:rsidRDefault="00A95A51" w:rsidP="00F1191B">
            <w:pPr>
              <w:pStyle w:val="BodyTextInden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UNOPPOSED </w:t>
            </w:r>
            <w:r w:rsidR="00282FDC" w:rsidRPr="00A83824">
              <w:rPr>
                <w:rFonts w:ascii="Times New Roman" w:hAnsi="Times New Roman"/>
              </w:rPr>
              <w:t>MOTION</w:t>
            </w:r>
            <w:r w:rsidR="006911A3" w:rsidRPr="00A83824">
              <w:rPr>
                <w:rFonts w:ascii="Times New Roman" w:hAnsi="Times New Roman"/>
              </w:rPr>
              <w:t xml:space="preserve"> OF </w:t>
            </w:r>
            <w:r w:rsidR="00015576" w:rsidRPr="00A83824">
              <w:rPr>
                <w:rFonts w:ascii="Times New Roman" w:hAnsi="Times New Roman"/>
              </w:rPr>
              <w:t>SHUTTLE EXPRESS, INC.</w:t>
            </w:r>
            <w:r w:rsidR="00282FDC" w:rsidRPr="00A83824">
              <w:rPr>
                <w:rFonts w:ascii="Times New Roman" w:hAnsi="Times New Roman"/>
              </w:rPr>
              <w:t xml:space="preserve"> FOR </w:t>
            </w:r>
            <w:r w:rsidR="009D6D27" w:rsidRPr="00A83824">
              <w:rPr>
                <w:rFonts w:ascii="Times New Roman" w:hAnsi="Times New Roman"/>
              </w:rPr>
              <w:t>EXTENSION OF TIME TO SEEK ADMINISTRATIVE REVIEW OF INITIAL ORDER</w:t>
            </w:r>
          </w:p>
          <w:p w:rsidR="006911A3" w:rsidRPr="00A83824" w:rsidRDefault="006911A3">
            <w:pPr>
              <w:spacing w:after="19"/>
              <w:ind w:left="720"/>
              <w:rPr>
                <w:rFonts w:ascii="Times New Roman" w:hAnsi="Times New Roman"/>
              </w:rPr>
            </w:pPr>
          </w:p>
        </w:tc>
      </w:tr>
      <w:tr w:rsidR="006911A3" w:rsidRPr="00A83824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6911A3" w:rsidRPr="00A83824" w:rsidRDefault="006911A3" w:rsidP="00F821BD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911A3" w:rsidRPr="00A83824" w:rsidRDefault="006911A3" w:rsidP="00F821BD">
            <w:pPr>
              <w:rPr>
                <w:rFonts w:ascii="Times New Roman" w:hAnsi="Times New Roman"/>
              </w:rPr>
            </w:pPr>
          </w:p>
        </w:tc>
      </w:tr>
    </w:tbl>
    <w:p w:rsidR="006911A3" w:rsidRPr="00A83824" w:rsidRDefault="006911A3">
      <w:pPr>
        <w:rPr>
          <w:rFonts w:ascii="Times New Roman" w:hAnsi="Times New Roman"/>
        </w:rPr>
      </w:pPr>
      <w:bookmarkStart w:id="0" w:name="_GoBack"/>
      <w:bookmarkEnd w:id="0"/>
    </w:p>
    <w:p w:rsidR="006911A3" w:rsidRPr="00A83824" w:rsidRDefault="006911A3" w:rsidP="00052747">
      <w:pPr>
        <w:pStyle w:val="BodyTextIndent"/>
        <w:ind w:left="720" w:firstLine="0"/>
        <w:jc w:val="left"/>
        <w:rPr>
          <w:rFonts w:ascii="Times New Roman" w:hAnsi="Times New Roman"/>
        </w:rPr>
      </w:pPr>
      <w:r w:rsidRPr="00A83824">
        <w:rPr>
          <w:rFonts w:ascii="Times New Roman" w:hAnsi="Times New Roman"/>
        </w:rPr>
        <w:t>TO:</w:t>
      </w:r>
      <w:r w:rsidRPr="00A83824">
        <w:rPr>
          <w:rFonts w:ascii="Times New Roman" w:hAnsi="Times New Roman"/>
        </w:rPr>
        <w:tab/>
      </w:r>
      <w:r w:rsidR="005822C3" w:rsidRPr="00A83824">
        <w:rPr>
          <w:rFonts w:ascii="Times New Roman" w:hAnsi="Times New Roman"/>
        </w:rPr>
        <w:t>STEVEN V. KING, Executive Director and Secretary, Washington Utilities and Transportation Commission, P.O. Box 47250, Olympia, Washington, 98504-7250; and</w:t>
      </w:r>
    </w:p>
    <w:p w:rsidR="006911A3" w:rsidRPr="00A83824" w:rsidRDefault="006911A3">
      <w:pPr>
        <w:jc w:val="both"/>
        <w:rPr>
          <w:rFonts w:ascii="Times New Roman" w:hAnsi="Times New Roman"/>
        </w:rPr>
      </w:pPr>
    </w:p>
    <w:p w:rsidR="00282FDC" w:rsidRPr="00A83824" w:rsidRDefault="006911A3" w:rsidP="00052747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  <w:r w:rsidRPr="00A83824">
        <w:rPr>
          <w:rFonts w:ascii="Times New Roman" w:hAnsi="Times New Roman"/>
        </w:rPr>
        <w:t>TO:</w:t>
      </w:r>
      <w:r w:rsidRPr="00A83824">
        <w:rPr>
          <w:rFonts w:ascii="Times New Roman" w:hAnsi="Times New Roman"/>
        </w:rPr>
        <w:tab/>
      </w:r>
      <w:r w:rsidR="00282FDC" w:rsidRPr="00A83824">
        <w:rPr>
          <w:rFonts w:ascii="Times New Roman" w:hAnsi="Times New Roman"/>
        </w:rPr>
        <w:t>Administrative Law Judge Adam Torem</w:t>
      </w:r>
    </w:p>
    <w:p w:rsidR="00282FDC" w:rsidRPr="00A83824" w:rsidRDefault="00282FDC" w:rsidP="00282FDC">
      <w:pPr>
        <w:pStyle w:val="ListParagraph"/>
        <w:rPr>
          <w:rFonts w:ascii="Times New Roman" w:hAnsi="Times New Roman"/>
        </w:rPr>
      </w:pPr>
    </w:p>
    <w:p w:rsidR="006911A3" w:rsidRPr="00A83824" w:rsidRDefault="00282FDC" w:rsidP="00052747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  <w:r w:rsidRPr="00A83824">
        <w:rPr>
          <w:rFonts w:ascii="Times New Roman" w:hAnsi="Times New Roman"/>
        </w:rPr>
        <w:t>TO:</w:t>
      </w:r>
      <w:r w:rsidRPr="00A83824">
        <w:rPr>
          <w:rFonts w:ascii="Times New Roman" w:hAnsi="Times New Roman"/>
        </w:rPr>
        <w:tab/>
      </w:r>
      <w:r w:rsidR="006911A3" w:rsidRPr="00A83824">
        <w:rPr>
          <w:rFonts w:ascii="Times New Roman" w:hAnsi="Times New Roman"/>
        </w:rPr>
        <w:t>PARTIES OF RECORD</w:t>
      </w:r>
    </w:p>
    <w:p w:rsidR="006911A3" w:rsidRPr="00A83824" w:rsidRDefault="006911A3">
      <w:pPr>
        <w:jc w:val="both"/>
        <w:rPr>
          <w:rFonts w:ascii="Times New Roman" w:hAnsi="Times New Roman"/>
        </w:rPr>
      </w:pPr>
    </w:p>
    <w:p w:rsidR="006C666D" w:rsidRPr="00A83824" w:rsidRDefault="00282FDC" w:rsidP="00052747">
      <w:pPr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A83824">
        <w:rPr>
          <w:rFonts w:ascii="Times New Roman" w:hAnsi="Times New Roman"/>
          <w:b/>
          <w:u w:val="single"/>
        </w:rPr>
        <w:t>MOTION</w:t>
      </w:r>
    </w:p>
    <w:p w:rsidR="00282FDC" w:rsidRPr="00A83824" w:rsidRDefault="00282FDC" w:rsidP="00282FDC">
      <w:pPr>
        <w:pStyle w:val="ListParagraph"/>
        <w:rPr>
          <w:rFonts w:ascii="Times New Roman" w:hAnsi="Times New Roman"/>
        </w:rPr>
      </w:pPr>
    </w:p>
    <w:p w:rsidR="00360D12" w:rsidRPr="00A83824" w:rsidRDefault="00282FDC" w:rsidP="00282FDC">
      <w:pPr>
        <w:numPr>
          <w:ilvl w:val="0"/>
          <w:numId w:val="4"/>
        </w:numPr>
        <w:spacing w:line="480" w:lineRule="auto"/>
        <w:ind w:firstLine="720"/>
        <w:rPr>
          <w:rFonts w:ascii="Times New Roman" w:hAnsi="Times New Roman"/>
        </w:rPr>
      </w:pPr>
      <w:r w:rsidRPr="00A83824">
        <w:rPr>
          <w:rFonts w:ascii="Times New Roman" w:hAnsi="Times New Roman"/>
        </w:rPr>
        <w:t>Pursuant to WAC 480-07-</w:t>
      </w:r>
      <w:r w:rsidR="009D6D27" w:rsidRPr="00A83824">
        <w:rPr>
          <w:rFonts w:ascii="Times New Roman" w:hAnsi="Times New Roman"/>
        </w:rPr>
        <w:t>825(2),</w:t>
      </w:r>
      <w:r w:rsidRPr="00A83824">
        <w:rPr>
          <w:rFonts w:ascii="Times New Roman" w:hAnsi="Times New Roman"/>
        </w:rPr>
        <w:t xml:space="preserve"> Respondent Shuttle Express, Inc. </w:t>
      </w:r>
      <w:r w:rsidR="009D6D27" w:rsidRPr="00A83824">
        <w:rPr>
          <w:rFonts w:ascii="Times New Roman" w:hAnsi="Times New Roman"/>
        </w:rPr>
        <w:t xml:space="preserve">(“Shuttle Express”) moves for an extension of time to file a petition for administrative review of the Initial Order issued </w:t>
      </w:r>
      <w:r w:rsidRPr="00A83824">
        <w:rPr>
          <w:rFonts w:ascii="Times New Roman" w:hAnsi="Times New Roman"/>
        </w:rPr>
        <w:t xml:space="preserve">this Docket on </w:t>
      </w:r>
      <w:r w:rsidR="009D6D27" w:rsidRPr="00A83824">
        <w:rPr>
          <w:rFonts w:ascii="Times New Roman" w:hAnsi="Times New Roman"/>
        </w:rPr>
        <w:t>Nove</w:t>
      </w:r>
      <w:r w:rsidRPr="00A83824">
        <w:rPr>
          <w:rFonts w:ascii="Times New Roman" w:hAnsi="Times New Roman"/>
        </w:rPr>
        <w:t xml:space="preserve">mber </w:t>
      </w:r>
      <w:r w:rsidR="009D6D27" w:rsidRPr="00A83824">
        <w:rPr>
          <w:rFonts w:ascii="Times New Roman" w:hAnsi="Times New Roman"/>
        </w:rPr>
        <w:t>1</w:t>
      </w:r>
      <w:r w:rsidRPr="00A83824">
        <w:rPr>
          <w:rFonts w:ascii="Times New Roman" w:hAnsi="Times New Roman"/>
        </w:rPr>
        <w:t>, 2013</w:t>
      </w:r>
      <w:r w:rsidR="009D6D27" w:rsidRPr="00A83824">
        <w:rPr>
          <w:rFonts w:ascii="Times New Roman" w:hAnsi="Times New Roman"/>
        </w:rPr>
        <w:t>.  Absent an order granting an extension, the petition would be due on November 21, 2013.  Good cause exists to extend the deadl</w:t>
      </w:r>
      <w:r w:rsidR="00B10D99" w:rsidRPr="00A83824">
        <w:rPr>
          <w:rFonts w:ascii="Times New Roman" w:hAnsi="Times New Roman"/>
        </w:rPr>
        <w:t>ine to Friday, January 3, 2014</w:t>
      </w:r>
      <w:r w:rsidR="009D6D27" w:rsidRPr="00A83824">
        <w:rPr>
          <w:rFonts w:ascii="Times New Roman" w:hAnsi="Times New Roman"/>
        </w:rPr>
        <w:t>.</w:t>
      </w:r>
      <w:r w:rsidR="00B10D99" w:rsidRPr="00A83824">
        <w:rPr>
          <w:rFonts w:ascii="Times New Roman" w:hAnsi="Times New Roman"/>
        </w:rPr>
        <w:t xml:space="preserve">  </w:t>
      </w:r>
    </w:p>
    <w:p w:rsidR="00B0291E" w:rsidRPr="00A83824" w:rsidRDefault="009D6D27" w:rsidP="00282FDC">
      <w:pPr>
        <w:numPr>
          <w:ilvl w:val="0"/>
          <w:numId w:val="4"/>
        </w:numPr>
        <w:spacing w:line="480" w:lineRule="auto"/>
        <w:ind w:firstLine="720"/>
        <w:rPr>
          <w:rFonts w:ascii="Times New Roman" w:hAnsi="Times New Roman"/>
        </w:rPr>
      </w:pPr>
      <w:r w:rsidRPr="00A83824">
        <w:rPr>
          <w:rFonts w:ascii="Times New Roman" w:hAnsi="Times New Roman"/>
        </w:rPr>
        <w:t xml:space="preserve">The undersigned counsel’s office is in the Eastern </w:t>
      </w:r>
      <w:r w:rsidR="00C56A62" w:rsidRPr="00A83824">
        <w:rPr>
          <w:rFonts w:ascii="Times New Roman" w:hAnsi="Times New Roman"/>
        </w:rPr>
        <w:t>Time Zone</w:t>
      </w:r>
      <w:r w:rsidRPr="00A83824">
        <w:rPr>
          <w:rFonts w:ascii="Times New Roman" w:hAnsi="Times New Roman"/>
        </w:rPr>
        <w:t>.  The Initial Order was served electronically at 6:43</w:t>
      </w:r>
      <w:r w:rsidR="00C56A62" w:rsidRPr="00A83824">
        <w:rPr>
          <w:rFonts w:ascii="Times New Roman" w:hAnsi="Times New Roman"/>
        </w:rPr>
        <w:t xml:space="preserve"> p.m.</w:t>
      </w:r>
      <w:r w:rsidRPr="00A83824">
        <w:rPr>
          <w:rFonts w:ascii="Times New Roman" w:hAnsi="Times New Roman"/>
        </w:rPr>
        <w:t xml:space="preserve"> (EDT) on Friday, </w:t>
      </w:r>
      <w:r w:rsidR="00C56A62" w:rsidRPr="00A83824">
        <w:rPr>
          <w:rFonts w:ascii="Times New Roman" w:hAnsi="Times New Roman"/>
        </w:rPr>
        <w:t xml:space="preserve">November 1, 2013 </w:t>
      </w:r>
      <w:r w:rsidRPr="00A83824">
        <w:rPr>
          <w:rFonts w:ascii="Times New Roman" w:hAnsi="Times New Roman"/>
        </w:rPr>
        <w:t xml:space="preserve">after business hours </w:t>
      </w:r>
      <w:r w:rsidR="00C56A62" w:rsidRPr="00A83824">
        <w:rPr>
          <w:rFonts w:ascii="Times New Roman" w:hAnsi="Times New Roman"/>
        </w:rPr>
        <w:t xml:space="preserve">ended </w:t>
      </w:r>
      <w:r w:rsidRPr="00A83824">
        <w:rPr>
          <w:rFonts w:ascii="Times New Roman" w:hAnsi="Times New Roman"/>
        </w:rPr>
        <w:t xml:space="preserve">for the week.  Counsel left for depositions </w:t>
      </w:r>
      <w:r w:rsidR="00736EF1" w:rsidRPr="00A83824">
        <w:rPr>
          <w:rFonts w:ascii="Times New Roman" w:hAnsi="Times New Roman"/>
        </w:rPr>
        <w:t xml:space="preserve">for another client </w:t>
      </w:r>
      <w:r w:rsidRPr="00A83824">
        <w:rPr>
          <w:rFonts w:ascii="Times New Roman" w:hAnsi="Times New Roman"/>
        </w:rPr>
        <w:t>in Salt Lake City early Sunday morning</w:t>
      </w:r>
      <w:r w:rsidR="00C56A62" w:rsidRPr="00A83824">
        <w:rPr>
          <w:rFonts w:ascii="Times New Roman" w:hAnsi="Times New Roman"/>
        </w:rPr>
        <w:t xml:space="preserve"> on</w:t>
      </w:r>
      <w:r w:rsidRPr="00A83824">
        <w:rPr>
          <w:rFonts w:ascii="Times New Roman" w:hAnsi="Times New Roman"/>
        </w:rPr>
        <w:t xml:space="preserve"> </w:t>
      </w:r>
      <w:r w:rsidR="00A934EE" w:rsidRPr="00A83824">
        <w:rPr>
          <w:rFonts w:ascii="Times New Roman" w:hAnsi="Times New Roman"/>
        </w:rPr>
        <w:t xml:space="preserve">November </w:t>
      </w:r>
      <w:r w:rsidRPr="00A83824">
        <w:rPr>
          <w:rFonts w:ascii="Times New Roman" w:hAnsi="Times New Roman"/>
        </w:rPr>
        <w:t>3</w:t>
      </w:r>
      <w:r w:rsidR="00B0291E" w:rsidRPr="00A83824">
        <w:rPr>
          <w:rFonts w:ascii="Times New Roman" w:hAnsi="Times New Roman"/>
        </w:rPr>
        <w:t>,</w:t>
      </w:r>
      <w:r w:rsidR="00C56A62" w:rsidRPr="00A83824">
        <w:rPr>
          <w:rFonts w:ascii="Times New Roman" w:hAnsi="Times New Roman"/>
        </w:rPr>
        <w:t xml:space="preserve"> 2013</w:t>
      </w:r>
      <w:r w:rsidR="00B0291E" w:rsidRPr="00A83824">
        <w:rPr>
          <w:rFonts w:ascii="Times New Roman" w:hAnsi="Times New Roman"/>
        </w:rPr>
        <w:t xml:space="preserve"> and did not return unt</w:t>
      </w:r>
      <w:r w:rsidR="00A934EE" w:rsidRPr="00A83824">
        <w:rPr>
          <w:rFonts w:ascii="Times New Roman" w:hAnsi="Times New Roman"/>
        </w:rPr>
        <w:t>il</w:t>
      </w:r>
      <w:r w:rsidR="00C56A62" w:rsidRPr="00A83824">
        <w:rPr>
          <w:rFonts w:ascii="Times New Roman" w:hAnsi="Times New Roman"/>
        </w:rPr>
        <w:t xml:space="preserve"> the evening of</w:t>
      </w:r>
      <w:r w:rsidR="00A934EE" w:rsidRPr="00A83824">
        <w:rPr>
          <w:rFonts w:ascii="Times New Roman" w:hAnsi="Times New Roman"/>
        </w:rPr>
        <w:t xml:space="preserve"> Wednesday</w:t>
      </w:r>
      <w:r w:rsidR="00C56A62" w:rsidRPr="00A83824">
        <w:rPr>
          <w:rFonts w:ascii="Times New Roman" w:hAnsi="Times New Roman"/>
        </w:rPr>
        <w:t>, November 6, 2013</w:t>
      </w:r>
      <w:r w:rsidR="00A934EE" w:rsidRPr="00A83824">
        <w:rPr>
          <w:rFonts w:ascii="Times New Roman" w:hAnsi="Times New Roman"/>
        </w:rPr>
        <w:t>.  Counsel w</w:t>
      </w:r>
      <w:r w:rsidR="00B0291E" w:rsidRPr="00A83824">
        <w:rPr>
          <w:rFonts w:ascii="Times New Roman" w:hAnsi="Times New Roman"/>
        </w:rPr>
        <w:t xml:space="preserve">as in the office last week briefly </w:t>
      </w:r>
      <w:r w:rsidR="00C56A62" w:rsidRPr="00A83824">
        <w:rPr>
          <w:rFonts w:ascii="Times New Roman" w:hAnsi="Times New Roman"/>
        </w:rPr>
        <w:t xml:space="preserve">on </w:t>
      </w:r>
      <w:r w:rsidR="00B0291E" w:rsidRPr="00A83824">
        <w:rPr>
          <w:rFonts w:ascii="Times New Roman" w:hAnsi="Times New Roman"/>
        </w:rPr>
        <w:t>Thursday,</w:t>
      </w:r>
      <w:r w:rsidR="00C56A62" w:rsidRPr="00A83824">
        <w:rPr>
          <w:rFonts w:ascii="Times New Roman" w:hAnsi="Times New Roman"/>
        </w:rPr>
        <w:t xml:space="preserve"> November 7, 2013</w:t>
      </w:r>
      <w:r w:rsidR="00B0291E" w:rsidRPr="00A83824">
        <w:rPr>
          <w:rFonts w:ascii="Times New Roman" w:hAnsi="Times New Roman"/>
        </w:rPr>
        <w:t xml:space="preserve"> but was preparing for depositions in Boston </w:t>
      </w:r>
      <w:r w:rsidR="00C56A62" w:rsidRPr="00A83824">
        <w:rPr>
          <w:rFonts w:ascii="Times New Roman" w:hAnsi="Times New Roman"/>
        </w:rPr>
        <w:t xml:space="preserve">for </w:t>
      </w:r>
      <w:r w:rsidR="00B0291E" w:rsidRPr="00A83824">
        <w:rPr>
          <w:rFonts w:ascii="Times New Roman" w:hAnsi="Times New Roman"/>
        </w:rPr>
        <w:t>Friday</w:t>
      </w:r>
      <w:r w:rsidR="00C56A62" w:rsidRPr="00A83824">
        <w:rPr>
          <w:rFonts w:ascii="Times New Roman" w:hAnsi="Times New Roman"/>
        </w:rPr>
        <w:t>, November 8, 2013</w:t>
      </w:r>
      <w:r w:rsidR="00BA1C75" w:rsidRPr="00A83824">
        <w:rPr>
          <w:rFonts w:ascii="Times New Roman" w:hAnsi="Times New Roman"/>
        </w:rPr>
        <w:t xml:space="preserve">. </w:t>
      </w:r>
      <w:r w:rsidR="00B0291E" w:rsidRPr="00A83824">
        <w:rPr>
          <w:rFonts w:ascii="Times New Roman" w:hAnsi="Times New Roman"/>
        </w:rPr>
        <w:t xml:space="preserve"> Counsel left </w:t>
      </w:r>
      <w:r w:rsidR="00A934EE" w:rsidRPr="00A83824">
        <w:rPr>
          <w:rFonts w:ascii="Times New Roman" w:hAnsi="Times New Roman"/>
        </w:rPr>
        <w:t xml:space="preserve">his </w:t>
      </w:r>
      <w:r w:rsidR="00B0291E" w:rsidRPr="00A83824">
        <w:rPr>
          <w:rFonts w:ascii="Times New Roman" w:hAnsi="Times New Roman"/>
        </w:rPr>
        <w:t>office again early afternoon on the 7</w:t>
      </w:r>
      <w:r w:rsidR="00B0291E" w:rsidRPr="00A83824">
        <w:rPr>
          <w:rFonts w:ascii="Times New Roman" w:hAnsi="Times New Roman"/>
          <w:vertAlign w:val="superscript"/>
        </w:rPr>
        <w:t>th</w:t>
      </w:r>
      <w:r w:rsidR="00B0291E" w:rsidRPr="00A83824">
        <w:rPr>
          <w:rFonts w:ascii="Times New Roman" w:hAnsi="Times New Roman"/>
        </w:rPr>
        <w:t xml:space="preserve"> and did not return until </w:t>
      </w:r>
      <w:r w:rsidR="00C56A62" w:rsidRPr="00A83824">
        <w:rPr>
          <w:rFonts w:ascii="Times New Roman" w:hAnsi="Times New Roman"/>
        </w:rPr>
        <w:t xml:space="preserve">the following </w:t>
      </w:r>
      <w:r w:rsidR="00B0291E" w:rsidRPr="00A83824">
        <w:rPr>
          <w:rFonts w:ascii="Times New Roman" w:hAnsi="Times New Roman"/>
        </w:rPr>
        <w:t xml:space="preserve">evening.  </w:t>
      </w:r>
    </w:p>
    <w:p w:rsidR="00B0291E" w:rsidRPr="00A83824" w:rsidRDefault="00B0291E" w:rsidP="00282FDC">
      <w:pPr>
        <w:numPr>
          <w:ilvl w:val="0"/>
          <w:numId w:val="4"/>
        </w:numPr>
        <w:spacing w:line="480" w:lineRule="auto"/>
        <w:ind w:firstLine="720"/>
        <w:rPr>
          <w:rFonts w:ascii="Times New Roman" w:hAnsi="Times New Roman"/>
        </w:rPr>
      </w:pPr>
      <w:r w:rsidRPr="00A83824">
        <w:rPr>
          <w:rFonts w:ascii="Times New Roman" w:hAnsi="Times New Roman"/>
        </w:rPr>
        <w:lastRenderedPageBreak/>
        <w:t>Monday, November 1</w:t>
      </w:r>
      <w:r w:rsidR="00D722A1" w:rsidRPr="00A83824">
        <w:rPr>
          <w:rFonts w:ascii="Times New Roman" w:hAnsi="Times New Roman"/>
        </w:rPr>
        <w:t>3, 2013, wa</w:t>
      </w:r>
      <w:r w:rsidRPr="00A83824">
        <w:rPr>
          <w:rFonts w:ascii="Times New Roman" w:hAnsi="Times New Roman"/>
        </w:rPr>
        <w:t>s the first</w:t>
      </w:r>
      <w:r w:rsidR="00A934EE" w:rsidRPr="00A83824">
        <w:rPr>
          <w:rFonts w:ascii="Times New Roman" w:hAnsi="Times New Roman"/>
        </w:rPr>
        <w:t xml:space="preserve"> full</w:t>
      </w:r>
      <w:r w:rsidRPr="00A83824">
        <w:rPr>
          <w:rFonts w:ascii="Times New Roman" w:hAnsi="Times New Roman"/>
        </w:rPr>
        <w:t xml:space="preserve"> business day counsel has been in the office since service of the </w:t>
      </w:r>
      <w:r w:rsidR="00A934EE" w:rsidRPr="00A83824">
        <w:rPr>
          <w:rFonts w:ascii="Times New Roman" w:hAnsi="Times New Roman"/>
        </w:rPr>
        <w:t>Initial O</w:t>
      </w:r>
      <w:r w:rsidRPr="00A83824">
        <w:rPr>
          <w:rFonts w:ascii="Times New Roman" w:hAnsi="Times New Roman"/>
        </w:rPr>
        <w:t xml:space="preserve">rder.  Due to the demands of the aforementioned depositions in another case, about half the time for filing a petition had </w:t>
      </w:r>
      <w:r w:rsidR="00736EF1" w:rsidRPr="00A83824">
        <w:rPr>
          <w:rFonts w:ascii="Times New Roman" w:hAnsi="Times New Roman"/>
        </w:rPr>
        <w:t xml:space="preserve">already </w:t>
      </w:r>
      <w:r w:rsidRPr="00A83824">
        <w:rPr>
          <w:rFonts w:ascii="Times New Roman" w:hAnsi="Times New Roman"/>
        </w:rPr>
        <w:t xml:space="preserve">run before counsel had an opportunity to review the Initial Order in any depth and discuss it with </w:t>
      </w:r>
      <w:r w:rsidR="00736EF1" w:rsidRPr="00A83824">
        <w:rPr>
          <w:rFonts w:ascii="Times New Roman" w:hAnsi="Times New Roman"/>
        </w:rPr>
        <w:t xml:space="preserve">the client, </w:t>
      </w:r>
      <w:r w:rsidR="00282FDC" w:rsidRPr="00A83824">
        <w:rPr>
          <w:rFonts w:ascii="Times New Roman" w:hAnsi="Times New Roman"/>
        </w:rPr>
        <w:t>Shuttle Express</w:t>
      </w:r>
      <w:r w:rsidRPr="00A83824">
        <w:rPr>
          <w:rFonts w:ascii="Times New Roman" w:hAnsi="Times New Roman"/>
        </w:rPr>
        <w:t>.</w:t>
      </w:r>
    </w:p>
    <w:p w:rsidR="00736EF1" w:rsidRPr="00A83824" w:rsidRDefault="00B0291E" w:rsidP="00282FDC">
      <w:pPr>
        <w:numPr>
          <w:ilvl w:val="0"/>
          <w:numId w:val="4"/>
        </w:numPr>
        <w:spacing w:line="480" w:lineRule="auto"/>
        <w:ind w:firstLine="720"/>
        <w:rPr>
          <w:rFonts w:ascii="Times New Roman" w:hAnsi="Times New Roman"/>
        </w:rPr>
      </w:pPr>
      <w:r w:rsidRPr="00A83824">
        <w:rPr>
          <w:rFonts w:ascii="Times New Roman" w:hAnsi="Times New Roman"/>
        </w:rPr>
        <w:t>Shuttle Express expect</w:t>
      </w:r>
      <w:r w:rsidR="00A934EE" w:rsidRPr="00A83824">
        <w:rPr>
          <w:rFonts w:ascii="Times New Roman" w:hAnsi="Times New Roman"/>
        </w:rPr>
        <w:t>s</w:t>
      </w:r>
      <w:r w:rsidRPr="00A83824">
        <w:rPr>
          <w:rFonts w:ascii="Times New Roman" w:hAnsi="Times New Roman"/>
        </w:rPr>
        <w:t xml:space="preserve"> that it will want to petition for administrative review.  Absent the press of other work, ten days would be sufficient.  However, counsel has an extremely heavy workload </w:t>
      </w:r>
      <w:r w:rsidR="00736EF1" w:rsidRPr="00A83824">
        <w:rPr>
          <w:rFonts w:ascii="Times New Roman" w:hAnsi="Times New Roman"/>
        </w:rPr>
        <w:t xml:space="preserve">for the next month </w:t>
      </w:r>
      <w:r w:rsidRPr="00A83824">
        <w:rPr>
          <w:rFonts w:ascii="Times New Roman" w:hAnsi="Times New Roman"/>
        </w:rPr>
        <w:t xml:space="preserve">in the same case that had depositions </w:t>
      </w:r>
      <w:r w:rsidR="00736EF1" w:rsidRPr="00A83824">
        <w:rPr>
          <w:rFonts w:ascii="Times New Roman" w:hAnsi="Times New Roman"/>
        </w:rPr>
        <w:t>last week.  Pre-filed written testimony, hearing exhibits, and pre-hearing briefs are due on November 27, 2013</w:t>
      </w:r>
      <w:r w:rsidR="00A934EE" w:rsidRPr="00A83824">
        <w:rPr>
          <w:rFonts w:ascii="Times New Roman" w:hAnsi="Times New Roman"/>
        </w:rPr>
        <w:t>, the day before Thanksgiving</w:t>
      </w:r>
      <w:r w:rsidR="00736EF1" w:rsidRPr="00A83824">
        <w:rPr>
          <w:rFonts w:ascii="Times New Roman" w:hAnsi="Times New Roman"/>
        </w:rPr>
        <w:t xml:space="preserve">.  The hearing is scheduled to run from December </w:t>
      </w:r>
      <w:r w:rsidR="00C56A62" w:rsidRPr="00A83824">
        <w:rPr>
          <w:rFonts w:ascii="Times New Roman" w:hAnsi="Times New Roman"/>
        </w:rPr>
        <w:t>10 -</w:t>
      </w:r>
      <w:r w:rsidR="00736EF1" w:rsidRPr="00A83824">
        <w:rPr>
          <w:rFonts w:ascii="Times New Roman" w:hAnsi="Times New Roman"/>
        </w:rPr>
        <w:t xml:space="preserve"> 1</w:t>
      </w:r>
      <w:r w:rsidR="00C56A62" w:rsidRPr="00A83824">
        <w:rPr>
          <w:rFonts w:ascii="Times New Roman" w:hAnsi="Times New Roman"/>
        </w:rPr>
        <w:t>3, 2013.</w:t>
      </w:r>
      <w:r w:rsidR="00736EF1" w:rsidRPr="00A83824">
        <w:rPr>
          <w:rFonts w:ascii="Times New Roman" w:hAnsi="Times New Roman"/>
        </w:rPr>
        <w:t xml:space="preserve">  Witness and hearing preparation are likely to </w:t>
      </w:r>
      <w:r w:rsidR="00A934EE" w:rsidRPr="00A83824">
        <w:rPr>
          <w:rFonts w:ascii="Times New Roman" w:hAnsi="Times New Roman"/>
        </w:rPr>
        <w:t xml:space="preserve">almost </w:t>
      </w:r>
      <w:r w:rsidR="00736EF1" w:rsidRPr="00A83824">
        <w:rPr>
          <w:rFonts w:ascii="Times New Roman" w:hAnsi="Times New Roman"/>
        </w:rPr>
        <w:t>fully occupy the time between Thanksgiv</w:t>
      </w:r>
      <w:r w:rsidR="00BA1C75" w:rsidRPr="00A83824">
        <w:rPr>
          <w:rFonts w:ascii="Times New Roman" w:hAnsi="Times New Roman"/>
        </w:rPr>
        <w:t>ing and the start of the hearing.  The other</w:t>
      </w:r>
      <w:r w:rsidR="00A934EE" w:rsidRPr="00A83824">
        <w:rPr>
          <w:rFonts w:ascii="Times New Roman" w:hAnsi="Times New Roman"/>
        </w:rPr>
        <w:t xml:space="preserve"> case is a major matter, involving tens of thousands of documents, and is</w:t>
      </w:r>
      <w:r w:rsidR="00993F9C" w:rsidRPr="00A83824">
        <w:rPr>
          <w:rFonts w:ascii="Times New Roman" w:hAnsi="Times New Roman"/>
        </w:rPr>
        <w:t xml:space="preserve"> very time-consuming.</w:t>
      </w:r>
      <w:r w:rsidR="00BA1C75" w:rsidRPr="00A83824">
        <w:rPr>
          <w:rFonts w:ascii="Times New Roman" w:hAnsi="Times New Roman"/>
        </w:rPr>
        <w:t xml:space="preserve"> Further, Counsel has other ongoing work.</w:t>
      </w:r>
    </w:p>
    <w:p w:rsidR="00736EF1" w:rsidRPr="00A83824" w:rsidRDefault="00736EF1" w:rsidP="00282FDC">
      <w:pPr>
        <w:numPr>
          <w:ilvl w:val="0"/>
          <w:numId w:val="4"/>
        </w:numPr>
        <w:spacing w:line="480" w:lineRule="auto"/>
        <w:ind w:firstLine="720"/>
        <w:rPr>
          <w:rFonts w:ascii="Times New Roman" w:hAnsi="Times New Roman"/>
        </w:rPr>
      </w:pPr>
      <w:r w:rsidRPr="00A83824">
        <w:rPr>
          <w:rFonts w:ascii="Times New Roman" w:hAnsi="Times New Roman"/>
        </w:rPr>
        <w:t xml:space="preserve">Although it may be possible to complete a petition for review </w:t>
      </w:r>
      <w:r w:rsidR="00A934EE" w:rsidRPr="00A83824">
        <w:rPr>
          <w:rFonts w:ascii="Times New Roman" w:hAnsi="Times New Roman"/>
        </w:rPr>
        <w:t xml:space="preserve">timely </w:t>
      </w:r>
      <w:r w:rsidRPr="00A83824">
        <w:rPr>
          <w:rFonts w:ascii="Times New Roman" w:hAnsi="Times New Roman"/>
        </w:rPr>
        <w:t>despite the competing time demands</w:t>
      </w:r>
      <w:r w:rsidR="00A934EE" w:rsidRPr="00A83824">
        <w:rPr>
          <w:rFonts w:ascii="Times New Roman" w:hAnsi="Times New Roman"/>
        </w:rPr>
        <w:t xml:space="preserve"> on</w:t>
      </w:r>
      <w:r w:rsidRPr="00A83824">
        <w:rPr>
          <w:rFonts w:ascii="Times New Roman" w:hAnsi="Times New Roman"/>
        </w:rPr>
        <w:t xml:space="preserve"> counsel, it would be a hardship.  The issue in this docket is long-standing and </w:t>
      </w:r>
      <w:r w:rsidR="00B10D99" w:rsidRPr="00A83824">
        <w:rPr>
          <w:rFonts w:ascii="Times New Roman" w:hAnsi="Times New Roman"/>
        </w:rPr>
        <w:t>the company is currently complying with the order</w:t>
      </w:r>
      <w:r w:rsidRPr="00A83824">
        <w:rPr>
          <w:rFonts w:ascii="Times New Roman" w:hAnsi="Times New Roman"/>
        </w:rPr>
        <w:t xml:space="preserve">.  Accordingly, </w:t>
      </w:r>
      <w:r w:rsidR="00B10D99" w:rsidRPr="00A83824">
        <w:rPr>
          <w:rFonts w:ascii="Times New Roman" w:hAnsi="Times New Roman"/>
        </w:rPr>
        <w:t xml:space="preserve">given counsel’s schedule followed by the holiday period, </w:t>
      </w:r>
      <w:r w:rsidRPr="00A83824">
        <w:rPr>
          <w:rFonts w:ascii="Times New Roman" w:hAnsi="Times New Roman"/>
        </w:rPr>
        <w:t xml:space="preserve">there is good cause to extend the time to file the petition for administrative review </w:t>
      </w:r>
      <w:r w:rsidR="00D722A1" w:rsidRPr="00A83824">
        <w:rPr>
          <w:rFonts w:ascii="Times New Roman" w:hAnsi="Times New Roman"/>
        </w:rPr>
        <w:t>to January 3</w:t>
      </w:r>
      <w:r w:rsidR="00D722A1" w:rsidRPr="00A83824">
        <w:rPr>
          <w:rFonts w:ascii="Times New Roman" w:hAnsi="Times New Roman"/>
          <w:vertAlign w:val="superscript"/>
        </w:rPr>
        <w:t>rd</w:t>
      </w:r>
      <w:r w:rsidR="00D722A1" w:rsidRPr="00A83824">
        <w:rPr>
          <w:rFonts w:ascii="Times New Roman" w:hAnsi="Times New Roman"/>
        </w:rPr>
        <w:t xml:space="preserve">.  </w:t>
      </w:r>
    </w:p>
    <w:p w:rsidR="00B665C2" w:rsidRPr="00A83824" w:rsidRDefault="00993F9C" w:rsidP="00BA1C75">
      <w:pPr>
        <w:numPr>
          <w:ilvl w:val="0"/>
          <w:numId w:val="4"/>
        </w:numPr>
        <w:spacing w:line="480" w:lineRule="auto"/>
        <w:ind w:firstLine="720"/>
        <w:rPr>
          <w:rFonts w:ascii="Times New Roman" w:hAnsi="Times New Roman"/>
        </w:rPr>
      </w:pPr>
      <w:r w:rsidRPr="00A83824">
        <w:rPr>
          <w:rFonts w:ascii="Times New Roman" w:hAnsi="Times New Roman"/>
        </w:rPr>
        <w:t>Counsel</w:t>
      </w:r>
      <w:r w:rsidR="00282FDC" w:rsidRPr="00A83824">
        <w:rPr>
          <w:rFonts w:ascii="Times New Roman" w:hAnsi="Times New Roman"/>
        </w:rPr>
        <w:t xml:space="preserve"> has discus</w:t>
      </w:r>
      <w:r w:rsidR="00AB522A" w:rsidRPr="00A83824">
        <w:rPr>
          <w:rFonts w:ascii="Times New Roman" w:hAnsi="Times New Roman"/>
        </w:rPr>
        <w:t>sed this</w:t>
      </w:r>
      <w:r w:rsidR="00282FDC" w:rsidRPr="00A83824">
        <w:rPr>
          <w:rFonts w:ascii="Times New Roman" w:hAnsi="Times New Roman"/>
        </w:rPr>
        <w:t xml:space="preserve"> motion with Staff and Staff </w:t>
      </w:r>
      <w:r w:rsidR="00B10D99" w:rsidRPr="00A83824">
        <w:rPr>
          <w:rFonts w:ascii="Times New Roman" w:hAnsi="Times New Roman"/>
        </w:rPr>
        <w:t xml:space="preserve">does not </w:t>
      </w:r>
      <w:r w:rsidR="00282FDC" w:rsidRPr="00A83824">
        <w:rPr>
          <w:rFonts w:ascii="Times New Roman" w:hAnsi="Times New Roman"/>
        </w:rPr>
        <w:t xml:space="preserve">oppose </w:t>
      </w:r>
      <w:r w:rsidR="009D6D27" w:rsidRPr="00A83824">
        <w:rPr>
          <w:rFonts w:ascii="Times New Roman" w:hAnsi="Times New Roman"/>
        </w:rPr>
        <w:t>the request for an extension</w:t>
      </w:r>
      <w:r w:rsidR="00282FDC" w:rsidRPr="00A83824">
        <w:rPr>
          <w:rFonts w:ascii="Times New Roman" w:hAnsi="Times New Roman"/>
        </w:rPr>
        <w:t>.</w:t>
      </w:r>
      <w:r w:rsidR="00B10D99" w:rsidRPr="00A83824">
        <w:rPr>
          <w:rFonts w:ascii="Times New Roman" w:hAnsi="Times New Roman"/>
        </w:rPr>
        <w:t xml:space="preserve">  The parties are </w:t>
      </w:r>
      <w:r w:rsidR="00D722A1" w:rsidRPr="00A83824">
        <w:rPr>
          <w:rFonts w:ascii="Times New Roman" w:hAnsi="Times New Roman"/>
        </w:rPr>
        <w:t xml:space="preserve">in </w:t>
      </w:r>
      <w:r w:rsidR="00B10D99" w:rsidRPr="00A83824">
        <w:rPr>
          <w:rFonts w:ascii="Times New Roman" w:hAnsi="Times New Roman"/>
        </w:rPr>
        <w:t>agreement to extend the filing to January 3, 2014</w:t>
      </w:r>
      <w:r w:rsidR="00703C6C" w:rsidRPr="00A83824">
        <w:rPr>
          <w:rFonts w:ascii="Times New Roman" w:hAnsi="Times New Roman"/>
        </w:rPr>
        <w:t>.</w:t>
      </w:r>
    </w:p>
    <w:p w:rsidR="00B665C2" w:rsidRPr="00A83824" w:rsidRDefault="00B665C2" w:rsidP="006C666D">
      <w:pPr>
        <w:pStyle w:val="BodyTextIndent2"/>
        <w:ind w:left="0" w:firstLine="686"/>
        <w:rPr>
          <w:rFonts w:ascii="Times New Roman" w:hAnsi="Times New Roman"/>
        </w:rPr>
      </w:pPr>
    </w:p>
    <w:p w:rsidR="006911A3" w:rsidRPr="00A83824" w:rsidRDefault="00B665C2" w:rsidP="00B665C2">
      <w:pPr>
        <w:pStyle w:val="BodyTextIndent2"/>
        <w:ind w:left="720" w:firstLine="720"/>
        <w:rPr>
          <w:rFonts w:ascii="Times New Roman" w:hAnsi="Times New Roman"/>
        </w:rPr>
      </w:pPr>
      <w:r w:rsidRPr="00A83824">
        <w:rPr>
          <w:rFonts w:ascii="Times New Roman" w:hAnsi="Times New Roman"/>
        </w:rPr>
        <w:t xml:space="preserve">Respectfully submitted </w:t>
      </w:r>
      <w:r w:rsidR="00282FDC" w:rsidRPr="00A83824">
        <w:rPr>
          <w:rFonts w:ascii="Times New Roman" w:hAnsi="Times New Roman"/>
        </w:rPr>
        <w:t xml:space="preserve">this </w:t>
      </w:r>
      <w:r w:rsidR="00993F9C" w:rsidRPr="00A83824">
        <w:rPr>
          <w:rFonts w:ascii="Times New Roman" w:hAnsi="Times New Roman"/>
        </w:rPr>
        <w:t>1</w:t>
      </w:r>
      <w:r w:rsidR="00703C6C" w:rsidRPr="00A83824">
        <w:rPr>
          <w:rFonts w:ascii="Times New Roman" w:hAnsi="Times New Roman"/>
        </w:rPr>
        <w:t>3</w:t>
      </w:r>
      <w:r w:rsidR="006C666D" w:rsidRPr="00A83824">
        <w:rPr>
          <w:rFonts w:ascii="Times New Roman" w:hAnsi="Times New Roman"/>
          <w:vertAlign w:val="superscript"/>
        </w:rPr>
        <w:t>th</w:t>
      </w:r>
      <w:r w:rsidR="00F821BD" w:rsidRPr="00A83824">
        <w:rPr>
          <w:rFonts w:ascii="Times New Roman" w:hAnsi="Times New Roman"/>
        </w:rPr>
        <w:t xml:space="preserve"> day of </w:t>
      </w:r>
      <w:r w:rsidR="00993F9C" w:rsidRPr="00A83824">
        <w:rPr>
          <w:rFonts w:ascii="Times New Roman" w:hAnsi="Times New Roman"/>
        </w:rPr>
        <w:t xml:space="preserve">November, </w:t>
      </w:r>
      <w:r w:rsidR="00F821BD" w:rsidRPr="00A83824">
        <w:rPr>
          <w:rFonts w:ascii="Times New Roman" w:hAnsi="Times New Roman"/>
        </w:rPr>
        <w:t>20</w:t>
      </w:r>
      <w:r w:rsidR="00DE5C2A" w:rsidRPr="00A83824">
        <w:rPr>
          <w:rFonts w:ascii="Times New Roman" w:hAnsi="Times New Roman"/>
        </w:rPr>
        <w:t>1</w:t>
      </w:r>
      <w:r w:rsidR="00463668" w:rsidRPr="00A83824">
        <w:rPr>
          <w:rFonts w:ascii="Times New Roman" w:hAnsi="Times New Roman"/>
        </w:rPr>
        <w:t>3</w:t>
      </w:r>
      <w:r w:rsidR="00F821BD" w:rsidRPr="00A83824">
        <w:rPr>
          <w:rFonts w:ascii="Times New Roman" w:hAnsi="Times New Roman"/>
        </w:rPr>
        <w:t>.</w:t>
      </w:r>
      <w:r w:rsidR="006911A3" w:rsidRPr="00A83824">
        <w:rPr>
          <w:rFonts w:ascii="Times New Roman" w:hAnsi="Times New Roman"/>
        </w:rPr>
        <w:t xml:space="preserve">  </w:t>
      </w:r>
    </w:p>
    <w:p w:rsidR="006911A3" w:rsidRPr="00A83824" w:rsidRDefault="006911A3">
      <w:pPr>
        <w:pStyle w:val="BodyTextIndent2"/>
        <w:rPr>
          <w:rFonts w:ascii="Times New Roman" w:hAnsi="Times New Roman"/>
        </w:rPr>
      </w:pPr>
    </w:p>
    <w:p w:rsidR="00F821BD" w:rsidRPr="00A83824" w:rsidRDefault="00F821BD" w:rsidP="00F821BD">
      <w:pPr>
        <w:pStyle w:val="BodyTextIndent2"/>
        <w:rPr>
          <w:rFonts w:ascii="Times New Roman" w:hAnsi="Times New Roman"/>
        </w:rPr>
      </w:pPr>
    </w:p>
    <w:p w:rsidR="003E4410" w:rsidRPr="00A83824" w:rsidRDefault="003E4410" w:rsidP="003E4410">
      <w:pPr>
        <w:ind w:left="4860"/>
        <w:jc w:val="both"/>
        <w:rPr>
          <w:rFonts w:ascii="Times New Roman" w:hAnsi="Times New Roman"/>
          <w:smallCaps/>
        </w:rPr>
      </w:pPr>
      <w:r w:rsidRPr="00A83824">
        <w:rPr>
          <w:rFonts w:ascii="Times New Roman" w:hAnsi="Times New Roman"/>
          <w:smallCaps/>
        </w:rPr>
        <w:t>Lukas, Nace, Gutierrez &amp; Sachs, LLP</w:t>
      </w:r>
    </w:p>
    <w:p w:rsidR="003E4410" w:rsidRPr="00A83824" w:rsidRDefault="003E4410" w:rsidP="003E4410">
      <w:pPr>
        <w:ind w:left="4680" w:firstLine="5040"/>
        <w:jc w:val="both"/>
        <w:rPr>
          <w:rFonts w:ascii="Times New Roman" w:hAnsi="Times New Roman"/>
        </w:rPr>
      </w:pPr>
    </w:p>
    <w:p w:rsidR="003E4410" w:rsidRPr="00A83824" w:rsidRDefault="003E4410" w:rsidP="003E4410">
      <w:pPr>
        <w:ind w:left="4680" w:firstLine="180"/>
        <w:jc w:val="both"/>
        <w:rPr>
          <w:rFonts w:ascii="Times New Roman" w:hAnsi="Times New Roman"/>
          <w:u w:val="single"/>
        </w:rPr>
      </w:pPr>
      <w:r w:rsidRPr="00A83824">
        <w:rPr>
          <w:rFonts w:ascii="Times New Roman" w:hAnsi="Times New Roman"/>
          <w:noProof/>
          <w:u w:val="single"/>
        </w:rPr>
        <w:lastRenderedPageBreak/>
        <w:drawing>
          <wp:inline distT="0" distB="0" distL="0" distR="0">
            <wp:extent cx="1932305" cy="389890"/>
            <wp:effectExtent l="19050" t="0" r="0" b="0"/>
            <wp:docPr id="1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824">
        <w:rPr>
          <w:rFonts w:ascii="Times New Roman" w:hAnsi="Times New Roman"/>
          <w:u w:val="single"/>
        </w:rPr>
        <w:tab/>
      </w:r>
    </w:p>
    <w:p w:rsidR="003E4410" w:rsidRPr="00A83824" w:rsidRDefault="003E4410" w:rsidP="003E4410">
      <w:pPr>
        <w:ind w:left="4680" w:firstLine="180"/>
        <w:jc w:val="both"/>
        <w:rPr>
          <w:rFonts w:ascii="Times New Roman" w:hAnsi="Times New Roman"/>
        </w:rPr>
      </w:pPr>
      <w:r w:rsidRPr="00A83824">
        <w:rPr>
          <w:rFonts w:ascii="Times New Roman" w:hAnsi="Times New Roman"/>
        </w:rPr>
        <w:t>Brooks E. Harlow</w:t>
      </w:r>
    </w:p>
    <w:p w:rsidR="003E4410" w:rsidRPr="00D9110F" w:rsidRDefault="003E4410" w:rsidP="003E4410">
      <w:pPr>
        <w:ind w:left="4680" w:firstLine="180"/>
        <w:jc w:val="both"/>
        <w:rPr>
          <w:rFonts w:ascii="Times New Roman" w:hAnsi="Times New Roman"/>
        </w:rPr>
      </w:pPr>
      <w:r w:rsidRPr="00A83824">
        <w:rPr>
          <w:rFonts w:ascii="Times New Roman" w:hAnsi="Times New Roman"/>
        </w:rPr>
        <w:t>Counsel for Shuttle Express, Inc.</w:t>
      </w:r>
    </w:p>
    <w:p w:rsidR="00733DCD" w:rsidRPr="00D9110F" w:rsidRDefault="00733DCD" w:rsidP="00F821BD">
      <w:pPr>
        <w:pStyle w:val="BodyTextIndent2"/>
        <w:rPr>
          <w:rFonts w:ascii="Times New Roman" w:hAnsi="Times New Roman"/>
        </w:rPr>
      </w:pPr>
    </w:p>
    <w:sectPr w:rsidR="00733DCD" w:rsidRPr="00D9110F" w:rsidSect="00425820">
      <w:footerReference w:type="default" r:id="rId9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F7C" w:rsidRDefault="00481F7C">
      <w:r>
        <w:separator/>
      </w:r>
    </w:p>
  </w:endnote>
  <w:endnote w:type="continuationSeparator" w:id="0">
    <w:p w:rsidR="00481F7C" w:rsidRDefault="0048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="004B1B19"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4B1B19"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8B248C">
      <w:rPr>
        <w:rStyle w:val="PageNumber"/>
        <w:rFonts w:ascii="Times New Roman" w:hAnsi="Times New Roman"/>
        <w:noProof/>
        <w:sz w:val="20"/>
        <w:szCs w:val="20"/>
      </w:rPr>
      <w:t>2</w:t>
    </w:r>
    <w:r w:rsidR="004B1B19"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F7C" w:rsidRDefault="00481F7C">
      <w:r>
        <w:separator/>
      </w:r>
    </w:p>
  </w:footnote>
  <w:footnote w:type="continuationSeparator" w:id="0">
    <w:p w:rsidR="00481F7C" w:rsidRDefault="0048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116E1"/>
    <w:rsid w:val="00015576"/>
    <w:rsid w:val="00024F99"/>
    <w:rsid w:val="00052747"/>
    <w:rsid w:val="00072583"/>
    <w:rsid w:val="00074ED5"/>
    <w:rsid w:val="000A3DF0"/>
    <w:rsid w:val="000E6F66"/>
    <w:rsid w:val="001401C8"/>
    <w:rsid w:val="0016116E"/>
    <w:rsid w:val="001D75CA"/>
    <w:rsid w:val="002209CB"/>
    <w:rsid w:val="00263FE9"/>
    <w:rsid w:val="00270586"/>
    <w:rsid w:val="00282FDC"/>
    <w:rsid w:val="002B29F9"/>
    <w:rsid w:val="00327638"/>
    <w:rsid w:val="00360D12"/>
    <w:rsid w:val="00360E5D"/>
    <w:rsid w:val="003E4410"/>
    <w:rsid w:val="00425820"/>
    <w:rsid w:val="00430153"/>
    <w:rsid w:val="00463668"/>
    <w:rsid w:val="00477797"/>
    <w:rsid w:val="00481F7C"/>
    <w:rsid w:val="00495E3B"/>
    <w:rsid w:val="00496AED"/>
    <w:rsid w:val="004B1B19"/>
    <w:rsid w:val="0057495B"/>
    <w:rsid w:val="00580B34"/>
    <w:rsid w:val="005822C3"/>
    <w:rsid w:val="005833A9"/>
    <w:rsid w:val="005B7A71"/>
    <w:rsid w:val="005F48B5"/>
    <w:rsid w:val="00601889"/>
    <w:rsid w:val="006068FF"/>
    <w:rsid w:val="00610252"/>
    <w:rsid w:val="00630EFF"/>
    <w:rsid w:val="00673940"/>
    <w:rsid w:val="006911A3"/>
    <w:rsid w:val="006C666D"/>
    <w:rsid w:val="006F1529"/>
    <w:rsid w:val="00703C6C"/>
    <w:rsid w:val="00733DCD"/>
    <w:rsid w:val="00736EF1"/>
    <w:rsid w:val="00770BDE"/>
    <w:rsid w:val="007844A5"/>
    <w:rsid w:val="00796205"/>
    <w:rsid w:val="007E7D36"/>
    <w:rsid w:val="007F2671"/>
    <w:rsid w:val="00834B72"/>
    <w:rsid w:val="0083782D"/>
    <w:rsid w:val="008740EE"/>
    <w:rsid w:val="008A1E02"/>
    <w:rsid w:val="008B248C"/>
    <w:rsid w:val="009116EA"/>
    <w:rsid w:val="00993F9C"/>
    <w:rsid w:val="009A5FD3"/>
    <w:rsid w:val="009C40B1"/>
    <w:rsid w:val="009D6D27"/>
    <w:rsid w:val="00A011F6"/>
    <w:rsid w:val="00A11F1E"/>
    <w:rsid w:val="00A146FB"/>
    <w:rsid w:val="00A26CD8"/>
    <w:rsid w:val="00A83824"/>
    <w:rsid w:val="00A934EE"/>
    <w:rsid w:val="00A95A51"/>
    <w:rsid w:val="00AA0946"/>
    <w:rsid w:val="00AB522A"/>
    <w:rsid w:val="00AF29C9"/>
    <w:rsid w:val="00B0291E"/>
    <w:rsid w:val="00B10D99"/>
    <w:rsid w:val="00B31B39"/>
    <w:rsid w:val="00B665C2"/>
    <w:rsid w:val="00BA1C75"/>
    <w:rsid w:val="00BF0345"/>
    <w:rsid w:val="00C06C89"/>
    <w:rsid w:val="00C3130D"/>
    <w:rsid w:val="00C56A62"/>
    <w:rsid w:val="00CA0FF5"/>
    <w:rsid w:val="00CB31A4"/>
    <w:rsid w:val="00CC50C2"/>
    <w:rsid w:val="00D4540B"/>
    <w:rsid w:val="00D461EA"/>
    <w:rsid w:val="00D722A1"/>
    <w:rsid w:val="00D8378C"/>
    <w:rsid w:val="00D9110F"/>
    <w:rsid w:val="00DE5C2A"/>
    <w:rsid w:val="00E02FE3"/>
    <w:rsid w:val="00E049E7"/>
    <w:rsid w:val="00E22586"/>
    <w:rsid w:val="00E3232B"/>
    <w:rsid w:val="00E650CA"/>
    <w:rsid w:val="00F1191B"/>
    <w:rsid w:val="00F821BD"/>
    <w:rsid w:val="00F83E1B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513673-C08C-4D20-B520-FFDAB516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5B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57495B"/>
    <w:pPr>
      <w:ind w:left="686"/>
    </w:pPr>
  </w:style>
  <w:style w:type="paragraph" w:styleId="Header">
    <w:name w:val="header"/>
    <w:basedOn w:val="Normal"/>
    <w:rsid w:val="0057495B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rsid w:val="0057495B"/>
    <w:pPr>
      <w:ind w:left="720" w:right="720"/>
    </w:pPr>
    <w:rPr>
      <w:bCs/>
    </w:rPr>
  </w:style>
  <w:style w:type="paragraph" w:customStyle="1" w:styleId="Style2">
    <w:name w:val="Style2"/>
    <w:basedOn w:val="List"/>
    <w:rsid w:val="0057495B"/>
    <w:pPr>
      <w:numPr>
        <w:numId w:val="1"/>
      </w:numPr>
    </w:pPr>
  </w:style>
  <w:style w:type="paragraph" w:styleId="List">
    <w:name w:val="List"/>
    <w:basedOn w:val="Normal"/>
    <w:rsid w:val="0057495B"/>
    <w:pPr>
      <w:ind w:left="360" w:hanging="360"/>
    </w:pPr>
  </w:style>
  <w:style w:type="paragraph" w:customStyle="1" w:styleId="Testimonyquote">
    <w:name w:val="Testimony quote"/>
    <w:basedOn w:val="Style1"/>
    <w:rsid w:val="0057495B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rsid w:val="0057495B"/>
    <w:pPr>
      <w:ind w:firstLine="0"/>
    </w:pPr>
  </w:style>
  <w:style w:type="paragraph" w:customStyle="1" w:styleId="DoubleIndent">
    <w:name w:val="Double Indent"/>
    <w:basedOn w:val="Normal"/>
    <w:rsid w:val="0057495B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rsid w:val="0057495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7495B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E049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F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48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FDC"/>
    <w:pPr>
      <w:ind w:left="720"/>
    </w:pPr>
  </w:style>
  <w:style w:type="paragraph" w:styleId="FootnoteText">
    <w:name w:val="footnote text"/>
    <w:basedOn w:val="Normal"/>
    <w:link w:val="FootnoteTextChar"/>
    <w:rsid w:val="00834B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4B72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834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2012-03-08T08:00:00+00:00</OpenedDate>
    <Date1 xmlns="dc463f71-b30c-4ab2-9473-d307f9d35888">2013-11-13T08:00:00+00:00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D37EE510C3FC42A647DB35CB368228" ma:contentTypeVersion="139" ma:contentTypeDescription="" ma:contentTypeScope="" ma:versionID="e39095218145830d0a2f5aff5aaee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94DAC-CEC0-4682-821E-4F1D861687CD}"/>
</file>

<file path=customXml/itemProps2.xml><?xml version="1.0" encoding="utf-8"?>
<ds:datastoreItem xmlns:ds="http://schemas.openxmlformats.org/officeDocument/2006/customXml" ds:itemID="{286A6D13-189A-4DF5-A750-E634ABF81ACF}"/>
</file>

<file path=customXml/itemProps3.xml><?xml version="1.0" encoding="utf-8"?>
<ds:datastoreItem xmlns:ds="http://schemas.openxmlformats.org/officeDocument/2006/customXml" ds:itemID="{6342911F-EDFD-4029-98C8-39B79DB957DB}"/>
</file>

<file path=customXml/itemProps4.xml><?xml version="1.0" encoding="utf-8"?>
<ds:datastoreItem xmlns:ds="http://schemas.openxmlformats.org/officeDocument/2006/customXml" ds:itemID="{CFCAF429-0408-4D16-893B-95D8C0091CBC}"/>
</file>

<file path=customXml/itemProps5.xml><?xml version="1.0" encoding="utf-8"?>
<ds:datastoreItem xmlns:ds="http://schemas.openxmlformats.org/officeDocument/2006/customXml" ds:itemID="{AC9A54E8-C302-4680-B1E1-C0B60FB85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3390</CharactersWithSpaces>
  <SharedDoc>false</SharedDoc>
  <HLinks>
    <vt:vector size="6" baseType="variant"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mailto:jcameron@utc.wa.gov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creator>SSmith</dc:creator>
  <cp:lastModifiedBy>Elisheva Simon</cp:lastModifiedBy>
  <cp:revision>2</cp:revision>
  <cp:lastPrinted>2011-09-29T15:33:00Z</cp:lastPrinted>
  <dcterms:created xsi:type="dcterms:W3CDTF">2013-11-13T21:08:00Z</dcterms:created>
  <dcterms:modified xsi:type="dcterms:W3CDTF">2013-11-13T21:08:00Z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0x0101006E56B4D1795A2E4DB2F0B01679ED314A007DD37EE510C3FC42A647DB35CB368228</vt:lpwstr>
  </property>
  <property fmtid="{D5CDD505-2E9C-101B-9397-08002B2CF9AE}" pid="3" name="_docset_NoMedatataSyncRequired">
    <vt:lpwstr>False</vt:lpwstr>
  </property>
</Properties>
</file>