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Worrell, Richard D.</w:t>
        <w:cr/>
        <w:t>d/b/a A-AAA Rich's Reliable Movers</w:t>
      </w:r>
    </w:p>
    <w:p>
      <w:r>
        <w:t>710 140th Place SW</w:t>
        <w:cr/>
        <w:t>Lynnwood, WA 98087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HG064537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170357</w:t>
      </w:r>
      <w:r w:rsidR="00C30993">
        <w:tab/>
      </w:r>
      <w:r>
        <w:t>May 16,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2017-05-17T07:00:00+00:00</OpenedDate>
    <Date1 xmlns="dc463f71-b30c-4ab2-9473-d307f9d35888">2017-05-17T07:00:00+00:00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Worrell, Richard D.</CaseCompanyNames>
    <Nickname xmlns="http://schemas.microsoft.com/sharepoint/v3" xsi:nil="true"/>
    <DocketNumber xmlns="dc463f71-b30c-4ab2-9473-d307f9d35888">170357</DocketNumber>
    <DelegatedOrder xmlns="dc463f71-b30c-4ab2-9473-d307f9d35888">true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F999770FE59B4D9BD6E49DBB29567B" ma:contentTypeVersion="104" ma:contentTypeDescription="" ma:contentTypeScope="" ma:versionID="bd0afe27db05115ef785aee8f10905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EB077-C2AB-4E38-BF5B-474649E3A93F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D9C1E109-EE01-4326-B9B5-A306B6CD3D60}"/>
</file>

<file path=customXml/itemProps5.xml><?xml version="1.0" encoding="utf-8"?>
<ds:datastoreItem xmlns:ds="http://schemas.openxmlformats.org/officeDocument/2006/customXml" ds:itemID="{5A5EB254-B885-4DA8-B6F0-BF1AB23B54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0x0101006E56B4D1795A2E4DB2F0B01679ED314A0074F999770FE59B4D9BD6E49DBB29567B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