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December 16, 2016</w:t>
      </w:r>
    </w:p>
    <w:p w14:paraId="67C08B75" w14:textId="77777777" w:rsidR="00DF0FAA" w:rsidRPr="000F56AC" w:rsidRDefault="00DF0FAA" w:rsidP="00DF0FAA"/>
    <w:p w14:paraId="67C08B76" w14:textId="77777777" w:rsidR="00DF0FAA" w:rsidRPr="000F56AC" w:rsidRDefault="00DF0FAA" w:rsidP="00DF0FAA"/>
    <w:p>
      <w:r>
        <w:t>RELO6 LLC</w:t>
        <w:cr/>
        <w:t>d/b/a Two Men and a Truck</w:t>
      </w:r>
    </w:p>
    <w:p>
      <w:r>
        <w:rPr>
          <w:rFonts w:eastAsiaTheme="minorHAnsi"/>
        </w:rPr>
        <w:t>19011 Woodinville Snohomish Rd. NE Suite 270</w:t>
        <w:cr/>
        <w:t>Woodinville, WA 98072</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161279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THG067469</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RELO6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December 14, 2016</w:t>
      </w:r>
      <w:r>
        <w:t xml:space="preserve">, </w:t>
      </w:r>
      <w:r>
        <w:t>RELO6 LLC</w:t>
      </w:r>
      <w:r>
        <w:t>, d/b/a Two Men and a Truck,</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RELO6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RELO6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RELO6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RELO6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RELO6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2016-12-14T08:00:00+00:00</OpenedDate>
    <Date1 xmlns="dc463f71-b30c-4ab2-9473-d307f9d35888">2016-12-16T08:00:00+00:00</Date1>
    <IsDocumentOrder xmlns="dc463f71-b30c-4ab2-9473-d307f9d35888">true</IsDocumentOrder>
    <IsHighlyConfidential xmlns="dc463f71-b30c-4ab2-9473-d307f9d35888">false</IsHighlyConfidential>
    <CaseCompanyNames xmlns="dc463f71-b30c-4ab2-9473-d307f9d35888">RELO6 LLC</CaseCompanyNames>
    <DocketNumber xmlns="dc463f71-b30c-4ab2-9473-d307f9d35888">161279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5ACB455E9FE14980A59B04FF15F3E6" ma:contentTypeVersion="104" ma:contentTypeDescription="" ma:contentTypeScope="" ma:versionID="e779d5cc44f13273f4540873e8a018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3698A-96C8-4E85-9748-2335E4919B2D}"/>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DF7D5AE0-DC0C-41F3-A28D-7781A28AFEC2}"/>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0x0101006E56B4D1795A2E4DB2F0B01679ED314A00835ACB455E9FE14980A59B04FF15F3E6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