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4A5" w:rsidRPr="00764AB9" w:rsidRDefault="00DE7789">
      <w:pPr>
        <w:rPr>
          <w:sz w:val="22"/>
          <w:szCs w:val="22"/>
        </w:rPr>
      </w:pPr>
      <w:r>
        <w:rPr>
          <w:noProof/>
        </w:rPr>
        <w:drawing>
          <wp:inline distT="0" distB="0" distL="0" distR="0">
            <wp:extent cx="2673985" cy="9975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985" cy="997585"/>
                    </a:xfrm>
                    <a:prstGeom prst="rect">
                      <a:avLst/>
                    </a:prstGeom>
                    <a:noFill/>
                    <a:ln>
                      <a:noFill/>
                    </a:ln>
                  </pic:spPr>
                </pic:pic>
              </a:graphicData>
            </a:graphic>
          </wp:inline>
        </w:drawing>
      </w:r>
    </w:p>
    <w:p w:rsidR="00D27DDA" w:rsidRPr="00764AB9" w:rsidRDefault="00D27DDA">
      <w:pPr>
        <w:rPr>
          <w:i/>
          <w:sz w:val="22"/>
          <w:szCs w:val="22"/>
        </w:rPr>
      </w:pPr>
    </w:p>
    <w:p w:rsidR="00706324" w:rsidRPr="00764AB9" w:rsidRDefault="00706324" w:rsidP="00164E1D">
      <w:pPr>
        <w:rPr>
          <w:color w:val="000000"/>
          <w:sz w:val="22"/>
          <w:szCs w:val="22"/>
        </w:rPr>
      </w:pPr>
    </w:p>
    <w:p w:rsidR="00C707C4" w:rsidRDefault="00C707C4">
      <w:pPr>
        <w:ind w:left="4320"/>
        <w:rPr>
          <w:color w:val="000000"/>
          <w:sz w:val="22"/>
          <w:szCs w:val="22"/>
        </w:rPr>
      </w:pPr>
    </w:p>
    <w:p w:rsidR="008228C7" w:rsidRPr="006A193B" w:rsidRDefault="005C4F90">
      <w:pPr>
        <w:ind w:left="4320"/>
        <w:rPr>
          <w:color w:val="000000"/>
          <w:sz w:val="24"/>
          <w:szCs w:val="24"/>
        </w:rPr>
      </w:pPr>
      <w:r w:rsidRPr="006A193B">
        <w:rPr>
          <w:color w:val="000000"/>
          <w:sz w:val="24"/>
          <w:szCs w:val="24"/>
        </w:rPr>
        <w:t xml:space="preserve">September </w:t>
      </w:r>
      <w:r w:rsidR="0011738E" w:rsidRPr="006A193B">
        <w:rPr>
          <w:color w:val="000000"/>
          <w:sz w:val="24"/>
          <w:szCs w:val="24"/>
        </w:rPr>
        <w:t>23</w:t>
      </w:r>
      <w:r w:rsidRPr="006A193B">
        <w:rPr>
          <w:color w:val="000000"/>
          <w:sz w:val="24"/>
          <w:szCs w:val="24"/>
        </w:rPr>
        <w:t>,</w:t>
      </w:r>
      <w:r w:rsidR="00635CAA" w:rsidRPr="006A193B">
        <w:rPr>
          <w:color w:val="000000"/>
          <w:sz w:val="24"/>
          <w:szCs w:val="24"/>
        </w:rPr>
        <w:t xml:space="preserve"> 201</w:t>
      </w:r>
      <w:r w:rsidR="00E256BA" w:rsidRPr="006A193B">
        <w:rPr>
          <w:color w:val="000000"/>
          <w:sz w:val="24"/>
          <w:szCs w:val="24"/>
        </w:rPr>
        <w:t>6</w:t>
      </w:r>
    </w:p>
    <w:p w:rsidR="00281808" w:rsidRPr="006A193B" w:rsidRDefault="00281808">
      <w:pPr>
        <w:ind w:left="4320"/>
        <w:rPr>
          <w:color w:val="000000"/>
          <w:sz w:val="24"/>
          <w:szCs w:val="24"/>
        </w:rPr>
      </w:pPr>
    </w:p>
    <w:p w:rsidR="005104A5" w:rsidRPr="006A193B" w:rsidRDefault="005104A5">
      <w:pPr>
        <w:ind w:left="4320"/>
        <w:rPr>
          <w:color w:val="000000"/>
          <w:sz w:val="24"/>
          <w:szCs w:val="24"/>
        </w:rPr>
      </w:pPr>
    </w:p>
    <w:p w:rsidR="00F664A9" w:rsidRPr="006A193B" w:rsidRDefault="00F664A9">
      <w:pPr>
        <w:ind w:left="4320"/>
        <w:rPr>
          <w:color w:val="000000"/>
          <w:sz w:val="24"/>
          <w:szCs w:val="24"/>
        </w:rPr>
      </w:pPr>
    </w:p>
    <w:p w:rsidR="006A193B" w:rsidRDefault="00DA25DD">
      <w:pPr>
        <w:rPr>
          <w:color w:val="000000"/>
          <w:sz w:val="24"/>
          <w:szCs w:val="24"/>
        </w:rPr>
      </w:pPr>
      <w:r w:rsidRPr="006A193B">
        <w:rPr>
          <w:color w:val="000000"/>
          <w:sz w:val="24"/>
          <w:szCs w:val="24"/>
        </w:rPr>
        <w:t>Mr</w:t>
      </w:r>
      <w:r w:rsidR="008228C7" w:rsidRPr="006A193B">
        <w:rPr>
          <w:color w:val="000000"/>
          <w:sz w:val="24"/>
          <w:szCs w:val="24"/>
        </w:rPr>
        <w:t xml:space="preserve">. </w:t>
      </w:r>
      <w:r w:rsidR="004E22AA" w:rsidRPr="006A193B">
        <w:rPr>
          <w:color w:val="000000"/>
          <w:sz w:val="24"/>
          <w:szCs w:val="24"/>
        </w:rPr>
        <w:t xml:space="preserve">Steven </w:t>
      </w:r>
      <w:r w:rsidR="00211249" w:rsidRPr="006A193B">
        <w:rPr>
          <w:color w:val="000000"/>
          <w:sz w:val="24"/>
          <w:szCs w:val="24"/>
        </w:rPr>
        <w:t xml:space="preserve">V. </w:t>
      </w:r>
      <w:r w:rsidR="004E22AA" w:rsidRPr="006A193B">
        <w:rPr>
          <w:color w:val="000000"/>
          <w:sz w:val="24"/>
          <w:szCs w:val="24"/>
        </w:rPr>
        <w:t>King</w:t>
      </w:r>
    </w:p>
    <w:p w:rsidR="008228C7" w:rsidRPr="006A193B" w:rsidRDefault="007F6110">
      <w:pPr>
        <w:rPr>
          <w:color w:val="000000"/>
          <w:sz w:val="24"/>
          <w:szCs w:val="24"/>
        </w:rPr>
      </w:pPr>
      <w:r w:rsidRPr="006A193B">
        <w:rPr>
          <w:color w:val="000000"/>
          <w:sz w:val="24"/>
          <w:szCs w:val="24"/>
        </w:rPr>
        <w:t>Executive Director</w:t>
      </w:r>
      <w:r w:rsidR="00C27F21" w:rsidRPr="006A193B">
        <w:rPr>
          <w:color w:val="000000"/>
          <w:sz w:val="24"/>
          <w:szCs w:val="24"/>
        </w:rPr>
        <w:t xml:space="preserve"> and Secretary</w:t>
      </w:r>
    </w:p>
    <w:p w:rsidR="008228C7" w:rsidRPr="006A193B" w:rsidRDefault="008228C7">
      <w:pPr>
        <w:rPr>
          <w:color w:val="000000"/>
          <w:sz w:val="24"/>
          <w:szCs w:val="24"/>
        </w:rPr>
      </w:pPr>
      <w:r w:rsidRPr="006A193B">
        <w:rPr>
          <w:color w:val="000000"/>
          <w:sz w:val="24"/>
          <w:szCs w:val="24"/>
        </w:rPr>
        <w:t>Washington Utilities and Transportation Commission</w:t>
      </w:r>
    </w:p>
    <w:p w:rsidR="008228C7" w:rsidRPr="006A193B" w:rsidRDefault="008228C7">
      <w:pPr>
        <w:rPr>
          <w:color w:val="000000"/>
          <w:sz w:val="24"/>
          <w:szCs w:val="24"/>
        </w:rPr>
      </w:pPr>
      <w:r w:rsidRPr="006A193B">
        <w:rPr>
          <w:color w:val="000000"/>
          <w:sz w:val="24"/>
          <w:szCs w:val="24"/>
        </w:rPr>
        <w:t>P.O. Box 47250</w:t>
      </w:r>
    </w:p>
    <w:p w:rsidR="008228C7" w:rsidRPr="006A193B" w:rsidRDefault="008228C7">
      <w:pPr>
        <w:rPr>
          <w:color w:val="000000"/>
          <w:sz w:val="24"/>
          <w:szCs w:val="24"/>
        </w:rPr>
      </w:pPr>
      <w:r w:rsidRPr="006A193B">
        <w:rPr>
          <w:color w:val="000000"/>
          <w:sz w:val="24"/>
          <w:szCs w:val="24"/>
        </w:rPr>
        <w:t>Olympia, WA  98504-7250</w:t>
      </w:r>
    </w:p>
    <w:p w:rsidR="00281808" w:rsidRPr="006A193B" w:rsidRDefault="00281808">
      <w:pPr>
        <w:rPr>
          <w:color w:val="000000"/>
          <w:sz w:val="24"/>
          <w:szCs w:val="24"/>
        </w:rPr>
      </w:pPr>
    </w:p>
    <w:p w:rsidR="00281808" w:rsidRPr="006A193B" w:rsidRDefault="008228C7">
      <w:pPr>
        <w:rPr>
          <w:color w:val="000000"/>
          <w:sz w:val="24"/>
          <w:szCs w:val="24"/>
        </w:rPr>
      </w:pPr>
      <w:r w:rsidRPr="006A193B">
        <w:rPr>
          <w:b/>
          <w:color w:val="000000"/>
          <w:sz w:val="24"/>
          <w:szCs w:val="24"/>
        </w:rPr>
        <w:t>Re:</w:t>
      </w:r>
      <w:r w:rsidRPr="006A193B">
        <w:rPr>
          <w:b/>
          <w:color w:val="000000"/>
          <w:sz w:val="24"/>
          <w:szCs w:val="24"/>
        </w:rPr>
        <w:tab/>
      </w:r>
      <w:r w:rsidRPr="006A193B">
        <w:rPr>
          <w:b/>
          <w:color w:val="000000"/>
          <w:sz w:val="24"/>
          <w:szCs w:val="24"/>
          <w:u w:val="single"/>
        </w:rPr>
        <w:t>Advice No. 20</w:t>
      </w:r>
      <w:r w:rsidR="00D46BF3" w:rsidRPr="006A193B">
        <w:rPr>
          <w:b/>
          <w:color w:val="000000"/>
          <w:sz w:val="24"/>
          <w:szCs w:val="24"/>
          <w:u w:val="single"/>
        </w:rPr>
        <w:t>1</w:t>
      </w:r>
      <w:r w:rsidR="00E256BA" w:rsidRPr="006A193B">
        <w:rPr>
          <w:b/>
          <w:color w:val="000000"/>
          <w:sz w:val="24"/>
          <w:szCs w:val="24"/>
          <w:u w:val="single"/>
        </w:rPr>
        <w:t>6</w:t>
      </w:r>
      <w:r w:rsidRPr="006A193B">
        <w:rPr>
          <w:b/>
          <w:color w:val="000000"/>
          <w:sz w:val="24"/>
          <w:szCs w:val="24"/>
          <w:u w:val="single"/>
        </w:rPr>
        <w:t>-</w:t>
      </w:r>
      <w:r w:rsidR="00A5613B" w:rsidRPr="006A193B">
        <w:rPr>
          <w:b/>
          <w:color w:val="000000"/>
          <w:sz w:val="24"/>
          <w:szCs w:val="24"/>
          <w:u w:val="single"/>
        </w:rPr>
        <w:t>25</w:t>
      </w:r>
      <w:r w:rsidRPr="006A193B">
        <w:rPr>
          <w:b/>
          <w:color w:val="000000"/>
          <w:sz w:val="24"/>
          <w:szCs w:val="24"/>
          <w:u w:val="single"/>
        </w:rPr>
        <w:t xml:space="preserve"> (PGA</w:t>
      </w:r>
      <w:r w:rsidR="0033595C" w:rsidRPr="006A193B">
        <w:rPr>
          <w:b/>
          <w:color w:val="000000"/>
          <w:sz w:val="24"/>
          <w:szCs w:val="24"/>
          <w:u w:val="single"/>
        </w:rPr>
        <w:t xml:space="preserve"> and Tracker</w:t>
      </w:r>
      <w:r w:rsidRPr="006A193B">
        <w:rPr>
          <w:b/>
          <w:color w:val="000000"/>
          <w:sz w:val="24"/>
          <w:szCs w:val="24"/>
          <w:u w:val="single"/>
        </w:rPr>
        <w:t>)</w:t>
      </w:r>
      <w:r w:rsidR="00C27F21" w:rsidRPr="006A193B">
        <w:rPr>
          <w:b/>
          <w:color w:val="000000"/>
          <w:sz w:val="24"/>
          <w:szCs w:val="24"/>
          <w:u w:val="single"/>
        </w:rPr>
        <w:t xml:space="preserve"> Natural Gas Tariff Filing</w:t>
      </w:r>
      <w:r w:rsidRPr="006A193B">
        <w:rPr>
          <w:b/>
          <w:color w:val="000000"/>
          <w:sz w:val="24"/>
          <w:szCs w:val="24"/>
          <w:u w:val="single"/>
        </w:rPr>
        <w:t xml:space="preserve"> – Filed Electronically</w:t>
      </w:r>
    </w:p>
    <w:p w:rsidR="00281808" w:rsidRPr="006A193B" w:rsidRDefault="00281808">
      <w:pPr>
        <w:rPr>
          <w:color w:val="000000"/>
          <w:sz w:val="24"/>
          <w:szCs w:val="24"/>
        </w:rPr>
      </w:pPr>
    </w:p>
    <w:p w:rsidR="008228C7" w:rsidRPr="006A193B" w:rsidRDefault="00DA25DD">
      <w:pPr>
        <w:pStyle w:val="BodyText"/>
        <w:rPr>
          <w:color w:val="000000"/>
          <w:sz w:val="24"/>
          <w:szCs w:val="24"/>
        </w:rPr>
      </w:pPr>
      <w:r w:rsidRPr="006A193B">
        <w:rPr>
          <w:color w:val="000000"/>
          <w:sz w:val="24"/>
          <w:szCs w:val="24"/>
        </w:rPr>
        <w:t xml:space="preserve">Dear Mr. </w:t>
      </w:r>
      <w:r w:rsidR="004E22AA" w:rsidRPr="006A193B">
        <w:rPr>
          <w:color w:val="000000"/>
          <w:sz w:val="24"/>
          <w:szCs w:val="24"/>
        </w:rPr>
        <w:t>King</w:t>
      </w:r>
      <w:r w:rsidR="008228C7" w:rsidRPr="006A193B">
        <w:rPr>
          <w:color w:val="000000"/>
          <w:sz w:val="24"/>
          <w:szCs w:val="24"/>
        </w:rPr>
        <w:t>:</w:t>
      </w:r>
    </w:p>
    <w:p w:rsidR="008228C7" w:rsidRPr="006A193B" w:rsidRDefault="008228C7">
      <w:pPr>
        <w:rPr>
          <w:b/>
          <w:color w:val="000000"/>
          <w:sz w:val="24"/>
          <w:szCs w:val="24"/>
        </w:rPr>
      </w:pPr>
    </w:p>
    <w:p w:rsidR="008228C7" w:rsidRPr="006A193B" w:rsidRDefault="008228C7">
      <w:pPr>
        <w:pStyle w:val="BodyText"/>
        <w:rPr>
          <w:color w:val="000000"/>
          <w:sz w:val="24"/>
          <w:szCs w:val="24"/>
        </w:rPr>
      </w:pPr>
      <w:r w:rsidRPr="006A193B">
        <w:rPr>
          <w:color w:val="000000"/>
          <w:sz w:val="24"/>
          <w:szCs w:val="24"/>
        </w:rPr>
        <w:t xml:space="preserve">Puget Sound Energy (“PSE”) hereby submits a proposed Purchased Gas Adjustment (“PGA”) </w:t>
      </w:r>
      <w:r w:rsidR="0033595C" w:rsidRPr="006A193B">
        <w:rPr>
          <w:color w:val="000000"/>
          <w:sz w:val="24"/>
          <w:szCs w:val="24"/>
        </w:rPr>
        <w:t xml:space="preserve">and proposed </w:t>
      </w:r>
      <w:r w:rsidR="00D01CB7" w:rsidRPr="006A193B">
        <w:rPr>
          <w:color w:val="000000"/>
          <w:sz w:val="24"/>
          <w:szCs w:val="24"/>
        </w:rPr>
        <w:t>D</w:t>
      </w:r>
      <w:r w:rsidR="0033595C" w:rsidRPr="006A193B">
        <w:rPr>
          <w:color w:val="000000"/>
          <w:sz w:val="24"/>
          <w:szCs w:val="24"/>
        </w:rPr>
        <w:t xml:space="preserve">eferred </w:t>
      </w:r>
      <w:r w:rsidR="00D01CB7" w:rsidRPr="006A193B">
        <w:rPr>
          <w:color w:val="000000"/>
          <w:sz w:val="24"/>
          <w:szCs w:val="24"/>
        </w:rPr>
        <w:t>A</w:t>
      </w:r>
      <w:r w:rsidR="0033595C" w:rsidRPr="006A193B">
        <w:rPr>
          <w:color w:val="000000"/>
          <w:sz w:val="24"/>
          <w:szCs w:val="24"/>
        </w:rPr>
        <w:t xml:space="preserve">ccount </w:t>
      </w:r>
      <w:r w:rsidR="00D01CB7" w:rsidRPr="006A193B">
        <w:rPr>
          <w:color w:val="000000"/>
          <w:sz w:val="24"/>
          <w:szCs w:val="24"/>
        </w:rPr>
        <w:t>A</w:t>
      </w:r>
      <w:r w:rsidR="0033595C" w:rsidRPr="006A193B">
        <w:rPr>
          <w:color w:val="000000"/>
          <w:sz w:val="24"/>
          <w:szCs w:val="24"/>
        </w:rPr>
        <w:t xml:space="preserve">djustment (“Tracker”) </w:t>
      </w:r>
      <w:r w:rsidRPr="006A193B">
        <w:rPr>
          <w:color w:val="000000"/>
          <w:sz w:val="24"/>
          <w:szCs w:val="24"/>
        </w:rPr>
        <w:t xml:space="preserve">including proposed revisions to its WN U-2 </w:t>
      </w:r>
      <w:r w:rsidR="00FA7B5B" w:rsidRPr="006A193B">
        <w:rPr>
          <w:color w:val="000000"/>
          <w:sz w:val="24"/>
          <w:szCs w:val="24"/>
        </w:rPr>
        <w:t>t</w:t>
      </w:r>
      <w:r w:rsidRPr="006A193B">
        <w:rPr>
          <w:color w:val="000000"/>
          <w:sz w:val="24"/>
          <w:szCs w:val="24"/>
        </w:rPr>
        <w:t>ariff.  Enclosed</w:t>
      </w:r>
      <w:r w:rsidR="00D46BF3" w:rsidRPr="006A193B">
        <w:rPr>
          <w:color w:val="000000"/>
          <w:sz w:val="24"/>
          <w:szCs w:val="24"/>
        </w:rPr>
        <w:t>, pursuant to RCW 80.28.060 and Chapter 480-80 WAC,</w:t>
      </w:r>
      <w:r w:rsidRPr="006A193B">
        <w:rPr>
          <w:color w:val="000000"/>
          <w:sz w:val="24"/>
          <w:szCs w:val="24"/>
        </w:rPr>
        <w:t xml:space="preserve"> </w:t>
      </w:r>
      <w:r w:rsidR="00D40AE6" w:rsidRPr="006A193B">
        <w:rPr>
          <w:color w:val="000000"/>
          <w:sz w:val="24"/>
          <w:szCs w:val="24"/>
        </w:rPr>
        <w:t>are</w:t>
      </w:r>
      <w:r w:rsidRPr="006A193B">
        <w:rPr>
          <w:color w:val="000000"/>
          <w:sz w:val="24"/>
          <w:szCs w:val="24"/>
        </w:rPr>
        <w:t xml:space="preserve"> the following proposed revised tariff sheet</w:t>
      </w:r>
      <w:r w:rsidR="00D40AE6" w:rsidRPr="006A193B">
        <w:rPr>
          <w:color w:val="000000"/>
          <w:sz w:val="24"/>
          <w:szCs w:val="24"/>
        </w:rPr>
        <w:t>s</w:t>
      </w:r>
      <w:r w:rsidRPr="006A193B">
        <w:rPr>
          <w:color w:val="000000"/>
          <w:sz w:val="24"/>
          <w:szCs w:val="24"/>
        </w:rPr>
        <w:t>:</w:t>
      </w:r>
    </w:p>
    <w:p w:rsidR="00D46BF3" w:rsidRPr="006A193B" w:rsidRDefault="00D46BF3">
      <w:pPr>
        <w:pStyle w:val="BodyText"/>
        <w:rPr>
          <w:color w:val="000000"/>
          <w:sz w:val="24"/>
          <w:szCs w:val="24"/>
        </w:rPr>
      </w:pPr>
    </w:p>
    <w:p w:rsidR="008228C7" w:rsidRPr="006A193B" w:rsidRDefault="008228C7" w:rsidP="00000976">
      <w:pPr>
        <w:pStyle w:val="BodyText2"/>
        <w:ind w:firstLine="720"/>
        <w:rPr>
          <w:b w:val="0"/>
          <w:color w:val="000000"/>
          <w:sz w:val="24"/>
          <w:szCs w:val="24"/>
          <w:u w:val="single"/>
        </w:rPr>
      </w:pPr>
      <w:r w:rsidRPr="006A193B">
        <w:rPr>
          <w:b w:val="0"/>
          <w:color w:val="000000"/>
          <w:sz w:val="24"/>
          <w:szCs w:val="24"/>
          <w:u w:val="single"/>
        </w:rPr>
        <w:t>WN U-2   (Natural Gas Tariff)</w:t>
      </w:r>
    </w:p>
    <w:p w:rsidR="00D46BF3" w:rsidRPr="006A193B" w:rsidRDefault="00E256BA" w:rsidP="00BB6F4A">
      <w:pPr>
        <w:tabs>
          <w:tab w:val="left" w:pos="3780"/>
        </w:tabs>
        <w:ind w:firstLine="720"/>
        <w:rPr>
          <w:color w:val="000000"/>
          <w:sz w:val="24"/>
          <w:szCs w:val="24"/>
        </w:rPr>
      </w:pPr>
      <w:r w:rsidRPr="006A193B">
        <w:rPr>
          <w:color w:val="000000"/>
          <w:sz w:val="24"/>
          <w:szCs w:val="24"/>
        </w:rPr>
        <w:t>40</w:t>
      </w:r>
      <w:r w:rsidR="00BB6F4A" w:rsidRPr="006A193B">
        <w:rPr>
          <w:color w:val="000000"/>
          <w:sz w:val="24"/>
          <w:szCs w:val="24"/>
          <w:vertAlign w:val="superscript"/>
        </w:rPr>
        <w:t>th</w:t>
      </w:r>
      <w:r w:rsidR="008228C7" w:rsidRPr="006A193B">
        <w:rPr>
          <w:color w:val="000000"/>
          <w:sz w:val="24"/>
          <w:szCs w:val="24"/>
        </w:rPr>
        <w:t xml:space="preserve"> Revision of Sheet No. 1101</w:t>
      </w:r>
      <w:r w:rsidR="00CB4BDE" w:rsidRPr="006A193B">
        <w:rPr>
          <w:color w:val="000000"/>
          <w:sz w:val="24"/>
          <w:szCs w:val="24"/>
        </w:rPr>
        <w:t xml:space="preserve"> </w:t>
      </w:r>
      <w:r w:rsidR="008228C7" w:rsidRPr="006A193B">
        <w:rPr>
          <w:color w:val="000000"/>
          <w:sz w:val="24"/>
          <w:szCs w:val="24"/>
        </w:rPr>
        <w:t>– Supplemental Schedule No. 101 – Gas Cost Rates</w:t>
      </w:r>
    </w:p>
    <w:p w:rsidR="00D40AE6" w:rsidRPr="006A193B" w:rsidRDefault="004E22AA" w:rsidP="00C46B8C">
      <w:pPr>
        <w:tabs>
          <w:tab w:val="left" w:pos="3780"/>
        </w:tabs>
        <w:ind w:right="-126" w:firstLine="720"/>
        <w:rPr>
          <w:sz w:val="24"/>
          <w:szCs w:val="24"/>
        </w:rPr>
      </w:pPr>
      <w:r w:rsidRPr="006A193B">
        <w:rPr>
          <w:sz w:val="24"/>
          <w:szCs w:val="24"/>
        </w:rPr>
        <w:t>4</w:t>
      </w:r>
      <w:r w:rsidR="00E256BA" w:rsidRPr="006A193B">
        <w:rPr>
          <w:sz w:val="24"/>
          <w:szCs w:val="24"/>
        </w:rPr>
        <w:t>3</w:t>
      </w:r>
      <w:r w:rsidR="00E256BA" w:rsidRPr="006A193B">
        <w:rPr>
          <w:sz w:val="24"/>
          <w:szCs w:val="24"/>
          <w:vertAlign w:val="superscript"/>
        </w:rPr>
        <w:t>r</w:t>
      </w:r>
      <w:r w:rsidR="00164AFC" w:rsidRPr="006A193B">
        <w:rPr>
          <w:sz w:val="24"/>
          <w:szCs w:val="24"/>
          <w:vertAlign w:val="superscript"/>
        </w:rPr>
        <w:t>d</w:t>
      </w:r>
      <w:r w:rsidR="00D40AE6" w:rsidRPr="006A193B">
        <w:rPr>
          <w:sz w:val="24"/>
          <w:szCs w:val="24"/>
        </w:rPr>
        <w:t xml:space="preserve"> Revision of Sheet No. 1106 – Supplemental Schedule No. 106 – Deferred Account Adjustment</w:t>
      </w:r>
    </w:p>
    <w:p w:rsidR="0037461A" w:rsidRPr="006A193B" w:rsidRDefault="0037461A">
      <w:pPr>
        <w:rPr>
          <w:color w:val="000000"/>
          <w:sz w:val="24"/>
          <w:szCs w:val="24"/>
        </w:rPr>
      </w:pPr>
    </w:p>
    <w:p w:rsidR="007F5041" w:rsidRPr="006A193B" w:rsidRDefault="00D016F2">
      <w:pPr>
        <w:rPr>
          <w:color w:val="000000"/>
          <w:sz w:val="24"/>
          <w:szCs w:val="24"/>
        </w:rPr>
      </w:pPr>
      <w:r w:rsidRPr="006A193B">
        <w:rPr>
          <w:color w:val="000000"/>
          <w:sz w:val="24"/>
          <w:szCs w:val="24"/>
        </w:rPr>
        <w:t>The</w:t>
      </w:r>
      <w:r w:rsidR="00AC16A4" w:rsidRPr="006A193B">
        <w:rPr>
          <w:color w:val="000000"/>
          <w:sz w:val="24"/>
          <w:szCs w:val="24"/>
        </w:rPr>
        <w:t xml:space="preserve"> filing consists of </w:t>
      </w:r>
      <w:r w:rsidRPr="006A193B">
        <w:rPr>
          <w:color w:val="000000"/>
          <w:sz w:val="24"/>
          <w:szCs w:val="24"/>
        </w:rPr>
        <w:t xml:space="preserve">proposed </w:t>
      </w:r>
      <w:r w:rsidR="00AC16A4" w:rsidRPr="006A193B">
        <w:rPr>
          <w:color w:val="000000"/>
          <w:sz w:val="24"/>
          <w:szCs w:val="24"/>
        </w:rPr>
        <w:t xml:space="preserve">changes to </w:t>
      </w:r>
      <w:r w:rsidR="0088066C" w:rsidRPr="006A193B">
        <w:rPr>
          <w:color w:val="000000"/>
          <w:sz w:val="24"/>
          <w:szCs w:val="24"/>
        </w:rPr>
        <w:t>Schedule 101 (</w:t>
      </w:r>
      <w:r w:rsidR="00AC16A4" w:rsidRPr="006A193B">
        <w:rPr>
          <w:color w:val="000000"/>
          <w:sz w:val="24"/>
          <w:szCs w:val="24"/>
        </w:rPr>
        <w:t>“</w:t>
      </w:r>
      <w:r w:rsidRPr="006A193B">
        <w:rPr>
          <w:color w:val="000000"/>
          <w:sz w:val="24"/>
          <w:szCs w:val="24"/>
        </w:rPr>
        <w:t>PGA</w:t>
      </w:r>
      <w:r w:rsidR="00AC16A4" w:rsidRPr="006A193B">
        <w:rPr>
          <w:color w:val="000000"/>
          <w:sz w:val="24"/>
          <w:szCs w:val="24"/>
        </w:rPr>
        <w:t>”</w:t>
      </w:r>
      <w:r w:rsidR="0088066C" w:rsidRPr="006A193B">
        <w:rPr>
          <w:color w:val="000000"/>
          <w:sz w:val="24"/>
          <w:szCs w:val="24"/>
        </w:rPr>
        <w:t>)</w:t>
      </w:r>
      <w:r w:rsidR="00790C04" w:rsidRPr="006A193B">
        <w:rPr>
          <w:color w:val="000000"/>
          <w:sz w:val="24"/>
          <w:szCs w:val="24"/>
        </w:rPr>
        <w:t>, which</w:t>
      </w:r>
      <w:r w:rsidR="00AC16A4" w:rsidRPr="006A193B">
        <w:rPr>
          <w:color w:val="000000"/>
          <w:sz w:val="24"/>
          <w:szCs w:val="24"/>
        </w:rPr>
        <w:t xml:space="preserve"> </w:t>
      </w:r>
      <w:r w:rsidRPr="006A193B">
        <w:rPr>
          <w:color w:val="000000"/>
          <w:sz w:val="24"/>
          <w:szCs w:val="24"/>
        </w:rPr>
        <w:t>reflect changes in wholesale gas and pipeline transportation costs</w:t>
      </w:r>
      <w:r w:rsidR="00D50E03" w:rsidRPr="006A193B">
        <w:rPr>
          <w:color w:val="000000"/>
          <w:sz w:val="24"/>
          <w:szCs w:val="24"/>
        </w:rPr>
        <w:t>,</w:t>
      </w:r>
      <w:r w:rsidR="006F0281" w:rsidRPr="006A193B">
        <w:rPr>
          <w:color w:val="000000"/>
          <w:sz w:val="24"/>
          <w:szCs w:val="24"/>
        </w:rPr>
        <w:t xml:space="preserve"> and</w:t>
      </w:r>
      <w:r w:rsidR="007747BB" w:rsidRPr="006A193B">
        <w:rPr>
          <w:color w:val="000000"/>
          <w:sz w:val="24"/>
          <w:szCs w:val="24"/>
        </w:rPr>
        <w:t xml:space="preserve"> </w:t>
      </w:r>
      <w:r w:rsidR="0088066C" w:rsidRPr="006A193B">
        <w:rPr>
          <w:color w:val="000000"/>
          <w:sz w:val="24"/>
          <w:szCs w:val="24"/>
        </w:rPr>
        <w:t>Schedule 106 (</w:t>
      </w:r>
      <w:r w:rsidR="00AC16A4" w:rsidRPr="006A193B">
        <w:rPr>
          <w:color w:val="000000"/>
          <w:sz w:val="24"/>
          <w:szCs w:val="24"/>
        </w:rPr>
        <w:t>“</w:t>
      </w:r>
      <w:r w:rsidR="007747BB" w:rsidRPr="006A193B">
        <w:rPr>
          <w:color w:val="000000"/>
          <w:sz w:val="24"/>
          <w:szCs w:val="24"/>
        </w:rPr>
        <w:t>Tracker</w:t>
      </w:r>
      <w:r w:rsidR="00AC16A4" w:rsidRPr="006A193B">
        <w:rPr>
          <w:color w:val="000000"/>
          <w:sz w:val="24"/>
          <w:szCs w:val="24"/>
        </w:rPr>
        <w:t>”</w:t>
      </w:r>
      <w:r w:rsidR="0088066C" w:rsidRPr="006A193B">
        <w:rPr>
          <w:color w:val="000000"/>
          <w:sz w:val="24"/>
          <w:szCs w:val="24"/>
        </w:rPr>
        <w:t>)</w:t>
      </w:r>
      <w:r w:rsidR="00790C04" w:rsidRPr="006A193B">
        <w:rPr>
          <w:color w:val="000000"/>
          <w:sz w:val="24"/>
          <w:szCs w:val="24"/>
        </w:rPr>
        <w:t>, which</w:t>
      </w:r>
      <w:r w:rsidR="00AC16A4" w:rsidRPr="006A193B">
        <w:rPr>
          <w:color w:val="000000"/>
          <w:sz w:val="24"/>
          <w:szCs w:val="24"/>
        </w:rPr>
        <w:t xml:space="preserve"> </w:t>
      </w:r>
      <w:r w:rsidR="007747BB" w:rsidRPr="006A193B">
        <w:rPr>
          <w:color w:val="000000"/>
          <w:sz w:val="24"/>
          <w:szCs w:val="24"/>
        </w:rPr>
        <w:t xml:space="preserve">reflect changes in deferral amortization rates.  </w:t>
      </w:r>
      <w:r w:rsidR="008349E3" w:rsidRPr="006A193B">
        <w:rPr>
          <w:color w:val="000000"/>
          <w:sz w:val="24"/>
          <w:szCs w:val="24"/>
        </w:rPr>
        <w:t xml:space="preserve">The overall impact of the </w:t>
      </w:r>
      <w:r w:rsidR="001266BC" w:rsidRPr="006A193B">
        <w:rPr>
          <w:color w:val="000000"/>
          <w:sz w:val="24"/>
          <w:szCs w:val="24"/>
        </w:rPr>
        <w:t>S</w:t>
      </w:r>
      <w:r w:rsidR="008349E3" w:rsidRPr="006A193B">
        <w:rPr>
          <w:color w:val="000000"/>
          <w:sz w:val="24"/>
          <w:szCs w:val="24"/>
        </w:rPr>
        <w:t>chedule 10</w:t>
      </w:r>
      <w:r w:rsidR="00431593" w:rsidRPr="006A193B">
        <w:rPr>
          <w:color w:val="000000"/>
          <w:sz w:val="24"/>
          <w:szCs w:val="24"/>
        </w:rPr>
        <w:t xml:space="preserve">1 rate change </w:t>
      </w:r>
      <w:r w:rsidR="008349E3" w:rsidRPr="006A193B">
        <w:rPr>
          <w:color w:val="000000"/>
          <w:sz w:val="24"/>
          <w:szCs w:val="24"/>
        </w:rPr>
        <w:t>is a revenue decrease of $22.5 million, or -</w:t>
      </w:r>
      <w:r w:rsidR="00D85B3B" w:rsidRPr="006A193B">
        <w:rPr>
          <w:color w:val="000000"/>
          <w:sz w:val="24"/>
          <w:szCs w:val="24"/>
        </w:rPr>
        <w:t>2.5</w:t>
      </w:r>
      <w:r w:rsidR="008349E3" w:rsidRPr="006A193B">
        <w:rPr>
          <w:color w:val="000000"/>
          <w:sz w:val="24"/>
          <w:szCs w:val="24"/>
        </w:rPr>
        <w:t>%</w:t>
      </w:r>
      <w:r w:rsidR="00014CB4" w:rsidRPr="006A193B">
        <w:rPr>
          <w:color w:val="000000"/>
          <w:sz w:val="24"/>
          <w:szCs w:val="24"/>
        </w:rPr>
        <w:t>.  The overall impact of th</w:t>
      </w:r>
      <w:r w:rsidR="00431593" w:rsidRPr="006A193B">
        <w:rPr>
          <w:color w:val="000000"/>
          <w:sz w:val="24"/>
          <w:szCs w:val="24"/>
        </w:rPr>
        <w:t xml:space="preserve">e Schedule 106 rate change </w:t>
      </w:r>
      <w:r w:rsidR="00014CB4" w:rsidRPr="006A193B">
        <w:rPr>
          <w:color w:val="000000"/>
          <w:sz w:val="24"/>
          <w:szCs w:val="24"/>
        </w:rPr>
        <w:t>is a revenue increase of $18.4</w:t>
      </w:r>
      <w:r w:rsidR="001266BC" w:rsidRPr="006A193B">
        <w:rPr>
          <w:color w:val="000000"/>
          <w:sz w:val="24"/>
          <w:szCs w:val="24"/>
        </w:rPr>
        <w:t xml:space="preserve"> million</w:t>
      </w:r>
      <w:r w:rsidR="00014CB4" w:rsidRPr="006A193B">
        <w:rPr>
          <w:color w:val="000000"/>
          <w:sz w:val="24"/>
          <w:szCs w:val="24"/>
        </w:rPr>
        <w:t xml:space="preserve">, or 2.0%. The revenue increase for Schedule 106 is due to turning off a larger credit in rates from the prior year and replacing it with a smaller credit. </w:t>
      </w:r>
      <w:r w:rsidR="00AC16A4" w:rsidRPr="006A193B">
        <w:rPr>
          <w:color w:val="000000"/>
          <w:sz w:val="24"/>
          <w:szCs w:val="24"/>
        </w:rPr>
        <w:t xml:space="preserve">The net impact of this filing is to </w:t>
      </w:r>
      <w:r w:rsidR="00164AFC" w:rsidRPr="006A193B">
        <w:rPr>
          <w:color w:val="000000"/>
          <w:sz w:val="24"/>
          <w:szCs w:val="24"/>
        </w:rPr>
        <w:t>de</w:t>
      </w:r>
      <w:r w:rsidR="004E22AA" w:rsidRPr="006A193B">
        <w:rPr>
          <w:color w:val="000000"/>
          <w:sz w:val="24"/>
          <w:szCs w:val="24"/>
        </w:rPr>
        <w:t>crease</w:t>
      </w:r>
      <w:r w:rsidR="00AC16A4" w:rsidRPr="006A193B">
        <w:rPr>
          <w:color w:val="000000"/>
          <w:sz w:val="24"/>
          <w:szCs w:val="24"/>
        </w:rPr>
        <w:t xml:space="preserve"> the amount billed to customers under the PGA and its associated Tracker</w:t>
      </w:r>
      <w:r w:rsidR="00BE52DD" w:rsidRPr="006A193B">
        <w:rPr>
          <w:color w:val="000000"/>
          <w:sz w:val="24"/>
          <w:szCs w:val="24"/>
        </w:rPr>
        <w:t xml:space="preserve"> with an overall revenue decrease of $4.1</w:t>
      </w:r>
      <w:r w:rsidR="001266BC" w:rsidRPr="006A193B">
        <w:rPr>
          <w:color w:val="000000"/>
          <w:sz w:val="24"/>
          <w:szCs w:val="24"/>
        </w:rPr>
        <w:t xml:space="preserve"> million</w:t>
      </w:r>
      <w:r w:rsidR="00BE52DD" w:rsidRPr="006A193B">
        <w:rPr>
          <w:color w:val="000000"/>
          <w:sz w:val="24"/>
          <w:szCs w:val="24"/>
        </w:rPr>
        <w:t>, or -0.4%</w:t>
      </w:r>
      <w:r w:rsidR="00AC16A4" w:rsidRPr="006A193B">
        <w:rPr>
          <w:color w:val="000000"/>
          <w:sz w:val="24"/>
          <w:szCs w:val="24"/>
        </w:rPr>
        <w:t xml:space="preserve">.  </w:t>
      </w:r>
      <w:r w:rsidR="007747BB" w:rsidRPr="006A193B">
        <w:rPr>
          <w:color w:val="000000"/>
          <w:sz w:val="24"/>
          <w:szCs w:val="24"/>
        </w:rPr>
        <w:t>The filing</w:t>
      </w:r>
      <w:r w:rsidRPr="006A193B">
        <w:rPr>
          <w:color w:val="000000"/>
          <w:sz w:val="24"/>
          <w:szCs w:val="24"/>
        </w:rPr>
        <w:t xml:space="preserve"> </w:t>
      </w:r>
      <w:r w:rsidR="008228C7" w:rsidRPr="006A193B">
        <w:rPr>
          <w:color w:val="000000"/>
          <w:sz w:val="24"/>
          <w:szCs w:val="24"/>
        </w:rPr>
        <w:t xml:space="preserve">includes an </w:t>
      </w:r>
      <w:r w:rsidR="00EA51D8" w:rsidRPr="006A193B">
        <w:rPr>
          <w:color w:val="000000"/>
          <w:sz w:val="24"/>
          <w:szCs w:val="24"/>
        </w:rPr>
        <w:t>effective date of November</w:t>
      </w:r>
      <w:r w:rsidR="00635CAA" w:rsidRPr="006A193B">
        <w:rPr>
          <w:color w:val="000000"/>
          <w:sz w:val="24"/>
          <w:szCs w:val="24"/>
        </w:rPr>
        <w:t xml:space="preserve"> 1, 201</w:t>
      </w:r>
      <w:r w:rsidR="009A78E9" w:rsidRPr="006A193B">
        <w:rPr>
          <w:color w:val="000000"/>
          <w:sz w:val="24"/>
          <w:szCs w:val="24"/>
        </w:rPr>
        <w:t>6</w:t>
      </w:r>
      <w:r w:rsidR="008228C7" w:rsidRPr="006A193B">
        <w:rPr>
          <w:color w:val="000000"/>
          <w:sz w:val="24"/>
          <w:szCs w:val="24"/>
        </w:rPr>
        <w:t>.</w:t>
      </w:r>
      <w:r w:rsidR="00CB7CDB" w:rsidRPr="006A193B">
        <w:rPr>
          <w:color w:val="000000"/>
          <w:sz w:val="24"/>
          <w:szCs w:val="24"/>
        </w:rPr>
        <w:t xml:space="preserve"> </w:t>
      </w:r>
    </w:p>
    <w:p w:rsidR="008228C7" w:rsidRPr="006A193B" w:rsidRDefault="008228C7">
      <w:pPr>
        <w:rPr>
          <w:color w:val="000000"/>
          <w:sz w:val="24"/>
          <w:szCs w:val="24"/>
        </w:rPr>
      </w:pPr>
    </w:p>
    <w:p w:rsidR="008228C7" w:rsidRPr="006A193B" w:rsidRDefault="008228C7" w:rsidP="00C801AB">
      <w:pPr>
        <w:pStyle w:val="Heading2"/>
        <w:spacing w:after="120"/>
        <w:rPr>
          <w:color w:val="000000"/>
          <w:sz w:val="24"/>
          <w:szCs w:val="24"/>
        </w:rPr>
      </w:pPr>
      <w:r w:rsidRPr="006A193B">
        <w:rPr>
          <w:color w:val="000000"/>
          <w:sz w:val="24"/>
          <w:szCs w:val="24"/>
        </w:rPr>
        <w:t>Purpose of This Filing</w:t>
      </w:r>
    </w:p>
    <w:p w:rsidR="008228C7" w:rsidRPr="006A193B" w:rsidRDefault="008228C7">
      <w:pPr>
        <w:rPr>
          <w:sz w:val="24"/>
          <w:szCs w:val="24"/>
        </w:rPr>
      </w:pPr>
      <w:r w:rsidRPr="006A193B">
        <w:rPr>
          <w:sz w:val="24"/>
          <w:szCs w:val="24"/>
        </w:rPr>
        <w:t xml:space="preserve">The purpose of this filing is to adjust </w:t>
      </w:r>
      <w:r w:rsidR="00C707C4" w:rsidRPr="006A193B">
        <w:rPr>
          <w:sz w:val="24"/>
          <w:szCs w:val="24"/>
        </w:rPr>
        <w:t>PSE</w:t>
      </w:r>
      <w:r w:rsidRPr="006A193B">
        <w:rPr>
          <w:sz w:val="24"/>
          <w:szCs w:val="24"/>
        </w:rPr>
        <w:t xml:space="preserve">’s PGA </w:t>
      </w:r>
      <w:r w:rsidR="0027422B" w:rsidRPr="006A193B">
        <w:rPr>
          <w:sz w:val="24"/>
          <w:szCs w:val="24"/>
        </w:rPr>
        <w:t xml:space="preserve">and Tracker </w:t>
      </w:r>
      <w:r w:rsidRPr="006A193B">
        <w:rPr>
          <w:sz w:val="24"/>
          <w:szCs w:val="24"/>
        </w:rPr>
        <w:t>rates</w:t>
      </w:r>
      <w:r w:rsidR="0027422B" w:rsidRPr="006A193B">
        <w:rPr>
          <w:sz w:val="24"/>
          <w:szCs w:val="24"/>
        </w:rPr>
        <w:t>.</w:t>
      </w:r>
      <w:r w:rsidRPr="006A193B">
        <w:rPr>
          <w:sz w:val="24"/>
          <w:szCs w:val="24"/>
        </w:rPr>
        <w:t xml:space="preserve"> </w:t>
      </w:r>
      <w:r w:rsidR="0027422B" w:rsidRPr="006A193B">
        <w:rPr>
          <w:sz w:val="24"/>
          <w:szCs w:val="24"/>
        </w:rPr>
        <w:t xml:space="preserve"> The PGA rates </w:t>
      </w:r>
      <w:r w:rsidRPr="006A193B">
        <w:rPr>
          <w:sz w:val="24"/>
          <w:szCs w:val="24"/>
        </w:rPr>
        <w:t xml:space="preserve">recover expected gas costs from </w:t>
      </w:r>
      <w:r w:rsidR="00C707C4" w:rsidRPr="006A193B">
        <w:rPr>
          <w:sz w:val="24"/>
          <w:szCs w:val="24"/>
        </w:rPr>
        <w:t>PSE</w:t>
      </w:r>
      <w:r w:rsidRPr="006A193B">
        <w:rPr>
          <w:sz w:val="24"/>
          <w:szCs w:val="24"/>
        </w:rPr>
        <w:t>’s sales customers.  On an average annual basis, the PGA rates included in this filing reflect a</w:t>
      </w:r>
      <w:r w:rsidR="00E019B0" w:rsidRPr="006A193B">
        <w:rPr>
          <w:sz w:val="24"/>
          <w:szCs w:val="24"/>
        </w:rPr>
        <w:t xml:space="preserve"> </w:t>
      </w:r>
      <w:r w:rsidR="00C91D33" w:rsidRPr="006A193B">
        <w:rPr>
          <w:sz w:val="24"/>
          <w:szCs w:val="24"/>
        </w:rPr>
        <w:t>4.9%</w:t>
      </w:r>
      <w:r w:rsidR="00D85B3B" w:rsidRPr="006A193B">
        <w:rPr>
          <w:sz w:val="24"/>
          <w:szCs w:val="24"/>
        </w:rPr>
        <w:t xml:space="preserve"> </w:t>
      </w:r>
      <w:r w:rsidR="00304D59" w:rsidRPr="006A193B">
        <w:rPr>
          <w:sz w:val="24"/>
          <w:szCs w:val="24"/>
        </w:rPr>
        <w:t>de</w:t>
      </w:r>
      <w:r w:rsidRPr="006A193B">
        <w:rPr>
          <w:sz w:val="24"/>
          <w:szCs w:val="24"/>
        </w:rPr>
        <w:t xml:space="preserve">crease in gas costs.  The impact of the </w:t>
      </w:r>
      <w:r w:rsidR="00304D59" w:rsidRPr="006A193B">
        <w:rPr>
          <w:sz w:val="24"/>
          <w:szCs w:val="24"/>
        </w:rPr>
        <w:t>de</w:t>
      </w:r>
      <w:r w:rsidRPr="006A193B">
        <w:rPr>
          <w:sz w:val="24"/>
          <w:szCs w:val="24"/>
        </w:rPr>
        <w:t>creased gas costs, as proposed herein, is a</w:t>
      </w:r>
      <w:r w:rsidR="008B5C9B" w:rsidRPr="006A193B">
        <w:rPr>
          <w:sz w:val="24"/>
          <w:szCs w:val="24"/>
        </w:rPr>
        <w:t xml:space="preserve"> </w:t>
      </w:r>
      <w:r w:rsidR="00C84B6C" w:rsidRPr="006A193B">
        <w:rPr>
          <w:sz w:val="24"/>
          <w:szCs w:val="24"/>
        </w:rPr>
        <w:t>2.3%</w:t>
      </w:r>
      <w:r w:rsidRPr="006A193B">
        <w:rPr>
          <w:sz w:val="24"/>
          <w:szCs w:val="24"/>
        </w:rPr>
        <w:t xml:space="preserve"> </w:t>
      </w:r>
      <w:r w:rsidR="004E22AA" w:rsidRPr="006A193B">
        <w:rPr>
          <w:sz w:val="24"/>
          <w:szCs w:val="24"/>
        </w:rPr>
        <w:t>decrease</w:t>
      </w:r>
      <w:r w:rsidRPr="006A193B">
        <w:rPr>
          <w:sz w:val="24"/>
          <w:szCs w:val="24"/>
        </w:rPr>
        <w:t xml:space="preserve"> in residential gas service rates and a </w:t>
      </w:r>
      <w:r w:rsidR="00C84B6C" w:rsidRPr="006A193B">
        <w:rPr>
          <w:sz w:val="24"/>
          <w:szCs w:val="24"/>
        </w:rPr>
        <w:t>2.5%</w:t>
      </w:r>
      <w:r w:rsidRPr="006A193B">
        <w:rPr>
          <w:sz w:val="24"/>
          <w:szCs w:val="24"/>
        </w:rPr>
        <w:t xml:space="preserve"> overall </w:t>
      </w:r>
      <w:r w:rsidR="004E22AA" w:rsidRPr="006A193B">
        <w:rPr>
          <w:sz w:val="24"/>
          <w:szCs w:val="24"/>
        </w:rPr>
        <w:t>decrease</w:t>
      </w:r>
      <w:r w:rsidRPr="006A193B">
        <w:rPr>
          <w:sz w:val="24"/>
          <w:szCs w:val="24"/>
        </w:rPr>
        <w:t xml:space="preserve"> </w:t>
      </w:r>
      <w:r w:rsidR="00B92F88" w:rsidRPr="006A193B">
        <w:rPr>
          <w:sz w:val="24"/>
          <w:szCs w:val="24"/>
        </w:rPr>
        <w:t>in gas sales service r</w:t>
      </w:r>
      <w:r w:rsidR="00790C04" w:rsidRPr="006A193B">
        <w:rPr>
          <w:sz w:val="24"/>
          <w:szCs w:val="24"/>
        </w:rPr>
        <w:t>ate</w:t>
      </w:r>
      <w:r w:rsidR="00B92F88" w:rsidRPr="006A193B">
        <w:rPr>
          <w:sz w:val="24"/>
          <w:szCs w:val="24"/>
        </w:rPr>
        <w:t xml:space="preserve">s.  The </w:t>
      </w:r>
      <w:r w:rsidR="00296900" w:rsidRPr="006A193B">
        <w:rPr>
          <w:sz w:val="24"/>
          <w:szCs w:val="24"/>
        </w:rPr>
        <w:t xml:space="preserve">annual </w:t>
      </w:r>
      <w:r w:rsidR="00B92F88" w:rsidRPr="006A193B">
        <w:rPr>
          <w:sz w:val="24"/>
          <w:szCs w:val="24"/>
        </w:rPr>
        <w:t xml:space="preserve">dollar amount of the change is </w:t>
      </w:r>
      <w:r w:rsidR="00540FCD" w:rsidRPr="006A193B">
        <w:rPr>
          <w:sz w:val="24"/>
          <w:szCs w:val="24"/>
        </w:rPr>
        <w:t xml:space="preserve">a </w:t>
      </w:r>
      <w:r w:rsidR="001509ED" w:rsidRPr="006A193B">
        <w:rPr>
          <w:sz w:val="24"/>
          <w:szCs w:val="24"/>
        </w:rPr>
        <w:t>reduction in revenue of</w:t>
      </w:r>
      <w:r w:rsidR="003344D9" w:rsidRPr="006A193B">
        <w:rPr>
          <w:sz w:val="24"/>
          <w:szCs w:val="24"/>
        </w:rPr>
        <w:t xml:space="preserve"> </w:t>
      </w:r>
      <w:r w:rsidR="00C91D33" w:rsidRPr="006A193B">
        <w:rPr>
          <w:sz w:val="24"/>
          <w:szCs w:val="24"/>
        </w:rPr>
        <w:t>$22.5</w:t>
      </w:r>
      <w:r w:rsidR="00B92F88" w:rsidRPr="006A193B">
        <w:rPr>
          <w:sz w:val="24"/>
          <w:szCs w:val="24"/>
        </w:rPr>
        <w:t xml:space="preserve"> million.  This filing also represents a corresponding </w:t>
      </w:r>
      <w:r w:rsidR="00CC350C" w:rsidRPr="006A193B">
        <w:rPr>
          <w:sz w:val="24"/>
          <w:szCs w:val="24"/>
        </w:rPr>
        <w:t>de</w:t>
      </w:r>
      <w:r w:rsidR="004E22AA" w:rsidRPr="006A193B">
        <w:rPr>
          <w:sz w:val="24"/>
          <w:szCs w:val="24"/>
        </w:rPr>
        <w:t>crease</w:t>
      </w:r>
      <w:r w:rsidR="00B92F88" w:rsidRPr="006A193B">
        <w:rPr>
          <w:sz w:val="24"/>
          <w:szCs w:val="24"/>
        </w:rPr>
        <w:t xml:space="preserve"> in expenses, resulting in no net </w:t>
      </w:r>
      <w:r w:rsidR="00CC350C" w:rsidRPr="006A193B">
        <w:rPr>
          <w:sz w:val="24"/>
          <w:szCs w:val="24"/>
        </w:rPr>
        <w:t>change</w:t>
      </w:r>
      <w:r w:rsidR="00CA775A" w:rsidRPr="006A193B">
        <w:rPr>
          <w:sz w:val="24"/>
          <w:szCs w:val="24"/>
        </w:rPr>
        <w:t xml:space="preserve"> in net operating income</w:t>
      </w:r>
      <w:r w:rsidR="00B92F88" w:rsidRPr="006A193B">
        <w:rPr>
          <w:sz w:val="24"/>
          <w:szCs w:val="24"/>
        </w:rPr>
        <w:t xml:space="preserve"> to </w:t>
      </w:r>
      <w:r w:rsidR="00C707C4" w:rsidRPr="006A193B">
        <w:rPr>
          <w:sz w:val="24"/>
          <w:szCs w:val="24"/>
        </w:rPr>
        <w:t>PSE</w:t>
      </w:r>
      <w:r w:rsidR="00B92F88" w:rsidRPr="006A193B">
        <w:rPr>
          <w:sz w:val="24"/>
          <w:szCs w:val="24"/>
        </w:rPr>
        <w:t>.</w:t>
      </w:r>
    </w:p>
    <w:p w:rsidR="001D3B27" w:rsidRPr="006A193B" w:rsidRDefault="001D3B27">
      <w:pPr>
        <w:rPr>
          <w:color w:val="000000"/>
          <w:sz w:val="24"/>
          <w:szCs w:val="24"/>
        </w:rPr>
      </w:pPr>
    </w:p>
    <w:p w:rsidR="008228C7" w:rsidRPr="006A193B" w:rsidRDefault="0027422B">
      <w:pPr>
        <w:rPr>
          <w:sz w:val="24"/>
          <w:szCs w:val="24"/>
        </w:rPr>
      </w:pPr>
      <w:r w:rsidRPr="006A193B">
        <w:rPr>
          <w:color w:val="000000"/>
          <w:sz w:val="24"/>
          <w:szCs w:val="24"/>
        </w:rPr>
        <w:lastRenderedPageBreak/>
        <w:t xml:space="preserve">In addition to the proposed PGA rate changes, the proposed </w:t>
      </w:r>
      <w:r w:rsidR="008228C7" w:rsidRPr="006A193B">
        <w:rPr>
          <w:color w:val="000000"/>
          <w:sz w:val="24"/>
          <w:szCs w:val="24"/>
        </w:rPr>
        <w:t>Tracker</w:t>
      </w:r>
      <w:r w:rsidRPr="006A193B">
        <w:rPr>
          <w:color w:val="000000"/>
          <w:sz w:val="24"/>
          <w:szCs w:val="24"/>
        </w:rPr>
        <w:t xml:space="preserve"> rate changes </w:t>
      </w:r>
      <w:r w:rsidR="008228C7" w:rsidRPr="006A193B">
        <w:rPr>
          <w:color w:val="000000"/>
          <w:sz w:val="24"/>
          <w:szCs w:val="24"/>
        </w:rPr>
        <w:t xml:space="preserve">adjust the </w:t>
      </w:r>
      <w:r w:rsidR="00AA678C" w:rsidRPr="006A193B">
        <w:rPr>
          <w:color w:val="000000"/>
          <w:sz w:val="24"/>
          <w:szCs w:val="24"/>
        </w:rPr>
        <w:t>rate</w:t>
      </w:r>
      <w:r w:rsidR="008228C7" w:rsidRPr="006A193B">
        <w:rPr>
          <w:color w:val="000000"/>
          <w:sz w:val="24"/>
          <w:szCs w:val="24"/>
        </w:rPr>
        <w:t xml:space="preserve"> for </w:t>
      </w:r>
      <w:r w:rsidR="00EF534D" w:rsidRPr="006A193B">
        <w:rPr>
          <w:color w:val="000000"/>
          <w:sz w:val="24"/>
          <w:szCs w:val="24"/>
        </w:rPr>
        <w:t>deferred</w:t>
      </w:r>
      <w:r w:rsidR="008228C7" w:rsidRPr="006A193B">
        <w:rPr>
          <w:color w:val="000000"/>
          <w:sz w:val="24"/>
          <w:szCs w:val="24"/>
        </w:rPr>
        <w:t xml:space="preserve"> gas costs.</w:t>
      </w:r>
      <w:r w:rsidR="00256DFD" w:rsidRPr="006A193B">
        <w:rPr>
          <w:color w:val="000000"/>
          <w:sz w:val="24"/>
          <w:szCs w:val="24"/>
        </w:rPr>
        <w:t xml:space="preserve"> </w:t>
      </w:r>
      <w:r w:rsidR="008228C7" w:rsidRPr="006A193B">
        <w:rPr>
          <w:color w:val="000000"/>
          <w:sz w:val="24"/>
          <w:szCs w:val="24"/>
        </w:rPr>
        <w:t xml:space="preserve"> </w:t>
      </w:r>
      <w:r w:rsidRPr="006A193B">
        <w:rPr>
          <w:sz w:val="24"/>
          <w:szCs w:val="24"/>
        </w:rPr>
        <w:t>The proposed Tracker rate</w:t>
      </w:r>
      <w:r w:rsidR="00C91D33" w:rsidRPr="006A193B">
        <w:rPr>
          <w:sz w:val="24"/>
          <w:szCs w:val="24"/>
        </w:rPr>
        <w:t>s</w:t>
      </w:r>
      <w:r w:rsidRPr="006A193B">
        <w:rPr>
          <w:sz w:val="24"/>
          <w:szCs w:val="24"/>
        </w:rPr>
        <w:t xml:space="preserve"> </w:t>
      </w:r>
      <w:r w:rsidR="00D85B3B" w:rsidRPr="006A193B">
        <w:rPr>
          <w:sz w:val="24"/>
          <w:szCs w:val="24"/>
        </w:rPr>
        <w:t>in</w:t>
      </w:r>
      <w:r w:rsidR="00AA678C" w:rsidRPr="006A193B">
        <w:rPr>
          <w:sz w:val="24"/>
          <w:szCs w:val="24"/>
        </w:rPr>
        <w:t xml:space="preserve">crease </w:t>
      </w:r>
      <w:r w:rsidR="00A5551E" w:rsidRPr="006A193B">
        <w:rPr>
          <w:sz w:val="24"/>
          <w:szCs w:val="24"/>
        </w:rPr>
        <w:t xml:space="preserve">the current </w:t>
      </w:r>
      <w:r w:rsidR="00AA678C" w:rsidRPr="006A193B">
        <w:rPr>
          <w:sz w:val="24"/>
          <w:szCs w:val="24"/>
        </w:rPr>
        <w:t>rate</w:t>
      </w:r>
      <w:r w:rsidR="003067E7" w:rsidRPr="006A193B">
        <w:rPr>
          <w:sz w:val="24"/>
          <w:szCs w:val="24"/>
        </w:rPr>
        <w:t xml:space="preserve"> </w:t>
      </w:r>
      <w:r w:rsidR="00820187" w:rsidRPr="006A193B">
        <w:rPr>
          <w:sz w:val="24"/>
          <w:szCs w:val="24"/>
        </w:rPr>
        <w:t xml:space="preserve">by </w:t>
      </w:r>
      <w:r w:rsidR="00A5551E" w:rsidRPr="006A193B">
        <w:rPr>
          <w:sz w:val="24"/>
          <w:szCs w:val="24"/>
        </w:rPr>
        <w:t>approximately</w:t>
      </w:r>
      <w:r w:rsidR="00D85B3B" w:rsidRPr="006A193B">
        <w:rPr>
          <w:sz w:val="24"/>
          <w:szCs w:val="24"/>
        </w:rPr>
        <w:t xml:space="preserve"> </w:t>
      </w:r>
      <w:r w:rsidR="00336CA6" w:rsidRPr="006A193B">
        <w:rPr>
          <w:sz w:val="24"/>
          <w:szCs w:val="24"/>
        </w:rPr>
        <w:t>2</w:t>
      </w:r>
      <w:r w:rsidR="00EF38D4" w:rsidRPr="006A193B">
        <w:rPr>
          <w:sz w:val="24"/>
          <w:szCs w:val="24"/>
        </w:rPr>
        <w:t>.</w:t>
      </w:r>
      <w:r w:rsidR="00067648" w:rsidRPr="006A193B">
        <w:rPr>
          <w:sz w:val="24"/>
          <w:szCs w:val="24"/>
        </w:rPr>
        <w:t>0</w:t>
      </w:r>
      <w:r w:rsidR="00A5551E" w:rsidRPr="006A193B">
        <w:rPr>
          <w:sz w:val="24"/>
          <w:szCs w:val="24"/>
        </w:rPr>
        <w:t xml:space="preserve"> cents</w:t>
      </w:r>
      <w:r w:rsidR="00AF3BDA" w:rsidRPr="006A193B">
        <w:rPr>
          <w:sz w:val="24"/>
          <w:szCs w:val="24"/>
        </w:rPr>
        <w:t xml:space="preserve"> per </w:t>
      </w:r>
      <w:proofErr w:type="spellStart"/>
      <w:r w:rsidR="00AF3BDA" w:rsidRPr="006A193B">
        <w:rPr>
          <w:sz w:val="24"/>
          <w:szCs w:val="24"/>
        </w:rPr>
        <w:t>therm</w:t>
      </w:r>
      <w:proofErr w:type="spellEnd"/>
      <w:r w:rsidR="00EF534D" w:rsidRPr="006A193B">
        <w:rPr>
          <w:sz w:val="24"/>
          <w:szCs w:val="24"/>
        </w:rPr>
        <w:t xml:space="preserve">, </w:t>
      </w:r>
      <w:r w:rsidR="00E151E7" w:rsidRPr="006A193B">
        <w:rPr>
          <w:sz w:val="24"/>
          <w:szCs w:val="24"/>
        </w:rPr>
        <w:t xml:space="preserve">which will </w:t>
      </w:r>
      <w:r w:rsidR="007F5041" w:rsidRPr="006A193B">
        <w:rPr>
          <w:sz w:val="24"/>
          <w:szCs w:val="24"/>
        </w:rPr>
        <w:t>result in a</w:t>
      </w:r>
      <w:r w:rsidR="00EF534D" w:rsidRPr="006A193B">
        <w:rPr>
          <w:sz w:val="24"/>
          <w:szCs w:val="24"/>
        </w:rPr>
        <w:t xml:space="preserve"> </w:t>
      </w:r>
      <w:r w:rsidR="00336CA6" w:rsidRPr="006A193B">
        <w:rPr>
          <w:sz w:val="24"/>
          <w:szCs w:val="24"/>
        </w:rPr>
        <w:t>2.0</w:t>
      </w:r>
      <w:r w:rsidR="00EF534D" w:rsidRPr="006A193B">
        <w:rPr>
          <w:sz w:val="24"/>
          <w:szCs w:val="24"/>
        </w:rPr>
        <w:t>%</w:t>
      </w:r>
      <w:r w:rsidR="00E151E7" w:rsidRPr="006A193B">
        <w:rPr>
          <w:sz w:val="24"/>
          <w:szCs w:val="24"/>
        </w:rPr>
        <w:t xml:space="preserve"> </w:t>
      </w:r>
      <w:r w:rsidR="00D85B3B" w:rsidRPr="006A193B">
        <w:rPr>
          <w:sz w:val="24"/>
          <w:szCs w:val="24"/>
        </w:rPr>
        <w:t>in</w:t>
      </w:r>
      <w:r w:rsidR="004E22AA" w:rsidRPr="006A193B">
        <w:rPr>
          <w:sz w:val="24"/>
          <w:szCs w:val="24"/>
        </w:rPr>
        <w:t>crease</w:t>
      </w:r>
      <w:r w:rsidR="007F5041" w:rsidRPr="006A193B">
        <w:rPr>
          <w:sz w:val="24"/>
          <w:szCs w:val="24"/>
        </w:rPr>
        <w:t xml:space="preserve"> to</w:t>
      </w:r>
      <w:r w:rsidR="00E151E7" w:rsidRPr="006A193B">
        <w:rPr>
          <w:sz w:val="24"/>
          <w:szCs w:val="24"/>
        </w:rPr>
        <w:t xml:space="preserve"> overall gas sales service revenues</w:t>
      </w:r>
      <w:r w:rsidR="00EF534D" w:rsidRPr="006A193B">
        <w:rPr>
          <w:sz w:val="24"/>
          <w:szCs w:val="24"/>
        </w:rPr>
        <w:t>.</w:t>
      </w:r>
      <w:r w:rsidR="00EF534D" w:rsidRPr="006A193B">
        <w:rPr>
          <w:color w:val="000000"/>
          <w:sz w:val="24"/>
          <w:szCs w:val="24"/>
        </w:rPr>
        <w:t xml:space="preserve"> </w:t>
      </w:r>
      <w:r w:rsidR="00A5551E" w:rsidRPr="006A193B">
        <w:rPr>
          <w:color w:val="000000"/>
          <w:sz w:val="24"/>
          <w:szCs w:val="24"/>
        </w:rPr>
        <w:t xml:space="preserve"> </w:t>
      </w:r>
      <w:r w:rsidR="00CA775A" w:rsidRPr="006A193B">
        <w:rPr>
          <w:color w:val="000000"/>
          <w:sz w:val="24"/>
          <w:szCs w:val="24"/>
        </w:rPr>
        <w:t xml:space="preserve">This change also results in no impact on net operating income.  </w:t>
      </w:r>
      <w:r w:rsidR="008228C7" w:rsidRPr="006A193B">
        <w:rPr>
          <w:color w:val="000000"/>
          <w:sz w:val="24"/>
          <w:szCs w:val="24"/>
        </w:rPr>
        <w:t xml:space="preserve">The combined effect of both </w:t>
      </w:r>
      <w:r w:rsidRPr="006A193B">
        <w:rPr>
          <w:color w:val="000000"/>
          <w:sz w:val="24"/>
          <w:szCs w:val="24"/>
        </w:rPr>
        <w:t>the PGA and Tracker proposed rate changes</w:t>
      </w:r>
      <w:r w:rsidR="008228C7" w:rsidRPr="006A193B">
        <w:rPr>
          <w:color w:val="000000"/>
          <w:sz w:val="24"/>
          <w:szCs w:val="24"/>
        </w:rPr>
        <w:t xml:space="preserve"> is to </w:t>
      </w:r>
      <w:r w:rsidR="00164AFC" w:rsidRPr="006A193B">
        <w:rPr>
          <w:color w:val="000000"/>
          <w:sz w:val="24"/>
          <w:szCs w:val="24"/>
        </w:rPr>
        <w:t>de</w:t>
      </w:r>
      <w:r w:rsidR="004E22AA" w:rsidRPr="006A193B">
        <w:rPr>
          <w:color w:val="000000"/>
          <w:sz w:val="24"/>
          <w:szCs w:val="24"/>
        </w:rPr>
        <w:t>crease</w:t>
      </w:r>
      <w:r w:rsidR="008228C7" w:rsidRPr="006A193B">
        <w:rPr>
          <w:color w:val="000000"/>
          <w:sz w:val="24"/>
          <w:szCs w:val="24"/>
        </w:rPr>
        <w:t xml:space="preserve"> residential rates by </w:t>
      </w:r>
      <w:r w:rsidR="00336CA6" w:rsidRPr="006A193B">
        <w:rPr>
          <w:color w:val="000000"/>
          <w:sz w:val="24"/>
          <w:szCs w:val="24"/>
        </w:rPr>
        <w:t>0.4</w:t>
      </w:r>
      <w:r w:rsidR="008228C7" w:rsidRPr="006A193B">
        <w:rPr>
          <w:color w:val="000000"/>
          <w:sz w:val="24"/>
          <w:szCs w:val="24"/>
        </w:rPr>
        <w:t xml:space="preserve">% and </w:t>
      </w:r>
      <w:r w:rsidR="00A5551E" w:rsidRPr="006A193B">
        <w:rPr>
          <w:color w:val="000000"/>
          <w:sz w:val="24"/>
          <w:szCs w:val="24"/>
        </w:rPr>
        <w:t xml:space="preserve">overall rates for </w:t>
      </w:r>
      <w:r w:rsidR="008228C7" w:rsidRPr="006A193B">
        <w:rPr>
          <w:color w:val="000000"/>
          <w:sz w:val="24"/>
          <w:szCs w:val="24"/>
        </w:rPr>
        <w:t xml:space="preserve">gas sales customers </w:t>
      </w:r>
      <w:r w:rsidR="00303614" w:rsidRPr="006A193B">
        <w:rPr>
          <w:color w:val="000000"/>
          <w:sz w:val="24"/>
          <w:szCs w:val="24"/>
        </w:rPr>
        <w:t xml:space="preserve">by </w:t>
      </w:r>
      <w:r w:rsidR="00336CA6" w:rsidRPr="006A193B">
        <w:rPr>
          <w:color w:val="000000"/>
          <w:sz w:val="24"/>
          <w:szCs w:val="24"/>
        </w:rPr>
        <w:t>0.4</w:t>
      </w:r>
      <w:r w:rsidR="00303614" w:rsidRPr="006A193B">
        <w:rPr>
          <w:color w:val="000000"/>
          <w:sz w:val="24"/>
          <w:szCs w:val="24"/>
        </w:rPr>
        <w:t>%</w:t>
      </w:r>
      <w:r w:rsidR="008228C7" w:rsidRPr="006A193B">
        <w:rPr>
          <w:color w:val="000000"/>
          <w:sz w:val="24"/>
          <w:szCs w:val="24"/>
        </w:rPr>
        <w:t>.</w:t>
      </w:r>
    </w:p>
    <w:p w:rsidR="008228C7" w:rsidRPr="006A193B" w:rsidRDefault="008228C7">
      <w:pPr>
        <w:rPr>
          <w:color w:val="000000"/>
          <w:sz w:val="24"/>
          <w:szCs w:val="24"/>
        </w:rPr>
      </w:pPr>
    </w:p>
    <w:p w:rsidR="007747BB" w:rsidRPr="006A193B" w:rsidRDefault="007747BB" w:rsidP="007747BB">
      <w:pPr>
        <w:rPr>
          <w:sz w:val="24"/>
          <w:szCs w:val="24"/>
        </w:rPr>
      </w:pPr>
      <w:r w:rsidRPr="006A193B">
        <w:rPr>
          <w:sz w:val="24"/>
          <w:szCs w:val="24"/>
        </w:rPr>
        <w:t xml:space="preserve">The Tracker rates are designed to true-up prior over or under recoveries of revenue to </w:t>
      </w:r>
      <w:r w:rsidR="00AF573B" w:rsidRPr="006A193B">
        <w:rPr>
          <w:sz w:val="24"/>
          <w:szCs w:val="24"/>
        </w:rPr>
        <w:t>re</w:t>
      </w:r>
      <w:r w:rsidRPr="006A193B">
        <w:rPr>
          <w:sz w:val="24"/>
          <w:szCs w:val="24"/>
        </w:rPr>
        <w:t xml:space="preserve">cover purchased gas expenses.  This filing reflects the true-up of actual costs to actual revenue collected through August </w:t>
      </w:r>
      <w:r w:rsidR="00AF573B" w:rsidRPr="006A193B">
        <w:rPr>
          <w:sz w:val="24"/>
          <w:szCs w:val="24"/>
        </w:rPr>
        <w:t>31,</w:t>
      </w:r>
      <w:r w:rsidRPr="006A193B">
        <w:rPr>
          <w:sz w:val="24"/>
          <w:szCs w:val="24"/>
        </w:rPr>
        <w:t xml:space="preserve"> 201</w:t>
      </w:r>
      <w:r w:rsidR="00336CA6" w:rsidRPr="006A193B">
        <w:rPr>
          <w:sz w:val="24"/>
          <w:szCs w:val="24"/>
        </w:rPr>
        <w:t>6</w:t>
      </w:r>
      <w:r w:rsidR="007C6354" w:rsidRPr="006A193B">
        <w:rPr>
          <w:sz w:val="24"/>
          <w:szCs w:val="24"/>
        </w:rPr>
        <w:t>,</w:t>
      </w:r>
      <w:r w:rsidRPr="006A193B">
        <w:rPr>
          <w:sz w:val="24"/>
          <w:szCs w:val="24"/>
        </w:rPr>
        <w:t xml:space="preserve"> and estimated costs to estimated revenue through October 31, 201</w:t>
      </w:r>
      <w:r w:rsidR="00336CA6" w:rsidRPr="006A193B">
        <w:rPr>
          <w:sz w:val="24"/>
          <w:szCs w:val="24"/>
        </w:rPr>
        <w:t>6</w:t>
      </w:r>
      <w:r w:rsidRPr="006A193B">
        <w:rPr>
          <w:sz w:val="24"/>
          <w:szCs w:val="24"/>
        </w:rPr>
        <w:t xml:space="preserve">.  </w:t>
      </w:r>
      <w:r w:rsidR="00C707C4" w:rsidRPr="006A193B">
        <w:rPr>
          <w:sz w:val="24"/>
          <w:szCs w:val="24"/>
        </w:rPr>
        <w:t>PSE</w:t>
      </w:r>
      <w:r w:rsidRPr="006A193B">
        <w:rPr>
          <w:sz w:val="24"/>
          <w:szCs w:val="24"/>
        </w:rPr>
        <w:t xml:space="preserve"> projects the balance in its 191 account will </w:t>
      </w:r>
      <w:r w:rsidR="00FC2D9A" w:rsidRPr="006A193B">
        <w:rPr>
          <w:sz w:val="24"/>
          <w:szCs w:val="24"/>
        </w:rPr>
        <w:t>be</w:t>
      </w:r>
      <w:r w:rsidRPr="006A193B">
        <w:rPr>
          <w:sz w:val="24"/>
          <w:szCs w:val="24"/>
        </w:rPr>
        <w:t xml:space="preserve"> a $</w:t>
      </w:r>
      <w:r w:rsidR="0002650A" w:rsidRPr="006A193B">
        <w:rPr>
          <w:sz w:val="24"/>
          <w:szCs w:val="24"/>
        </w:rPr>
        <w:t>1.1</w:t>
      </w:r>
      <w:r w:rsidRPr="006A193B">
        <w:rPr>
          <w:sz w:val="24"/>
          <w:szCs w:val="24"/>
        </w:rPr>
        <w:t xml:space="preserve"> million </w:t>
      </w:r>
      <w:r w:rsidR="00567D66" w:rsidRPr="006A193B">
        <w:rPr>
          <w:sz w:val="24"/>
          <w:szCs w:val="24"/>
        </w:rPr>
        <w:t>over</w:t>
      </w:r>
      <w:r w:rsidRPr="006A193B">
        <w:rPr>
          <w:sz w:val="24"/>
          <w:szCs w:val="24"/>
        </w:rPr>
        <w:t>-collection at the end of October 201</w:t>
      </w:r>
      <w:r w:rsidR="00336CA6" w:rsidRPr="006A193B">
        <w:rPr>
          <w:sz w:val="24"/>
          <w:szCs w:val="24"/>
        </w:rPr>
        <w:t>6</w:t>
      </w:r>
      <w:r w:rsidRPr="006A193B">
        <w:rPr>
          <w:sz w:val="24"/>
          <w:szCs w:val="24"/>
        </w:rPr>
        <w:t>.  Of the $</w:t>
      </w:r>
      <w:r w:rsidR="0002650A" w:rsidRPr="006A193B">
        <w:rPr>
          <w:sz w:val="24"/>
          <w:szCs w:val="24"/>
        </w:rPr>
        <w:t>1.1</w:t>
      </w:r>
      <w:r w:rsidRPr="006A193B">
        <w:rPr>
          <w:sz w:val="24"/>
          <w:szCs w:val="24"/>
        </w:rPr>
        <w:t xml:space="preserve"> million net </w:t>
      </w:r>
      <w:r w:rsidR="00567D66" w:rsidRPr="006A193B">
        <w:rPr>
          <w:sz w:val="24"/>
          <w:szCs w:val="24"/>
        </w:rPr>
        <w:t>over</w:t>
      </w:r>
      <w:r w:rsidRPr="006A193B">
        <w:rPr>
          <w:sz w:val="24"/>
          <w:szCs w:val="24"/>
        </w:rPr>
        <w:t>-collection, $</w:t>
      </w:r>
      <w:r w:rsidR="0002650A" w:rsidRPr="006A193B">
        <w:rPr>
          <w:sz w:val="24"/>
          <w:szCs w:val="24"/>
        </w:rPr>
        <w:t>28.3</w:t>
      </w:r>
      <w:r w:rsidRPr="006A193B">
        <w:rPr>
          <w:sz w:val="24"/>
          <w:szCs w:val="24"/>
        </w:rPr>
        <w:t xml:space="preserve"> million is </w:t>
      </w:r>
      <w:r w:rsidR="00CC526A" w:rsidRPr="006A193B">
        <w:rPr>
          <w:sz w:val="24"/>
          <w:szCs w:val="24"/>
        </w:rPr>
        <w:t>commodity-</w:t>
      </w:r>
      <w:r w:rsidRPr="006A193B">
        <w:rPr>
          <w:sz w:val="24"/>
          <w:szCs w:val="24"/>
        </w:rPr>
        <w:t xml:space="preserve">related </w:t>
      </w:r>
      <w:r w:rsidR="00567D66" w:rsidRPr="006A193B">
        <w:rPr>
          <w:sz w:val="24"/>
          <w:szCs w:val="24"/>
        </w:rPr>
        <w:t>over</w:t>
      </w:r>
      <w:r w:rsidRPr="006A193B">
        <w:rPr>
          <w:sz w:val="24"/>
          <w:szCs w:val="24"/>
        </w:rPr>
        <w:t xml:space="preserve">-recovery resulting from the differences between </w:t>
      </w:r>
      <w:r w:rsidR="006D7D3D" w:rsidRPr="006A193B">
        <w:rPr>
          <w:sz w:val="24"/>
          <w:szCs w:val="24"/>
        </w:rPr>
        <w:t xml:space="preserve">actual </w:t>
      </w:r>
      <w:r w:rsidRPr="006A193B">
        <w:rPr>
          <w:sz w:val="24"/>
          <w:szCs w:val="24"/>
        </w:rPr>
        <w:t>gas market prices and forward prices used in preparation of the 201</w:t>
      </w:r>
      <w:r w:rsidR="0002650A" w:rsidRPr="006A193B">
        <w:rPr>
          <w:sz w:val="24"/>
          <w:szCs w:val="24"/>
        </w:rPr>
        <w:t>5</w:t>
      </w:r>
      <w:r w:rsidRPr="006A193B">
        <w:rPr>
          <w:sz w:val="24"/>
          <w:szCs w:val="24"/>
        </w:rPr>
        <w:t xml:space="preserve"> PGA filing.  </w:t>
      </w:r>
      <w:r w:rsidR="00003E60" w:rsidRPr="006A193B">
        <w:rPr>
          <w:sz w:val="24"/>
          <w:szCs w:val="24"/>
        </w:rPr>
        <w:t xml:space="preserve">Of the net </w:t>
      </w:r>
      <w:r w:rsidR="00567D66" w:rsidRPr="006A193B">
        <w:rPr>
          <w:sz w:val="24"/>
          <w:szCs w:val="24"/>
        </w:rPr>
        <w:t>over</w:t>
      </w:r>
      <w:r w:rsidR="00003E60" w:rsidRPr="006A193B">
        <w:rPr>
          <w:sz w:val="24"/>
          <w:szCs w:val="24"/>
        </w:rPr>
        <w:t>-collection,</w:t>
      </w:r>
      <w:r w:rsidRPr="006A193B">
        <w:rPr>
          <w:sz w:val="24"/>
          <w:szCs w:val="24"/>
        </w:rPr>
        <w:t xml:space="preserve"> $</w:t>
      </w:r>
      <w:r w:rsidR="0002650A" w:rsidRPr="006A193B">
        <w:rPr>
          <w:sz w:val="24"/>
          <w:szCs w:val="24"/>
        </w:rPr>
        <w:t>32.1</w:t>
      </w:r>
      <w:r w:rsidRPr="006A193B">
        <w:rPr>
          <w:sz w:val="24"/>
          <w:szCs w:val="24"/>
        </w:rPr>
        <w:t xml:space="preserve"> million </w:t>
      </w:r>
      <w:r w:rsidR="00003E60" w:rsidRPr="006A193B">
        <w:rPr>
          <w:sz w:val="24"/>
          <w:szCs w:val="24"/>
        </w:rPr>
        <w:t>is</w:t>
      </w:r>
      <w:r w:rsidRPr="006A193B">
        <w:rPr>
          <w:sz w:val="24"/>
          <w:szCs w:val="24"/>
        </w:rPr>
        <w:t xml:space="preserve"> demand </w:t>
      </w:r>
      <w:r w:rsidR="00093F3E" w:rsidRPr="006A193B">
        <w:rPr>
          <w:sz w:val="24"/>
          <w:szCs w:val="24"/>
        </w:rPr>
        <w:t>cost</w:t>
      </w:r>
      <w:r w:rsidRPr="006A193B">
        <w:rPr>
          <w:sz w:val="24"/>
          <w:szCs w:val="24"/>
        </w:rPr>
        <w:t xml:space="preserve"> under-recovery related to differences between actual demand costs and those estimated in preparation of the </w:t>
      </w:r>
      <w:r w:rsidR="006463D4" w:rsidRPr="006A193B">
        <w:rPr>
          <w:color w:val="000000"/>
          <w:sz w:val="24"/>
          <w:szCs w:val="24"/>
        </w:rPr>
        <w:t xml:space="preserve">2015 </w:t>
      </w:r>
      <w:r w:rsidRPr="006A193B">
        <w:rPr>
          <w:color w:val="000000"/>
          <w:sz w:val="24"/>
          <w:szCs w:val="24"/>
        </w:rPr>
        <w:t>PGA filing</w:t>
      </w:r>
      <w:r w:rsidR="00711961" w:rsidRPr="006A193B">
        <w:rPr>
          <w:color w:val="000000"/>
          <w:sz w:val="24"/>
          <w:szCs w:val="24"/>
        </w:rPr>
        <w:t xml:space="preserve">. There are also projected to be </w:t>
      </w:r>
      <w:r w:rsidRPr="006A193B">
        <w:rPr>
          <w:sz w:val="24"/>
          <w:szCs w:val="24"/>
        </w:rPr>
        <w:t>approximately $</w:t>
      </w:r>
      <w:r w:rsidR="0002650A" w:rsidRPr="006A193B">
        <w:rPr>
          <w:sz w:val="24"/>
          <w:szCs w:val="24"/>
        </w:rPr>
        <w:t>4.9</w:t>
      </w:r>
      <w:r w:rsidR="00906274" w:rsidRPr="006A193B">
        <w:rPr>
          <w:sz w:val="24"/>
          <w:szCs w:val="24"/>
        </w:rPr>
        <w:t xml:space="preserve"> million</w:t>
      </w:r>
      <w:r w:rsidRPr="006A193B">
        <w:rPr>
          <w:sz w:val="24"/>
          <w:szCs w:val="24"/>
        </w:rPr>
        <w:t xml:space="preserve"> of </w:t>
      </w:r>
      <w:r w:rsidR="006463D4" w:rsidRPr="006A193B">
        <w:rPr>
          <w:sz w:val="24"/>
          <w:szCs w:val="24"/>
        </w:rPr>
        <w:t>over</w:t>
      </w:r>
      <w:r w:rsidRPr="006A193B">
        <w:rPr>
          <w:sz w:val="24"/>
          <w:szCs w:val="24"/>
        </w:rPr>
        <w:t xml:space="preserve">-recovered </w:t>
      </w:r>
      <w:r w:rsidR="00D85B3B" w:rsidRPr="006A193B">
        <w:rPr>
          <w:sz w:val="24"/>
          <w:szCs w:val="24"/>
        </w:rPr>
        <w:t>balance remaining</w:t>
      </w:r>
      <w:r w:rsidRPr="006A193B">
        <w:rPr>
          <w:sz w:val="24"/>
          <w:szCs w:val="24"/>
        </w:rPr>
        <w:t xml:space="preserve"> in the amortization account.</w:t>
      </w:r>
    </w:p>
    <w:p w:rsidR="007747BB" w:rsidRPr="006A193B" w:rsidRDefault="007747BB" w:rsidP="007747BB">
      <w:pPr>
        <w:rPr>
          <w:sz w:val="24"/>
          <w:szCs w:val="24"/>
        </w:rPr>
      </w:pPr>
    </w:p>
    <w:p w:rsidR="007747BB" w:rsidRPr="006A193B" w:rsidRDefault="00C707C4" w:rsidP="007747BB">
      <w:pPr>
        <w:rPr>
          <w:sz w:val="24"/>
          <w:szCs w:val="24"/>
        </w:rPr>
      </w:pPr>
      <w:r w:rsidRPr="006A193B">
        <w:rPr>
          <w:sz w:val="24"/>
          <w:szCs w:val="24"/>
        </w:rPr>
        <w:t>PSE</w:t>
      </w:r>
      <w:r w:rsidR="007747BB" w:rsidRPr="006A193B">
        <w:rPr>
          <w:sz w:val="24"/>
          <w:szCs w:val="24"/>
        </w:rPr>
        <w:t xml:space="preserve"> is proposing to transfer </w:t>
      </w:r>
      <w:r w:rsidR="007A6E35" w:rsidRPr="006A193B">
        <w:rPr>
          <w:sz w:val="24"/>
          <w:szCs w:val="24"/>
        </w:rPr>
        <w:t>all</w:t>
      </w:r>
      <w:r w:rsidR="00252A2D" w:rsidRPr="006A193B">
        <w:rPr>
          <w:sz w:val="24"/>
          <w:szCs w:val="24"/>
        </w:rPr>
        <w:t xml:space="preserve"> of </w:t>
      </w:r>
      <w:r w:rsidR="007747BB" w:rsidRPr="006A193B">
        <w:rPr>
          <w:sz w:val="24"/>
          <w:szCs w:val="24"/>
        </w:rPr>
        <w:t xml:space="preserve">the </w:t>
      </w:r>
      <w:r w:rsidR="00252A2D" w:rsidRPr="006A193B">
        <w:rPr>
          <w:sz w:val="24"/>
          <w:szCs w:val="24"/>
        </w:rPr>
        <w:t>$</w:t>
      </w:r>
      <w:r w:rsidR="006463D4" w:rsidRPr="006A193B">
        <w:rPr>
          <w:sz w:val="24"/>
          <w:szCs w:val="24"/>
        </w:rPr>
        <w:t>28.3</w:t>
      </w:r>
      <w:r w:rsidR="00252A2D" w:rsidRPr="006A193B">
        <w:rPr>
          <w:sz w:val="24"/>
          <w:szCs w:val="24"/>
        </w:rPr>
        <w:t xml:space="preserve"> million</w:t>
      </w:r>
      <w:r w:rsidR="007747BB" w:rsidRPr="006A193B">
        <w:rPr>
          <w:sz w:val="24"/>
          <w:szCs w:val="24"/>
        </w:rPr>
        <w:t xml:space="preserve"> projected balance of </w:t>
      </w:r>
      <w:r w:rsidR="00567D66" w:rsidRPr="006A193B">
        <w:rPr>
          <w:sz w:val="24"/>
          <w:szCs w:val="24"/>
        </w:rPr>
        <w:t>over</w:t>
      </w:r>
      <w:r w:rsidR="007747BB" w:rsidRPr="006A193B">
        <w:rPr>
          <w:sz w:val="24"/>
          <w:szCs w:val="24"/>
        </w:rPr>
        <w:t xml:space="preserve">-collected commodity costs to the amortization account.  </w:t>
      </w:r>
      <w:r w:rsidR="00DC001C" w:rsidRPr="006A193B">
        <w:rPr>
          <w:sz w:val="24"/>
          <w:szCs w:val="24"/>
        </w:rPr>
        <w:t>$</w:t>
      </w:r>
      <w:r w:rsidR="006463D4" w:rsidRPr="006A193B">
        <w:rPr>
          <w:sz w:val="24"/>
          <w:szCs w:val="24"/>
        </w:rPr>
        <w:t>17.5</w:t>
      </w:r>
      <w:r w:rsidR="00DC001C" w:rsidRPr="006A193B">
        <w:rPr>
          <w:sz w:val="24"/>
          <w:szCs w:val="24"/>
        </w:rPr>
        <w:t xml:space="preserve"> million</w:t>
      </w:r>
      <w:r w:rsidR="007747BB" w:rsidRPr="006A193B">
        <w:rPr>
          <w:sz w:val="24"/>
          <w:szCs w:val="24"/>
        </w:rPr>
        <w:t xml:space="preserve"> of the </w:t>
      </w:r>
      <w:r w:rsidR="00D53589" w:rsidRPr="006A193B">
        <w:rPr>
          <w:sz w:val="24"/>
          <w:szCs w:val="24"/>
        </w:rPr>
        <w:t xml:space="preserve">PGA </w:t>
      </w:r>
      <w:r w:rsidR="007747BB" w:rsidRPr="006A193B">
        <w:rPr>
          <w:sz w:val="24"/>
          <w:szCs w:val="24"/>
        </w:rPr>
        <w:t xml:space="preserve">demand balance is </w:t>
      </w:r>
      <w:r w:rsidR="00D53589" w:rsidRPr="006A193B">
        <w:rPr>
          <w:sz w:val="24"/>
          <w:szCs w:val="24"/>
        </w:rPr>
        <w:t xml:space="preserve">proposed to be </w:t>
      </w:r>
      <w:r w:rsidR="007747BB" w:rsidRPr="006A193B">
        <w:rPr>
          <w:sz w:val="24"/>
          <w:szCs w:val="24"/>
        </w:rPr>
        <w:t xml:space="preserve">transferred </w:t>
      </w:r>
      <w:r w:rsidR="00CC5808" w:rsidRPr="006A193B">
        <w:rPr>
          <w:sz w:val="24"/>
          <w:szCs w:val="24"/>
        </w:rPr>
        <w:t xml:space="preserve">to the amortization account </w:t>
      </w:r>
      <w:r w:rsidR="007747BB" w:rsidRPr="006A193B">
        <w:rPr>
          <w:sz w:val="24"/>
          <w:szCs w:val="24"/>
        </w:rPr>
        <w:t xml:space="preserve">because an under-collected balance is expected </w:t>
      </w:r>
      <w:r w:rsidR="00CC5808" w:rsidRPr="006A193B">
        <w:rPr>
          <w:sz w:val="24"/>
          <w:szCs w:val="24"/>
        </w:rPr>
        <w:t>at the end of</w:t>
      </w:r>
      <w:r w:rsidR="007747BB" w:rsidRPr="006A193B">
        <w:rPr>
          <w:sz w:val="24"/>
          <w:szCs w:val="24"/>
        </w:rPr>
        <w:t xml:space="preserve"> October due to the cyclical nature of demand gas cost recoveries relative to </w:t>
      </w:r>
      <w:r w:rsidR="00CC5808" w:rsidRPr="006A193B">
        <w:rPr>
          <w:sz w:val="24"/>
          <w:szCs w:val="24"/>
        </w:rPr>
        <w:t xml:space="preserve">cost </w:t>
      </w:r>
      <w:r w:rsidR="007747BB" w:rsidRPr="006A193B">
        <w:rPr>
          <w:sz w:val="24"/>
          <w:szCs w:val="24"/>
        </w:rPr>
        <w:t xml:space="preserve">incurrence.  When the current costs </w:t>
      </w:r>
      <w:r w:rsidR="00CC5808" w:rsidRPr="006A193B">
        <w:rPr>
          <w:sz w:val="24"/>
          <w:szCs w:val="24"/>
        </w:rPr>
        <w:t>th</w:t>
      </w:r>
      <w:r w:rsidR="00095198" w:rsidRPr="006A193B">
        <w:rPr>
          <w:sz w:val="24"/>
          <w:szCs w:val="24"/>
        </w:rPr>
        <w:t>at</w:t>
      </w:r>
      <w:r w:rsidR="00CC5808" w:rsidRPr="006A193B">
        <w:rPr>
          <w:sz w:val="24"/>
          <w:szCs w:val="24"/>
        </w:rPr>
        <w:t xml:space="preserve"> </w:t>
      </w:r>
      <w:r w:rsidR="00D4211E" w:rsidRPr="006A193B">
        <w:rPr>
          <w:sz w:val="24"/>
          <w:szCs w:val="24"/>
        </w:rPr>
        <w:t xml:space="preserve">PSE </w:t>
      </w:r>
      <w:r w:rsidR="00CC5808" w:rsidRPr="006A193B">
        <w:rPr>
          <w:sz w:val="24"/>
          <w:szCs w:val="24"/>
        </w:rPr>
        <w:t xml:space="preserve">is proposing to transfer to the amortization account </w:t>
      </w:r>
      <w:r w:rsidR="007747BB" w:rsidRPr="006A193B">
        <w:rPr>
          <w:sz w:val="24"/>
          <w:szCs w:val="24"/>
        </w:rPr>
        <w:t xml:space="preserve">are combined with the remaining </w:t>
      </w:r>
      <w:r w:rsidR="00D85B3B" w:rsidRPr="006A193B">
        <w:rPr>
          <w:sz w:val="24"/>
          <w:szCs w:val="24"/>
        </w:rPr>
        <w:t>over</w:t>
      </w:r>
      <w:r w:rsidR="007747BB" w:rsidRPr="006A193B">
        <w:rPr>
          <w:sz w:val="24"/>
          <w:szCs w:val="24"/>
        </w:rPr>
        <w:t>-recovered balance of $</w:t>
      </w:r>
      <w:r w:rsidR="006463D4" w:rsidRPr="006A193B">
        <w:rPr>
          <w:sz w:val="24"/>
          <w:szCs w:val="24"/>
        </w:rPr>
        <w:t>4.9</w:t>
      </w:r>
      <w:r w:rsidR="00252A2D" w:rsidRPr="006A193B">
        <w:rPr>
          <w:sz w:val="24"/>
          <w:szCs w:val="24"/>
        </w:rPr>
        <w:t xml:space="preserve"> million</w:t>
      </w:r>
      <w:r w:rsidR="007747BB" w:rsidRPr="006A193B">
        <w:rPr>
          <w:sz w:val="24"/>
          <w:szCs w:val="24"/>
        </w:rPr>
        <w:t xml:space="preserve"> in the amortization account, the net effect is $</w:t>
      </w:r>
      <w:r w:rsidR="006463D4" w:rsidRPr="006A193B">
        <w:rPr>
          <w:sz w:val="24"/>
          <w:szCs w:val="24"/>
        </w:rPr>
        <w:t>15.7</w:t>
      </w:r>
      <w:r w:rsidR="007747BB" w:rsidRPr="006A193B">
        <w:rPr>
          <w:sz w:val="24"/>
          <w:szCs w:val="24"/>
        </w:rPr>
        <w:t xml:space="preserve"> million to be </w:t>
      </w:r>
      <w:r w:rsidR="00567D66" w:rsidRPr="006A193B">
        <w:rPr>
          <w:sz w:val="24"/>
          <w:szCs w:val="24"/>
        </w:rPr>
        <w:t>credited</w:t>
      </w:r>
      <w:r w:rsidR="007747BB" w:rsidRPr="006A193B">
        <w:rPr>
          <w:sz w:val="24"/>
          <w:szCs w:val="24"/>
        </w:rPr>
        <w:t xml:space="preserve"> to customers through Schedule 106 Tracker rates over the upcoming PGA period.  Because current Schedule 106 Tracker rates reflect </w:t>
      </w:r>
      <w:r w:rsidR="000E1B26" w:rsidRPr="006A193B">
        <w:rPr>
          <w:sz w:val="24"/>
          <w:szCs w:val="24"/>
        </w:rPr>
        <w:t>the</w:t>
      </w:r>
      <w:r w:rsidR="00F7577C" w:rsidRPr="006A193B">
        <w:rPr>
          <w:sz w:val="24"/>
          <w:szCs w:val="24"/>
        </w:rPr>
        <w:t xml:space="preserve"> </w:t>
      </w:r>
      <w:r w:rsidR="007747BB" w:rsidRPr="006A193B">
        <w:rPr>
          <w:sz w:val="24"/>
          <w:szCs w:val="24"/>
        </w:rPr>
        <w:t>amortization of a $</w:t>
      </w:r>
      <w:r w:rsidR="00CC5D13" w:rsidRPr="006A193B">
        <w:rPr>
          <w:sz w:val="24"/>
          <w:szCs w:val="24"/>
        </w:rPr>
        <w:t>34.5</w:t>
      </w:r>
      <w:r w:rsidR="007747BB" w:rsidRPr="006A193B">
        <w:rPr>
          <w:sz w:val="24"/>
          <w:szCs w:val="24"/>
        </w:rPr>
        <w:t xml:space="preserve"> million </w:t>
      </w:r>
      <w:r w:rsidR="00CC5D13" w:rsidRPr="006A193B">
        <w:rPr>
          <w:sz w:val="24"/>
          <w:szCs w:val="24"/>
        </w:rPr>
        <w:t>credit</w:t>
      </w:r>
      <w:r w:rsidR="007747BB" w:rsidRPr="006A193B">
        <w:rPr>
          <w:sz w:val="24"/>
          <w:szCs w:val="24"/>
        </w:rPr>
        <w:t xml:space="preserve"> to customers established in the 201</w:t>
      </w:r>
      <w:r w:rsidR="006463D4" w:rsidRPr="006A193B">
        <w:rPr>
          <w:sz w:val="24"/>
          <w:szCs w:val="24"/>
        </w:rPr>
        <w:t>5</w:t>
      </w:r>
      <w:r w:rsidR="007747BB" w:rsidRPr="006A193B">
        <w:rPr>
          <w:sz w:val="24"/>
          <w:szCs w:val="24"/>
        </w:rPr>
        <w:t xml:space="preserve"> Tracker filing, the proposed rates result in a</w:t>
      </w:r>
      <w:r w:rsidR="00CC5D13" w:rsidRPr="006A193B">
        <w:rPr>
          <w:sz w:val="24"/>
          <w:szCs w:val="24"/>
        </w:rPr>
        <w:t>n</w:t>
      </w:r>
      <w:r w:rsidR="00AA678C" w:rsidRPr="006A193B">
        <w:rPr>
          <w:sz w:val="24"/>
          <w:szCs w:val="24"/>
        </w:rPr>
        <w:t xml:space="preserve"> </w:t>
      </w:r>
      <w:r w:rsidR="00CC5D13" w:rsidRPr="006A193B">
        <w:rPr>
          <w:sz w:val="24"/>
          <w:szCs w:val="24"/>
        </w:rPr>
        <w:t>increase</w:t>
      </w:r>
      <w:r w:rsidR="00CC526A" w:rsidRPr="006A193B">
        <w:rPr>
          <w:sz w:val="24"/>
          <w:szCs w:val="24"/>
        </w:rPr>
        <w:t xml:space="preserve"> </w:t>
      </w:r>
      <w:r w:rsidR="007747BB" w:rsidRPr="006A193B">
        <w:rPr>
          <w:sz w:val="24"/>
          <w:szCs w:val="24"/>
        </w:rPr>
        <w:t>to customers through the Tracker rates.</w:t>
      </w:r>
    </w:p>
    <w:p w:rsidR="003D41D9" w:rsidRPr="006A193B" w:rsidRDefault="003D41D9" w:rsidP="007747BB">
      <w:pPr>
        <w:rPr>
          <w:sz w:val="24"/>
          <w:szCs w:val="24"/>
        </w:rPr>
      </w:pPr>
    </w:p>
    <w:p w:rsidR="003D41D9" w:rsidRPr="006A193B" w:rsidRDefault="003D41D9" w:rsidP="007747BB">
      <w:pPr>
        <w:rPr>
          <w:sz w:val="24"/>
          <w:szCs w:val="24"/>
        </w:rPr>
      </w:pPr>
      <w:r w:rsidRPr="006A193B">
        <w:rPr>
          <w:sz w:val="24"/>
          <w:szCs w:val="24"/>
        </w:rPr>
        <w:t xml:space="preserve">Additionally, </w:t>
      </w:r>
      <w:r w:rsidR="003324FB" w:rsidRPr="006A193B">
        <w:rPr>
          <w:sz w:val="24"/>
          <w:szCs w:val="24"/>
        </w:rPr>
        <w:t xml:space="preserve">during their review of PSE’s PGA filing last year, Washington Utilities and Transportation Commission Staff noted that the allocation factors used to develop its PGA demand rates hadn’t been updated to reflect the Company’s most recently filed cost of service study.  To that end, the proposed rates in </w:t>
      </w:r>
      <w:r w:rsidRPr="006A193B">
        <w:rPr>
          <w:sz w:val="24"/>
          <w:szCs w:val="24"/>
        </w:rPr>
        <w:t xml:space="preserve">this filing </w:t>
      </w:r>
      <w:r w:rsidR="003324FB" w:rsidRPr="006A193B">
        <w:rPr>
          <w:sz w:val="24"/>
          <w:szCs w:val="24"/>
        </w:rPr>
        <w:t xml:space="preserve">reflect </w:t>
      </w:r>
      <w:r w:rsidRPr="006A193B">
        <w:rPr>
          <w:sz w:val="24"/>
          <w:szCs w:val="24"/>
        </w:rPr>
        <w:t xml:space="preserve">updated allocation factors using results from </w:t>
      </w:r>
      <w:r w:rsidR="003324FB" w:rsidRPr="006A193B">
        <w:rPr>
          <w:sz w:val="24"/>
          <w:szCs w:val="24"/>
        </w:rPr>
        <w:t xml:space="preserve">PSE’s </w:t>
      </w:r>
      <w:r w:rsidRPr="006A193B">
        <w:rPr>
          <w:sz w:val="24"/>
          <w:szCs w:val="24"/>
        </w:rPr>
        <w:t>last</w:t>
      </w:r>
      <w:r w:rsidR="0011738E" w:rsidRPr="006A193B">
        <w:rPr>
          <w:sz w:val="24"/>
          <w:szCs w:val="24"/>
        </w:rPr>
        <w:t>-</w:t>
      </w:r>
      <w:r w:rsidRPr="006A193B">
        <w:rPr>
          <w:sz w:val="24"/>
          <w:szCs w:val="24"/>
        </w:rPr>
        <w:t xml:space="preserve">filed </w:t>
      </w:r>
      <w:r w:rsidR="003324FB" w:rsidRPr="006A193B">
        <w:rPr>
          <w:sz w:val="24"/>
          <w:szCs w:val="24"/>
        </w:rPr>
        <w:t xml:space="preserve">gas </w:t>
      </w:r>
      <w:r w:rsidRPr="006A193B">
        <w:rPr>
          <w:sz w:val="24"/>
          <w:szCs w:val="24"/>
        </w:rPr>
        <w:t>cost of service study</w:t>
      </w:r>
      <w:r w:rsidR="003324FB" w:rsidRPr="006A193B">
        <w:rPr>
          <w:sz w:val="24"/>
          <w:szCs w:val="24"/>
        </w:rPr>
        <w:t>,</w:t>
      </w:r>
      <w:r w:rsidRPr="006A193B">
        <w:rPr>
          <w:sz w:val="24"/>
          <w:szCs w:val="24"/>
        </w:rPr>
        <w:t xml:space="preserve"> which was performed duri</w:t>
      </w:r>
      <w:r w:rsidR="008011F7" w:rsidRPr="006A193B">
        <w:rPr>
          <w:sz w:val="24"/>
          <w:szCs w:val="24"/>
        </w:rPr>
        <w:t xml:space="preserve">ng its 2011 General Rate Case. </w:t>
      </w:r>
    </w:p>
    <w:p w:rsidR="007D1470" w:rsidRPr="006A193B" w:rsidRDefault="007D1470" w:rsidP="0024259F">
      <w:pPr>
        <w:rPr>
          <w:sz w:val="24"/>
          <w:szCs w:val="24"/>
        </w:rPr>
      </w:pPr>
    </w:p>
    <w:p w:rsidR="008228C7" w:rsidRPr="006A193B" w:rsidRDefault="008228C7" w:rsidP="00C801AB">
      <w:pPr>
        <w:pStyle w:val="Heading2"/>
        <w:spacing w:after="120"/>
        <w:rPr>
          <w:color w:val="000000"/>
          <w:sz w:val="24"/>
          <w:szCs w:val="24"/>
        </w:rPr>
      </w:pPr>
      <w:r w:rsidRPr="006A193B">
        <w:rPr>
          <w:color w:val="000000"/>
          <w:sz w:val="24"/>
          <w:szCs w:val="24"/>
        </w:rPr>
        <w:t>Estimating Gas Commodity Cost</w:t>
      </w:r>
      <w:r w:rsidR="00A5551E" w:rsidRPr="006A193B">
        <w:rPr>
          <w:color w:val="000000"/>
          <w:sz w:val="24"/>
          <w:szCs w:val="24"/>
        </w:rPr>
        <w:t>s</w:t>
      </w:r>
    </w:p>
    <w:p w:rsidR="00602931" w:rsidRPr="006A193B" w:rsidRDefault="008228C7">
      <w:pPr>
        <w:pStyle w:val="BodyText"/>
        <w:rPr>
          <w:color w:val="000000"/>
          <w:sz w:val="24"/>
          <w:szCs w:val="24"/>
        </w:rPr>
      </w:pPr>
      <w:r w:rsidRPr="006A193B">
        <w:rPr>
          <w:color w:val="000000"/>
          <w:sz w:val="24"/>
          <w:szCs w:val="24"/>
        </w:rPr>
        <w:t xml:space="preserve">PSE has estimated annual gas supply </w:t>
      </w:r>
      <w:r w:rsidR="008322E8" w:rsidRPr="006A193B">
        <w:rPr>
          <w:color w:val="000000"/>
          <w:sz w:val="24"/>
          <w:szCs w:val="24"/>
        </w:rPr>
        <w:t>costs for the period November</w:t>
      </w:r>
      <w:r w:rsidR="00FC3CF5" w:rsidRPr="006A193B">
        <w:rPr>
          <w:color w:val="000000"/>
          <w:sz w:val="24"/>
          <w:szCs w:val="24"/>
        </w:rPr>
        <w:t xml:space="preserve"> </w:t>
      </w:r>
      <w:r w:rsidR="00CC5D13" w:rsidRPr="006A193B">
        <w:rPr>
          <w:color w:val="000000"/>
          <w:sz w:val="24"/>
          <w:szCs w:val="24"/>
        </w:rPr>
        <w:t xml:space="preserve">2016 </w:t>
      </w:r>
      <w:r w:rsidR="008322E8" w:rsidRPr="006A193B">
        <w:rPr>
          <w:color w:val="000000"/>
          <w:sz w:val="24"/>
          <w:szCs w:val="24"/>
        </w:rPr>
        <w:t>through October</w:t>
      </w:r>
      <w:r w:rsidRPr="006A193B">
        <w:rPr>
          <w:color w:val="000000"/>
          <w:sz w:val="24"/>
          <w:szCs w:val="24"/>
        </w:rPr>
        <w:t xml:space="preserve"> </w:t>
      </w:r>
      <w:r w:rsidR="00CC5D13" w:rsidRPr="006A193B">
        <w:rPr>
          <w:color w:val="000000"/>
          <w:sz w:val="24"/>
          <w:szCs w:val="24"/>
        </w:rPr>
        <w:t xml:space="preserve">2017 </w:t>
      </w:r>
      <w:r w:rsidR="00AB5352" w:rsidRPr="006A193B">
        <w:rPr>
          <w:color w:val="000000"/>
          <w:sz w:val="24"/>
          <w:szCs w:val="24"/>
        </w:rPr>
        <w:t xml:space="preserve">for the purpose of determining PGA rates </w:t>
      </w:r>
      <w:r w:rsidRPr="006A193B">
        <w:rPr>
          <w:color w:val="000000"/>
          <w:sz w:val="24"/>
          <w:szCs w:val="24"/>
        </w:rPr>
        <w:t xml:space="preserve">using </w:t>
      </w:r>
      <w:r w:rsidR="00684B04" w:rsidRPr="006A193B">
        <w:rPr>
          <w:color w:val="000000"/>
          <w:sz w:val="24"/>
          <w:szCs w:val="24"/>
        </w:rPr>
        <w:t>an Excel</w:t>
      </w:r>
      <w:r w:rsidR="00095198" w:rsidRPr="006A193B">
        <w:rPr>
          <w:color w:val="000000"/>
          <w:sz w:val="24"/>
          <w:szCs w:val="24"/>
        </w:rPr>
        <w:t>-</w:t>
      </w:r>
      <w:r w:rsidR="00684B04" w:rsidRPr="006A193B">
        <w:rPr>
          <w:color w:val="000000"/>
          <w:sz w:val="24"/>
          <w:szCs w:val="24"/>
        </w:rPr>
        <w:t xml:space="preserve">based model which </w:t>
      </w:r>
      <w:r w:rsidR="00BA095D" w:rsidRPr="006A193B">
        <w:rPr>
          <w:color w:val="000000"/>
          <w:sz w:val="24"/>
          <w:szCs w:val="24"/>
        </w:rPr>
        <w:t>is the same as the model used last year</w:t>
      </w:r>
      <w:r w:rsidRPr="006A193B">
        <w:rPr>
          <w:color w:val="000000"/>
          <w:sz w:val="24"/>
          <w:szCs w:val="24"/>
        </w:rPr>
        <w:t xml:space="preserve">.  </w:t>
      </w:r>
      <w:r w:rsidR="00BA095D" w:rsidRPr="006A193B">
        <w:rPr>
          <w:color w:val="000000"/>
          <w:sz w:val="24"/>
          <w:szCs w:val="24"/>
        </w:rPr>
        <w:t>This</w:t>
      </w:r>
      <w:r w:rsidR="00684B04" w:rsidRPr="006A193B">
        <w:rPr>
          <w:color w:val="000000"/>
          <w:sz w:val="24"/>
          <w:szCs w:val="24"/>
        </w:rPr>
        <w:t xml:space="preserve"> </w:t>
      </w:r>
      <w:r w:rsidRPr="006A193B">
        <w:rPr>
          <w:color w:val="000000"/>
          <w:sz w:val="24"/>
          <w:szCs w:val="24"/>
        </w:rPr>
        <w:t>methodology creates a</w:t>
      </w:r>
      <w:r w:rsidR="00602931" w:rsidRPr="006A193B">
        <w:rPr>
          <w:color w:val="000000"/>
          <w:sz w:val="24"/>
          <w:szCs w:val="24"/>
        </w:rPr>
        <w:t xml:space="preserve"> least cost supply po</w:t>
      </w:r>
      <w:r w:rsidRPr="006A193B">
        <w:rPr>
          <w:color w:val="000000"/>
          <w:sz w:val="24"/>
          <w:szCs w:val="24"/>
        </w:rPr>
        <w:t>rtfolio</w:t>
      </w:r>
      <w:r w:rsidR="00602931" w:rsidRPr="006A193B">
        <w:rPr>
          <w:color w:val="000000"/>
          <w:sz w:val="24"/>
          <w:szCs w:val="24"/>
        </w:rPr>
        <w:t xml:space="preserve"> that includes supply contracts,</w:t>
      </w:r>
      <w:r w:rsidRPr="006A193B">
        <w:rPr>
          <w:color w:val="000000"/>
          <w:sz w:val="24"/>
          <w:szCs w:val="24"/>
        </w:rPr>
        <w:t xml:space="preserve"> storage operations</w:t>
      </w:r>
      <w:r w:rsidR="00602931" w:rsidRPr="006A193B">
        <w:rPr>
          <w:color w:val="000000"/>
          <w:sz w:val="24"/>
          <w:szCs w:val="24"/>
        </w:rPr>
        <w:t xml:space="preserve"> and transportation </w:t>
      </w:r>
      <w:r w:rsidRPr="006A193B">
        <w:rPr>
          <w:color w:val="000000"/>
          <w:sz w:val="24"/>
          <w:szCs w:val="24"/>
        </w:rPr>
        <w:t>for the annual period.</w:t>
      </w:r>
    </w:p>
    <w:p w:rsidR="00602931" w:rsidRPr="006A193B" w:rsidRDefault="00602931">
      <w:pPr>
        <w:pStyle w:val="BodyText"/>
        <w:rPr>
          <w:color w:val="000000"/>
          <w:sz w:val="24"/>
          <w:szCs w:val="24"/>
        </w:rPr>
      </w:pPr>
    </w:p>
    <w:p w:rsidR="008228C7" w:rsidRPr="006A193B" w:rsidRDefault="00602931" w:rsidP="00C801AB">
      <w:pPr>
        <w:pStyle w:val="BodyText"/>
        <w:spacing w:after="120"/>
        <w:rPr>
          <w:color w:val="000000"/>
          <w:sz w:val="24"/>
          <w:szCs w:val="24"/>
        </w:rPr>
      </w:pPr>
      <w:r w:rsidRPr="006A193B">
        <w:rPr>
          <w:sz w:val="24"/>
          <w:szCs w:val="24"/>
        </w:rPr>
        <w:t>A</w:t>
      </w:r>
      <w:r w:rsidR="008228C7" w:rsidRPr="006A193B">
        <w:rPr>
          <w:sz w:val="24"/>
          <w:szCs w:val="24"/>
        </w:rPr>
        <w:t xml:space="preserve"> necessary component of the gas cost forecast is the assumed “forward strip” of monthly prices for the basins from which PSE acquires gas.</w:t>
      </w:r>
      <w:r w:rsidRPr="006A193B">
        <w:rPr>
          <w:sz w:val="24"/>
          <w:szCs w:val="24"/>
        </w:rPr>
        <w:t xml:space="preserve">  </w:t>
      </w:r>
      <w:r w:rsidR="008228C7" w:rsidRPr="006A193B">
        <w:rPr>
          <w:color w:val="000000"/>
          <w:sz w:val="24"/>
          <w:szCs w:val="24"/>
        </w:rPr>
        <w:t xml:space="preserve">PSE’s gas cost forecast utilizes a </w:t>
      </w:r>
      <w:r w:rsidR="00B97E42" w:rsidRPr="006A193B">
        <w:rPr>
          <w:color w:val="000000"/>
          <w:sz w:val="24"/>
          <w:szCs w:val="24"/>
        </w:rPr>
        <w:t>3</w:t>
      </w:r>
      <w:r w:rsidR="00E019B0" w:rsidRPr="006A193B">
        <w:rPr>
          <w:color w:val="000000"/>
          <w:sz w:val="24"/>
          <w:szCs w:val="24"/>
        </w:rPr>
        <w:t>-</w:t>
      </w:r>
      <w:r w:rsidR="00130E70" w:rsidRPr="006A193B">
        <w:rPr>
          <w:color w:val="000000"/>
          <w:sz w:val="24"/>
          <w:szCs w:val="24"/>
        </w:rPr>
        <w:t>month</w:t>
      </w:r>
      <w:r w:rsidR="008228C7" w:rsidRPr="006A193B">
        <w:rPr>
          <w:color w:val="000000"/>
          <w:sz w:val="24"/>
          <w:szCs w:val="24"/>
        </w:rPr>
        <w:t xml:space="preserve"> average of forward price marks.  The </w:t>
      </w:r>
      <w:r w:rsidR="00B97E42" w:rsidRPr="006A193B">
        <w:rPr>
          <w:color w:val="000000"/>
          <w:sz w:val="24"/>
          <w:szCs w:val="24"/>
        </w:rPr>
        <w:t>3</w:t>
      </w:r>
      <w:r w:rsidR="00E019B0" w:rsidRPr="006A193B">
        <w:rPr>
          <w:color w:val="000000"/>
          <w:sz w:val="24"/>
          <w:szCs w:val="24"/>
        </w:rPr>
        <w:t>-</w:t>
      </w:r>
      <w:r w:rsidR="00130E70" w:rsidRPr="006A193B">
        <w:rPr>
          <w:color w:val="000000"/>
          <w:sz w:val="24"/>
          <w:szCs w:val="24"/>
        </w:rPr>
        <w:t>month</w:t>
      </w:r>
      <w:r w:rsidR="008322E8" w:rsidRPr="006A193B">
        <w:rPr>
          <w:color w:val="000000"/>
          <w:sz w:val="24"/>
          <w:szCs w:val="24"/>
        </w:rPr>
        <w:t xml:space="preserve"> price mark period is </w:t>
      </w:r>
      <w:r w:rsidR="00D85B3B" w:rsidRPr="006A193B">
        <w:rPr>
          <w:color w:val="000000"/>
          <w:sz w:val="24"/>
          <w:szCs w:val="24"/>
        </w:rPr>
        <w:t>June 17</w:t>
      </w:r>
      <w:r w:rsidR="00130E70" w:rsidRPr="006A193B">
        <w:rPr>
          <w:color w:val="000000"/>
          <w:sz w:val="24"/>
          <w:szCs w:val="24"/>
        </w:rPr>
        <w:t xml:space="preserve"> </w:t>
      </w:r>
      <w:r w:rsidR="008228C7" w:rsidRPr="006A193B">
        <w:rPr>
          <w:color w:val="000000"/>
          <w:sz w:val="24"/>
          <w:szCs w:val="24"/>
        </w:rPr>
        <w:t xml:space="preserve">through </w:t>
      </w:r>
      <w:r w:rsidR="00D85B3B" w:rsidRPr="006A193B">
        <w:rPr>
          <w:color w:val="000000"/>
          <w:sz w:val="24"/>
          <w:szCs w:val="24"/>
        </w:rPr>
        <w:t>September 14</w:t>
      </w:r>
      <w:r w:rsidR="009D057A" w:rsidRPr="006A193B">
        <w:rPr>
          <w:color w:val="000000"/>
          <w:sz w:val="24"/>
          <w:szCs w:val="24"/>
        </w:rPr>
        <w:t xml:space="preserve">, </w:t>
      </w:r>
      <w:r w:rsidR="00CC5D13" w:rsidRPr="006A193B">
        <w:rPr>
          <w:color w:val="000000"/>
          <w:sz w:val="24"/>
          <w:szCs w:val="24"/>
        </w:rPr>
        <w:t>2016</w:t>
      </w:r>
      <w:r w:rsidR="008228C7" w:rsidRPr="006A193B">
        <w:rPr>
          <w:color w:val="000000"/>
          <w:sz w:val="24"/>
          <w:szCs w:val="24"/>
        </w:rPr>
        <w:t xml:space="preserve">, </w:t>
      </w:r>
      <w:r w:rsidR="006D6045" w:rsidRPr="006A193B">
        <w:rPr>
          <w:color w:val="000000"/>
          <w:sz w:val="24"/>
          <w:szCs w:val="24"/>
        </w:rPr>
        <w:t>the period immediately preceding the date of the</w:t>
      </w:r>
      <w:r w:rsidR="00A66008" w:rsidRPr="006A193B">
        <w:rPr>
          <w:color w:val="000000"/>
          <w:sz w:val="24"/>
          <w:szCs w:val="24"/>
        </w:rPr>
        <w:t xml:space="preserve"> analysis </w:t>
      </w:r>
      <w:r w:rsidR="008228C7" w:rsidRPr="006A193B">
        <w:rPr>
          <w:color w:val="000000"/>
          <w:sz w:val="24"/>
          <w:szCs w:val="24"/>
        </w:rPr>
        <w:t xml:space="preserve">noted </w:t>
      </w:r>
      <w:proofErr w:type="gramStart"/>
      <w:r w:rsidR="008228C7" w:rsidRPr="006A193B">
        <w:rPr>
          <w:color w:val="000000"/>
          <w:sz w:val="24"/>
          <w:szCs w:val="24"/>
        </w:rPr>
        <w:t>above.</w:t>
      </w:r>
      <w:proofErr w:type="gramEnd"/>
      <w:r w:rsidR="008228C7" w:rsidRPr="006A193B">
        <w:rPr>
          <w:color w:val="000000"/>
          <w:sz w:val="24"/>
          <w:szCs w:val="24"/>
        </w:rPr>
        <w:t xml:space="preserve">  PSE believes the cost forecast overall is a reasonable basis for setting PGA rates.  Actual market prices will most likely differ from the forecast.</w:t>
      </w:r>
    </w:p>
    <w:p w:rsidR="008228C7" w:rsidRPr="006A193B" w:rsidRDefault="008228C7" w:rsidP="00C801AB">
      <w:pPr>
        <w:pStyle w:val="Heading2"/>
        <w:spacing w:after="120"/>
        <w:rPr>
          <w:color w:val="000000"/>
          <w:sz w:val="24"/>
          <w:szCs w:val="24"/>
        </w:rPr>
      </w:pPr>
      <w:r w:rsidRPr="006A193B">
        <w:rPr>
          <w:color w:val="000000"/>
          <w:sz w:val="24"/>
          <w:szCs w:val="24"/>
        </w:rPr>
        <w:lastRenderedPageBreak/>
        <w:t xml:space="preserve">Combined Impact of the </w:t>
      </w:r>
      <w:r w:rsidR="00AB5352" w:rsidRPr="006A193B">
        <w:rPr>
          <w:color w:val="000000"/>
          <w:sz w:val="24"/>
          <w:szCs w:val="24"/>
        </w:rPr>
        <w:t xml:space="preserve">Proposed </w:t>
      </w:r>
      <w:r w:rsidRPr="006A193B">
        <w:rPr>
          <w:color w:val="000000"/>
          <w:sz w:val="24"/>
          <w:szCs w:val="24"/>
        </w:rPr>
        <w:t>PGA and</w:t>
      </w:r>
      <w:r w:rsidR="00AB5352" w:rsidRPr="006A193B">
        <w:rPr>
          <w:color w:val="000000"/>
          <w:sz w:val="24"/>
          <w:szCs w:val="24"/>
        </w:rPr>
        <w:t xml:space="preserve"> Tracker Rates</w:t>
      </w:r>
    </w:p>
    <w:p w:rsidR="008228C7" w:rsidRPr="006A193B" w:rsidRDefault="00AB5352">
      <w:pPr>
        <w:pStyle w:val="BodyText"/>
        <w:rPr>
          <w:color w:val="000000"/>
          <w:sz w:val="24"/>
          <w:szCs w:val="24"/>
        </w:rPr>
      </w:pPr>
      <w:r w:rsidRPr="006A193B">
        <w:rPr>
          <w:color w:val="000000"/>
          <w:sz w:val="24"/>
          <w:szCs w:val="24"/>
        </w:rPr>
        <w:t xml:space="preserve">With the proposed Tracker rates </w:t>
      </w:r>
      <w:r w:rsidR="008228C7" w:rsidRPr="006A193B">
        <w:rPr>
          <w:color w:val="000000"/>
          <w:sz w:val="24"/>
          <w:szCs w:val="24"/>
        </w:rPr>
        <w:t xml:space="preserve">PSE is proposing to </w:t>
      </w:r>
      <w:r w:rsidR="00D85B3B" w:rsidRPr="006A193B">
        <w:rPr>
          <w:color w:val="000000"/>
          <w:sz w:val="24"/>
          <w:szCs w:val="24"/>
        </w:rPr>
        <w:t>in</w:t>
      </w:r>
      <w:r w:rsidR="00A8757E" w:rsidRPr="006A193B">
        <w:rPr>
          <w:color w:val="000000"/>
          <w:sz w:val="24"/>
          <w:szCs w:val="24"/>
        </w:rPr>
        <w:t xml:space="preserve">crease the rate charged </w:t>
      </w:r>
      <w:r w:rsidR="00F7577C" w:rsidRPr="006A193B">
        <w:rPr>
          <w:color w:val="000000"/>
          <w:sz w:val="24"/>
          <w:szCs w:val="24"/>
        </w:rPr>
        <w:t xml:space="preserve">to customers </w:t>
      </w:r>
      <w:r w:rsidR="00136990" w:rsidRPr="006A193B">
        <w:rPr>
          <w:color w:val="000000"/>
          <w:sz w:val="24"/>
          <w:szCs w:val="24"/>
        </w:rPr>
        <w:t>for</w:t>
      </w:r>
      <w:r w:rsidR="004C1E9E" w:rsidRPr="006A193B">
        <w:rPr>
          <w:color w:val="000000"/>
          <w:sz w:val="24"/>
          <w:szCs w:val="24"/>
        </w:rPr>
        <w:t xml:space="preserve"> </w:t>
      </w:r>
      <w:r w:rsidR="005723C5" w:rsidRPr="006A193B">
        <w:rPr>
          <w:color w:val="000000"/>
          <w:sz w:val="24"/>
          <w:szCs w:val="24"/>
        </w:rPr>
        <w:t>over</w:t>
      </w:r>
      <w:r w:rsidR="008228C7" w:rsidRPr="006A193B">
        <w:rPr>
          <w:color w:val="000000"/>
          <w:sz w:val="24"/>
          <w:szCs w:val="24"/>
        </w:rPr>
        <w:t>-recovered gas costs</w:t>
      </w:r>
      <w:r w:rsidR="004C1E9E" w:rsidRPr="006A193B">
        <w:rPr>
          <w:color w:val="000000"/>
          <w:sz w:val="24"/>
          <w:szCs w:val="24"/>
        </w:rPr>
        <w:t xml:space="preserve"> during the </w:t>
      </w:r>
      <w:r w:rsidR="004B1CDC" w:rsidRPr="006A193B">
        <w:rPr>
          <w:color w:val="000000"/>
          <w:sz w:val="24"/>
          <w:szCs w:val="24"/>
        </w:rPr>
        <w:t>November</w:t>
      </w:r>
      <w:r w:rsidR="00117CA0" w:rsidRPr="006A193B">
        <w:rPr>
          <w:color w:val="000000"/>
          <w:sz w:val="24"/>
          <w:szCs w:val="24"/>
        </w:rPr>
        <w:t xml:space="preserve"> 2</w:t>
      </w:r>
      <w:r w:rsidR="009D057A" w:rsidRPr="006A193B">
        <w:rPr>
          <w:color w:val="000000"/>
          <w:sz w:val="24"/>
          <w:szCs w:val="24"/>
        </w:rPr>
        <w:t>01</w:t>
      </w:r>
      <w:r w:rsidR="00CC5D13" w:rsidRPr="006A193B">
        <w:rPr>
          <w:color w:val="000000"/>
          <w:sz w:val="24"/>
          <w:szCs w:val="24"/>
        </w:rPr>
        <w:t>6</w:t>
      </w:r>
      <w:r w:rsidR="004B1CDC" w:rsidRPr="006A193B">
        <w:rPr>
          <w:color w:val="000000"/>
          <w:sz w:val="24"/>
          <w:szCs w:val="24"/>
        </w:rPr>
        <w:t xml:space="preserve"> </w:t>
      </w:r>
      <w:r w:rsidR="00CC5D13" w:rsidRPr="006A193B">
        <w:rPr>
          <w:color w:val="000000"/>
          <w:sz w:val="24"/>
          <w:szCs w:val="24"/>
        </w:rPr>
        <w:t xml:space="preserve">through </w:t>
      </w:r>
      <w:r w:rsidR="004B1CDC" w:rsidRPr="006A193B">
        <w:rPr>
          <w:color w:val="000000"/>
          <w:sz w:val="24"/>
          <w:szCs w:val="24"/>
        </w:rPr>
        <w:t>October</w:t>
      </w:r>
      <w:r w:rsidR="00117CA0" w:rsidRPr="006A193B">
        <w:rPr>
          <w:color w:val="000000"/>
          <w:sz w:val="24"/>
          <w:szCs w:val="24"/>
        </w:rPr>
        <w:t xml:space="preserve"> 20</w:t>
      </w:r>
      <w:r w:rsidR="009D057A" w:rsidRPr="006A193B">
        <w:rPr>
          <w:color w:val="000000"/>
          <w:sz w:val="24"/>
          <w:szCs w:val="24"/>
        </w:rPr>
        <w:t>1</w:t>
      </w:r>
      <w:r w:rsidR="00CC5D13" w:rsidRPr="006A193B">
        <w:rPr>
          <w:color w:val="000000"/>
          <w:sz w:val="24"/>
          <w:szCs w:val="24"/>
        </w:rPr>
        <w:t>7</w:t>
      </w:r>
      <w:r w:rsidR="009F04E6" w:rsidRPr="006A193B">
        <w:rPr>
          <w:color w:val="000000"/>
          <w:sz w:val="24"/>
          <w:szCs w:val="24"/>
        </w:rPr>
        <w:t xml:space="preserve"> period</w:t>
      </w:r>
      <w:r w:rsidRPr="006A193B">
        <w:rPr>
          <w:color w:val="000000"/>
          <w:sz w:val="24"/>
          <w:szCs w:val="24"/>
        </w:rPr>
        <w:t>, the same time period as the proposed PGA rates are expected to be in effect</w:t>
      </w:r>
      <w:r w:rsidR="008228C7" w:rsidRPr="006A193B">
        <w:rPr>
          <w:color w:val="000000"/>
          <w:sz w:val="24"/>
          <w:szCs w:val="24"/>
        </w:rPr>
        <w:t xml:space="preserve">.  </w:t>
      </w:r>
      <w:r w:rsidR="00B92F88" w:rsidRPr="006A193B">
        <w:rPr>
          <w:color w:val="000000"/>
          <w:sz w:val="24"/>
          <w:szCs w:val="24"/>
        </w:rPr>
        <w:t xml:space="preserve">The combined impact of the </w:t>
      </w:r>
      <w:r w:rsidRPr="006A193B">
        <w:rPr>
          <w:color w:val="000000"/>
          <w:sz w:val="24"/>
          <w:szCs w:val="24"/>
        </w:rPr>
        <w:t xml:space="preserve">proposed PGA and Tracker rates </w:t>
      </w:r>
      <w:r w:rsidR="00B92F88" w:rsidRPr="006A193B">
        <w:rPr>
          <w:color w:val="000000"/>
          <w:sz w:val="24"/>
          <w:szCs w:val="24"/>
        </w:rPr>
        <w:t xml:space="preserve">is </w:t>
      </w:r>
      <w:r w:rsidR="00A73C34" w:rsidRPr="006A193B">
        <w:rPr>
          <w:color w:val="000000"/>
          <w:sz w:val="24"/>
          <w:szCs w:val="24"/>
        </w:rPr>
        <w:t xml:space="preserve">a </w:t>
      </w:r>
      <w:r w:rsidR="007F5041" w:rsidRPr="006A193B">
        <w:rPr>
          <w:color w:val="000000"/>
          <w:sz w:val="24"/>
          <w:szCs w:val="24"/>
        </w:rPr>
        <w:t xml:space="preserve">revenue </w:t>
      </w:r>
      <w:r w:rsidR="00601212" w:rsidRPr="006A193B">
        <w:rPr>
          <w:color w:val="000000"/>
          <w:sz w:val="24"/>
          <w:szCs w:val="24"/>
        </w:rPr>
        <w:t>de</w:t>
      </w:r>
      <w:r w:rsidR="004E22AA" w:rsidRPr="006A193B">
        <w:rPr>
          <w:color w:val="000000"/>
          <w:sz w:val="24"/>
          <w:szCs w:val="24"/>
        </w:rPr>
        <w:t>crease</w:t>
      </w:r>
      <w:r w:rsidR="007F5041" w:rsidRPr="006A193B">
        <w:rPr>
          <w:color w:val="000000"/>
          <w:sz w:val="24"/>
          <w:szCs w:val="24"/>
        </w:rPr>
        <w:t xml:space="preserve"> of </w:t>
      </w:r>
      <w:r w:rsidR="007410F0" w:rsidRPr="006A193B">
        <w:rPr>
          <w:color w:val="000000"/>
          <w:sz w:val="24"/>
          <w:szCs w:val="24"/>
        </w:rPr>
        <w:t>$</w:t>
      </w:r>
      <w:r w:rsidR="00C84B6C" w:rsidRPr="006A193B">
        <w:rPr>
          <w:color w:val="000000"/>
          <w:sz w:val="24"/>
          <w:szCs w:val="24"/>
        </w:rPr>
        <w:t>4.1</w:t>
      </w:r>
      <w:r w:rsidR="00B92F88" w:rsidRPr="006A193B">
        <w:rPr>
          <w:color w:val="000000"/>
          <w:sz w:val="24"/>
          <w:szCs w:val="24"/>
        </w:rPr>
        <w:t xml:space="preserve"> million, or</w:t>
      </w:r>
      <w:r w:rsidR="00D85B3B" w:rsidRPr="006A193B">
        <w:rPr>
          <w:color w:val="000000"/>
          <w:sz w:val="24"/>
          <w:szCs w:val="24"/>
        </w:rPr>
        <w:t xml:space="preserve"> </w:t>
      </w:r>
      <w:r w:rsidR="00C84B6C" w:rsidRPr="006A193B">
        <w:rPr>
          <w:color w:val="000000"/>
          <w:sz w:val="24"/>
          <w:szCs w:val="24"/>
        </w:rPr>
        <w:t>-0.4%</w:t>
      </w:r>
      <w:r w:rsidR="00B92F88" w:rsidRPr="006A193B">
        <w:rPr>
          <w:color w:val="000000"/>
          <w:sz w:val="24"/>
          <w:szCs w:val="24"/>
        </w:rPr>
        <w:t xml:space="preserve">.  </w:t>
      </w:r>
      <w:r w:rsidR="008228C7" w:rsidRPr="006A193B">
        <w:rPr>
          <w:color w:val="000000"/>
          <w:sz w:val="24"/>
          <w:szCs w:val="24"/>
        </w:rPr>
        <w:t xml:space="preserve">The following table summarizes the </w:t>
      </w:r>
      <w:r w:rsidRPr="006A193B">
        <w:rPr>
          <w:color w:val="000000"/>
          <w:sz w:val="24"/>
          <w:szCs w:val="24"/>
        </w:rPr>
        <w:t xml:space="preserve">separate and </w:t>
      </w:r>
      <w:r w:rsidR="008228C7" w:rsidRPr="006A193B">
        <w:rPr>
          <w:color w:val="000000"/>
          <w:sz w:val="24"/>
          <w:szCs w:val="24"/>
        </w:rPr>
        <w:t xml:space="preserve">combined impact of the </w:t>
      </w:r>
      <w:r w:rsidRPr="006A193B">
        <w:rPr>
          <w:color w:val="000000"/>
          <w:sz w:val="24"/>
          <w:szCs w:val="24"/>
        </w:rPr>
        <w:t>proposed PGA and Tracker rates</w:t>
      </w:r>
      <w:r w:rsidR="008228C7" w:rsidRPr="006A193B">
        <w:rPr>
          <w:color w:val="000000"/>
          <w:sz w:val="24"/>
          <w:szCs w:val="24"/>
        </w:rPr>
        <w:t>, based on a percentage change in total revenue from each rate schedule:</w:t>
      </w:r>
    </w:p>
    <w:p w:rsidR="00504D22" w:rsidRPr="006A193B" w:rsidRDefault="00504D22">
      <w:pPr>
        <w:rPr>
          <w:b/>
          <w:i/>
          <w:color w:val="000000"/>
          <w:sz w:val="24"/>
          <w:szCs w:val="24"/>
        </w:rPr>
      </w:pPr>
    </w:p>
    <w:p w:rsidR="008228C7" w:rsidRPr="006A193B" w:rsidRDefault="00504D22" w:rsidP="004F0673">
      <w:pPr>
        <w:keepNext/>
        <w:jc w:val="center"/>
        <w:rPr>
          <w:b/>
          <w:color w:val="000000"/>
          <w:sz w:val="24"/>
          <w:szCs w:val="24"/>
        </w:rPr>
      </w:pPr>
      <w:r w:rsidRPr="006A193B">
        <w:rPr>
          <w:b/>
          <w:color w:val="000000"/>
          <w:sz w:val="24"/>
          <w:szCs w:val="24"/>
        </w:rPr>
        <w:t>Estimated Impact on Annual Bills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34"/>
        <w:gridCol w:w="1080"/>
        <w:gridCol w:w="1467"/>
        <w:gridCol w:w="990"/>
      </w:tblGrid>
      <w:tr w:rsidR="00BB0422" w:rsidRPr="006A193B" w:rsidTr="004F0673">
        <w:trPr>
          <w:cantSplit/>
          <w:jc w:val="center"/>
        </w:trPr>
        <w:tc>
          <w:tcPr>
            <w:tcW w:w="1634" w:type="dxa"/>
            <w:vAlign w:val="bottom"/>
          </w:tcPr>
          <w:p w:rsidR="00BB0422" w:rsidRPr="006A193B" w:rsidRDefault="00A8757E" w:rsidP="004F0673">
            <w:pPr>
              <w:keepNext/>
              <w:jc w:val="center"/>
              <w:rPr>
                <w:sz w:val="24"/>
                <w:szCs w:val="24"/>
              </w:rPr>
            </w:pPr>
            <w:r w:rsidRPr="006A193B">
              <w:rPr>
                <w:sz w:val="24"/>
                <w:szCs w:val="24"/>
              </w:rPr>
              <w:t>Rate Schedules</w:t>
            </w:r>
          </w:p>
        </w:tc>
        <w:tc>
          <w:tcPr>
            <w:tcW w:w="1080" w:type="dxa"/>
            <w:vAlign w:val="bottom"/>
          </w:tcPr>
          <w:p w:rsidR="00BB0422" w:rsidRPr="006A193B" w:rsidRDefault="003D5942" w:rsidP="004F0673">
            <w:pPr>
              <w:keepNext/>
              <w:jc w:val="center"/>
              <w:rPr>
                <w:sz w:val="24"/>
                <w:szCs w:val="24"/>
              </w:rPr>
            </w:pPr>
            <w:r w:rsidRPr="006A193B">
              <w:rPr>
                <w:sz w:val="24"/>
                <w:szCs w:val="24"/>
              </w:rPr>
              <w:t xml:space="preserve">PGA </w:t>
            </w:r>
            <w:r w:rsidR="00BB0422" w:rsidRPr="006A193B">
              <w:rPr>
                <w:sz w:val="24"/>
                <w:szCs w:val="24"/>
              </w:rPr>
              <w:t>Impact</w:t>
            </w:r>
          </w:p>
        </w:tc>
        <w:tc>
          <w:tcPr>
            <w:tcW w:w="1467" w:type="dxa"/>
            <w:vAlign w:val="bottom"/>
          </w:tcPr>
          <w:p w:rsidR="00BB0422" w:rsidRPr="006A193B" w:rsidRDefault="006A3116" w:rsidP="004F0673">
            <w:pPr>
              <w:keepNext/>
              <w:jc w:val="center"/>
              <w:rPr>
                <w:sz w:val="24"/>
                <w:szCs w:val="24"/>
              </w:rPr>
            </w:pPr>
            <w:r w:rsidRPr="006A193B">
              <w:rPr>
                <w:sz w:val="24"/>
                <w:szCs w:val="24"/>
              </w:rPr>
              <w:t>Tracker</w:t>
            </w:r>
            <w:r w:rsidR="003D5942" w:rsidRPr="006A193B">
              <w:rPr>
                <w:sz w:val="24"/>
                <w:szCs w:val="24"/>
              </w:rPr>
              <w:t xml:space="preserve"> </w:t>
            </w:r>
            <w:r w:rsidR="00BB0422" w:rsidRPr="006A193B">
              <w:rPr>
                <w:sz w:val="24"/>
                <w:szCs w:val="24"/>
              </w:rPr>
              <w:t>Impact</w:t>
            </w:r>
          </w:p>
        </w:tc>
        <w:tc>
          <w:tcPr>
            <w:tcW w:w="990" w:type="dxa"/>
            <w:vAlign w:val="bottom"/>
          </w:tcPr>
          <w:p w:rsidR="00BB0422" w:rsidRPr="006A193B" w:rsidRDefault="003D5942" w:rsidP="004F0673">
            <w:pPr>
              <w:keepNext/>
              <w:jc w:val="center"/>
              <w:rPr>
                <w:sz w:val="24"/>
                <w:szCs w:val="24"/>
              </w:rPr>
            </w:pPr>
            <w:r w:rsidRPr="006A193B">
              <w:rPr>
                <w:sz w:val="24"/>
                <w:szCs w:val="24"/>
              </w:rPr>
              <w:t xml:space="preserve">Total </w:t>
            </w:r>
            <w:r w:rsidR="00BB0422" w:rsidRPr="006A193B">
              <w:rPr>
                <w:sz w:val="24"/>
                <w:szCs w:val="24"/>
              </w:rPr>
              <w:t>Impact</w:t>
            </w:r>
          </w:p>
        </w:tc>
      </w:tr>
      <w:tr w:rsidR="00BB0422" w:rsidRPr="006A193B" w:rsidTr="004F0673">
        <w:trPr>
          <w:cantSplit/>
          <w:jc w:val="center"/>
        </w:trPr>
        <w:tc>
          <w:tcPr>
            <w:tcW w:w="1634" w:type="dxa"/>
            <w:vAlign w:val="bottom"/>
          </w:tcPr>
          <w:p w:rsidR="00BB0422" w:rsidRPr="006A193B" w:rsidRDefault="00BB0422" w:rsidP="004F0673">
            <w:pPr>
              <w:keepNext/>
              <w:rPr>
                <w:sz w:val="24"/>
                <w:szCs w:val="24"/>
              </w:rPr>
            </w:pPr>
            <w:r w:rsidRPr="006A193B">
              <w:rPr>
                <w:sz w:val="24"/>
                <w:szCs w:val="24"/>
              </w:rPr>
              <w:t>Residential</w:t>
            </w:r>
          </w:p>
        </w:tc>
        <w:tc>
          <w:tcPr>
            <w:tcW w:w="1080" w:type="dxa"/>
          </w:tcPr>
          <w:p w:rsidR="00BB0422" w:rsidRPr="006A193B" w:rsidRDefault="00BB0422" w:rsidP="004F0673">
            <w:pPr>
              <w:pStyle w:val="Heading2"/>
              <w:jc w:val="center"/>
              <w:rPr>
                <w:b w:val="0"/>
                <w:i w:val="0"/>
                <w:sz w:val="24"/>
                <w:szCs w:val="24"/>
              </w:rPr>
            </w:pPr>
          </w:p>
        </w:tc>
        <w:tc>
          <w:tcPr>
            <w:tcW w:w="1467" w:type="dxa"/>
          </w:tcPr>
          <w:p w:rsidR="00BB0422" w:rsidRPr="006A193B" w:rsidRDefault="00BB0422" w:rsidP="004F0673">
            <w:pPr>
              <w:pStyle w:val="Heading2"/>
              <w:jc w:val="center"/>
              <w:rPr>
                <w:b w:val="0"/>
                <w:i w:val="0"/>
                <w:sz w:val="24"/>
                <w:szCs w:val="24"/>
              </w:rPr>
            </w:pPr>
          </w:p>
        </w:tc>
        <w:tc>
          <w:tcPr>
            <w:tcW w:w="990" w:type="dxa"/>
          </w:tcPr>
          <w:p w:rsidR="00BB0422" w:rsidRPr="006A193B" w:rsidRDefault="00BB0422" w:rsidP="004F0673">
            <w:pPr>
              <w:pStyle w:val="Heading2"/>
              <w:jc w:val="center"/>
              <w:rPr>
                <w:b w:val="0"/>
                <w:i w:val="0"/>
                <w:sz w:val="24"/>
                <w:szCs w:val="24"/>
              </w:rPr>
            </w:pPr>
          </w:p>
        </w:tc>
      </w:tr>
      <w:tr w:rsidR="003D5942" w:rsidRPr="006A193B" w:rsidTr="004F0673">
        <w:trPr>
          <w:cantSplit/>
          <w:jc w:val="center"/>
        </w:trPr>
        <w:tc>
          <w:tcPr>
            <w:tcW w:w="1634" w:type="dxa"/>
            <w:vAlign w:val="bottom"/>
          </w:tcPr>
          <w:p w:rsidR="003D5942" w:rsidRPr="006A193B" w:rsidRDefault="003D5942" w:rsidP="004F0673">
            <w:pPr>
              <w:keepNext/>
              <w:rPr>
                <w:sz w:val="24"/>
                <w:szCs w:val="24"/>
              </w:rPr>
            </w:pPr>
            <w:r w:rsidRPr="006A193B">
              <w:rPr>
                <w:sz w:val="24"/>
                <w:szCs w:val="24"/>
              </w:rPr>
              <w:t>23</w:t>
            </w:r>
          </w:p>
        </w:tc>
        <w:tc>
          <w:tcPr>
            <w:tcW w:w="1080" w:type="dxa"/>
            <w:vAlign w:val="bottom"/>
          </w:tcPr>
          <w:p w:rsidR="003D5942" w:rsidRPr="006A193B" w:rsidRDefault="00C55DCD" w:rsidP="004F0673">
            <w:pPr>
              <w:keepNext/>
              <w:jc w:val="center"/>
              <w:rPr>
                <w:sz w:val="24"/>
                <w:szCs w:val="24"/>
              </w:rPr>
            </w:pPr>
            <w:r w:rsidRPr="006A193B">
              <w:rPr>
                <w:sz w:val="24"/>
                <w:szCs w:val="24"/>
              </w:rPr>
              <w:t>-2.3%</w:t>
            </w:r>
          </w:p>
        </w:tc>
        <w:tc>
          <w:tcPr>
            <w:tcW w:w="1467" w:type="dxa"/>
            <w:vAlign w:val="bottom"/>
          </w:tcPr>
          <w:p w:rsidR="003D5942" w:rsidRPr="006A193B" w:rsidRDefault="00C55DCD" w:rsidP="004F0673">
            <w:pPr>
              <w:keepNext/>
              <w:jc w:val="center"/>
              <w:rPr>
                <w:sz w:val="24"/>
                <w:szCs w:val="24"/>
              </w:rPr>
            </w:pPr>
            <w:r w:rsidRPr="006A193B">
              <w:rPr>
                <w:sz w:val="24"/>
                <w:szCs w:val="24"/>
              </w:rPr>
              <w:t>1.9%</w:t>
            </w:r>
          </w:p>
        </w:tc>
        <w:tc>
          <w:tcPr>
            <w:tcW w:w="990" w:type="dxa"/>
            <w:vAlign w:val="bottom"/>
          </w:tcPr>
          <w:p w:rsidR="003D5942" w:rsidRPr="006A193B" w:rsidRDefault="00C55DCD" w:rsidP="00C55DCD">
            <w:pPr>
              <w:keepNext/>
              <w:jc w:val="center"/>
              <w:rPr>
                <w:sz w:val="24"/>
                <w:szCs w:val="24"/>
              </w:rPr>
            </w:pPr>
            <w:r w:rsidRPr="006A193B">
              <w:rPr>
                <w:sz w:val="24"/>
                <w:szCs w:val="24"/>
              </w:rPr>
              <w:t>-0.4%</w:t>
            </w:r>
          </w:p>
        </w:tc>
      </w:tr>
      <w:tr w:rsidR="004F0673" w:rsidRPr="006A193B" w:rsidTr="004F0673">
        <w:trPr>
          <w:cantSplit/>
          <w:jc w:val="center"/>
        </w:trPr>
        <w:tc>
          <w:tcPr>
            <w:tcW w:w="1634" w:type="dxa"/>
            <w:vAlign w:val="bottom"/>
          </w:tcPr>
          <w:p w:rsidR="004F0673" w:rsidRPr="006A193B" w:rsidRDefault="004F0673" w:rsidP="004F0673">
            <w:pPr>
              <w:keepNext/>
              <w:rPr>
                <w:sz w:val="24"/>
                <w:szCs w:val="24"/>
              </w:rPr>
            </w:pPr>
            <w:r w:rsidRPr="006A193B">
              <w:rPr>
                <w:sz w:val="24"/>
                <w:szCs w:val="24"/>
              </w:rPr>
              <w:t>16</w:t>
            </w:r>
          </w:p>
        </w:tc>
        <w:tc>
          <w:tcPr>
            <w:tcW w:w="1080" w:type="dxa"/>
            <w:vAlign w:val="bottom"/>
          </w:tcPr>
          <w:p w:rsidR="004F0673" w:rsidRPr="006A193B" w:rsidRDefault="00C55DCD" w:rsidP="004F0673">
            <w:pPr>
              <w:keepNext/>
              <w:jc w:val="center"/>
              <w:rPr>
                <w:sz w:val="24"/>
                <w:szCs w:val="24"/>
              </w:rPr>
            </w:pPr>
            <w:r w:rsidRPr="006A193B">
              <w:rPr>
                <w:sz w:val="24"/>
                <w:szCs w:val="24"/>
              </w:rPr>
              <w:t>-1.3%</w:t>
            </w:r>
          </w:p>
        </w:tc>
        <w:tc>
          <w:tcPr>
            <w:tcW w:w="1467" w:type="dxa"/>
            <w:vAlign w:val="bottom"/>
          </w:tcPr>
          <w:p w:rsidR="004F0673" w:rsidRPr="006A193B" w:rsidRDefault="00C55DCD" w:rsidP="004F0673">
            <w:pPr>
              <w:keepNext/>
              <w:jc w:val="center"/>
              <w:rPr>
                <w:sz w:val="24"/>
                <w:szCs w:val="24"/>
              </w:rPr>
            </w:pPr>
            <w:r w:rsidRPr="006A193B">
              <w:rPr>
                <w:sz w:val="24"/>
                <w:szCs w:val="24"/>
              </w:rPr>
              <w:t>1.1%</w:t>
            </w:r>
          </w:p>
        </w:tc>
        <w:tc>
          <w:tcPr>
            <w:tcW w:w="990" w:type="dxa"/>
            <w:vAlign w:val="bottom"/>
          </w:tcPr>
          <w:p w:rsidR="004F0673" w:rsidRPr="006A193B" w:rsidRDefault="00C55DCD" w:rsidP="004F0673">
            <w:pPr>
              <w:keepNext/>
              <w:jc w:val="center"/>
              <w:rPr>
                <w:sz w:val="24"/>
                <w:szCs w:val="24"/>
              </w:rPr>
            </w:pPr>
            <w:r w:rsidRPr="006A193B">
              <w:rPr>
                <w:sz w:val="24"/>
                <w:szCs w:val="24"/>
              </w:rPr>
              <w:t>-0.2%</w:t>
            </w:r>
          </w:p>
        </w:tc>
      </w:tr>
      <w:tr w:rsidR="00642BBF" w:rsidRPr="006A193B" w:rsidTr="004F0673">
        <w:trPr>
          <w:cantSplit/>
          <w:jc w:val="center"/>
        </w:trPr>
        <w:tc>
          <w:tcPr>
            <w:tcW w:w="2714" w:type="dxa"/>
            <w:gridSpan w:val="2"/>
            <w:vAlign w:val="bottom"/>
          </w:tcPr>
          <w:p w:rsidR="00642BBF" w:rsidRPr="006A193B" w:rsidRDefault="00642BBF" w:rsidP="004F0673">
            <w:pPr>
              <w:keepNext/>
              <w:rPr>
                <w:sz w:val="24"/>
                <w:szCs w:val="24"/>
              </w:rPr>
            </w:pPr>
            <w:r w:rsidRPr="006A193B">
              <w:rPr>
                <w:sz w:val="24"/>
                <w:szCs w:val="24"/>
              </w:rPr>
              <w:t xml:space="preserve">Commercial and </w:t>
            </w:r>
            <w:bookmarkStart w:id="0" w:name="_GoBack"/>
            <w:bookmarkEnd w:id="0"/>
            <w:r w:rsidRPr="006A193B">
              <w:rPr>
                <w:sz w:val="24"/>
                <w:szCs w:val="24"/>
              </w:rPr>
              <w:t>Industrial</w:t>
            </w:r>
          </w:p>
        </w:tc>
        <w:tc>
          <w:tcPr>
            <w:tcW w:w="1467" w:type="dxa"/>
            <w:vAlign w:val="bottom"/>
          </w:tcPr>
          <w:p w:rsidR="00642BBF" w:rsidRPr="006A193B" w:rsidRDefault="00642BBF" w:rsidP="004F0673">
            <w:pPr>
              <w:keepNext/>
              <w:jc w:val="center"/>
              <w:rPr>
                <w:sz w:val="24"/>
                <w:szCs w:val="24"/>
              </w:rPr>
            </w:pPr>
          </w:p>
        </w:tc>
        <w:tc>
          <w:tcPr>
            <w:tcW w:w="990" w:type="dxa"/>
            <w:vAlign w:val="bottom"/>
          </w:tcPr>
          <w:p w:rsidR="00642BBF" w:rsidRPr="006A193B" w:rsidRDefault="00642BBF" w:rsidP="004F0673">
            <w:pPr>
              <w:keepNext/>
              <w:jc w:val="center"/>
              <w:rPr>
                <w:sz w:val="24"/>
                <w:szCs w:val="24"/>
              </w:rPr>
            </w:pPr>
          </w:p>
        </w:tc>
      </w:tr>
      <w:tr w:rsidR="004F0673" w:rsidRPr="006A193B" w:rsidTr="004F0673">
        <w:trPr>
          <w:cantSplit/>
          <w:jc w:val="center"/>
        </w:trPr>
        <w:tc>
          <w:tcPr>
            <w:tcW w:w="1634" w:type="dxa"/>
            <w:vAlign w:val="bottom"/>
          </w:tcPr>
          <w:p w:rsidR="004F0673" w:rsidRPr="006A193B" w:rsidRDefault="004F0673" w:rsidP="004F0673">
            <w:pPr>
              <w:keepNext/>
              <w:rPr>
                <w:sz w:val="24"/>
                <w:szCs w:val="24"/>
              </w:rPr>
            </w:pPr>
            <w:r w:rsidRPr="006A193B">
              <w:rPr>
                <w:sz w:val="24"/>
                <w:szCs w:val="24"/>
              </w:rPr>
              <w:t>31</w:t>
            </w:r>
          </w:p>
        </w:tc>
        <w:tc>
          <w:tcPr>
            <w:tcW w:w="1080" w:type="dxa"/>
            <w:vAlign w:val="bottom"/>
          </w:tcPr>
          <w:p w:rsidR="004F0673" w:rsidRPr="006A193B" w:rsidRDefault="00C55DCD" w:rsidP="004F0673">
            <w:pPr>
              <w:keepNext/>
              <w:jc w:val="center"/>
              <w:rPr>
                <w:sz w:val="24"/>
                <w:szCs w:val="24"/>
              </w:rPr>
            </w:pPr>
            <w:r w:rsidRPr="006A193B">
              <w:rPr>
                <w:sz w:val="24"/>
                <w:szCs w:val="24"/>
              </w:rPr>
              <w:t>-2.7%</w:t>
            </w:r>
          </w:p>
        </w:tc>
        <w:tc>
          <w:tcPr>
            <w:tcW w:w="1467" w:type="dxa"/>
            <w:vAlign w:val="bottom"/>
          </w:tcPr>
          <w:p w:rsidR="004F0673" w:rsidRPr="006A193B" w:rsidRDefault="00C55DCD" w:rsidP="004F0673">
            <w:pPr>
              <w:keepNext/>
              <w:jc w:val="center"/>
              <w:rPr>
                <w:sz w:val="24"/>
                <w:szCs w:val="24"/>
              </w:rPr>
            </w:pPr>
            <w:r w:rsidRPr="006A193B">
              <w:rPr>
                <w:sz w:val="24"/>
                <w:szCs w:val="24"/>
              </w:rPr>
              <w:t>2.1%</w:t>
            </w:r>
          </w:p>
        </w:tc>
        <w:tc>
          <w:tcPr>
            <w:tcW w:w="990" w:type="dxa"/>
            <w:vAlign w:val="bottom"/>
          </w:tcPr>
          <w:p w:rsidR="004F0673" w:rsidRPr="006A193B" w:rsidRDefault="00C55DCD" w:rsidP="004F0673">
            <w:pPr>
              <w:keepNext/>
              <w:jc w:val="center"/>
              <w:rPr>
                <w:sz w:val="24"/>
                <w:szCs w:val="24"/>
              </w:rPr>
            </w:pPr>
            <w:r w:rsidRPr="006A193B">
              <w:rPr>
                <w:sz w:val="24"/>
                <w:szCs w:val="24"/>
              </w:rPr>
              <w:t>-0.6%</w:t>
            </w:r>
          </w:p>
        </w:tc>
      </w:tr>
      <w:tr w:rsidR="004F0673" w:rsidRPr="006A193B" w:rsidTr="004F0673">
        <w:trPr>
          <w:cantSplit/>
          <w:jc w:val="center"/>
        </w:trPr>
        <w:tc>
          <w:tcPr>
            <w:tcW w:w="1634" w:type="dxa"/>
            <w:vAlign w:val="bottom"/>
          </w:tcPr>
          <w:p w:rsidR="004F0673" w:rsidRPr="006A193B" w:rsidRDefault="004F0673" w:rsidP="004F0673">
            <w:pPr>
              <w:keepNext/>
              <w:rPr>
                <w:sz w:val="24"/>
                <w:szCs w:val="24"/>
              </w:rPr>
            </w:pPr>
            <w:r w:rsidRPr="006A193B">
              <w:rPr>
                <w:sz w:val="24"/>
                <w:szCs w:val="24"/>
              </w:rPr>
              <w:t>41</w:t>
            </w:r>
          </w:p>
        </w:tc>
        <w:tc>
          <w:tcPr>
            <w:tcW w:w="1080" w:type="dxa"/>
            <w:vAlign w:val="bottom"/>
          </w:tcPr>
          <w:p w:rsidR="004F0673" w:rsidRPr="006A193B" w:rsidRDefault="00C55DCD" w:rsidP="004F0673">
            <w:pPr>
              <w:keepNext/>
              <w:jc w:val="center"/>
              <w:rPr>
                <w:sz w:val="24"/>
                <w:szCs w:val="24"/>
              </w:rPr>
            </w:pPr>
            <w:r w:rsidRPr="006A193B">
              <w:rPr>
                <w:sz w:val="24"/>
                <w:szCs w:val="24"/>
              </w:rPr>
              <w:t>-3.4%</w:t>
            </w:r>
          </w:p>
        </w:tc>
        <w:tc>
          <w:tcPr>
            <w:tcW w:w="1467" w:type="dxa"/>
            <w:vAlign w:val="bottom"/>
          </w:tcPr>
          <w:p w:rsidR="004F0673" w:rsidRPr="006A193B" w:rsidRDefault="00C55DCD" w:rsidP="004F0673">
            <w:pPr>
              <w:keepNext/>
              <w:jc w:val="center"/>
              <w:rPr>
                <w:sz w:val="24"/>
                <w:szCs w:val="24"/>
              </w:rPr>
            </w:pPr>
            <w:r w:rsidRPr="006A193B">
              <w:rPr>
                <w:sz w:val="24"/>
                <w:szCs w:val="24"/>
              </w:rPr>
              <w:t>3.2%</w:t>
            </w:r>
          </w:p>
        </w:tc>
        <w:tc>
          <w:tcPr>
            <w:tcW w:w="990" w:type="dxa"/>
            <w:vAlign w:val="bottom"/>
          </w:tcPr>
          <w:p w:rsidR="004F0673" w:rsidRPr="006A193B" w:rsidRDefault="00C55DCD" w:rsidP="004F0673">
            <w:pPr>
              <w:keepNext/>
              <w:jc w:val="center"/>
              <w:rPr>
                <w:sz w:val="24"/>
                <w:szCs w:val="24"/>
              </w:rPr>
            </w:pPr>
            <w:r w:rsidRPr="006A193B">
              <w:rPr>
                <w:sz w:val="24"/>
                <w:szCs w:val="24"/>
              </w:rPr>
              <w:t>-0.2%</w:t>
            </w:r>
          </w:p>
        </w:tc>
      </w:tr>
      <w:tr w:rsidR="003D5942" w:rsidRPr="006A193B" w:rsidTr="004F0673">
        <w:trPr>
          <w:cantSplit/>
          <w:jc w:val="center"/>
        </w:trPr>
        <w:tc>
          <w:tcPr>
            <w:tcW w:w="1634" w:type="dxa"/>
            <w:vAlign w:val="bottom"/>
          </w:tcPr>
          <w:p w:rsidR="003D5942" w:rsidRPr="006A193B" w:rsidRDefault="003D5942" w:rsidP="004F0673">
            <w:pPr>
              <w:keepNext/>
              <w:rPr>
                <w:sz w:val="24"/>
                <w:szCs w:val="24"/>
              </w:rPr>
            </w:pPr>
            <w:r w:rsidRPr="006A193B">
              <w:rPr>
                <w:sz w:val="24"/>
                <w:szCs w:val="24"/>
              </w:rPr>
              <w:t>Interruptible</w:t>
            </w:r>
          </w:p>
        </w:tc>
        <w:tc>
          <w:tcPr>
            <w:tcW w:w="1080" w:type="dxa"/>
            <w:vAlign w:val="bottom"/>
          </w:tcPr>
          <w:p w:rsidR="003D5942" w:rsidRPr="006A193B" w:rsidRDefault="003D5942" w:rsidP="004F0673">
            <w:pPr>
              <w:keepNext/>
              <w:jc w:val="center"/>
              <w:rPr>
                <w:sz w:val="24"/>
                <w:szCs w:val="24"/>
              </w:rPr>
            </w:pPr>
          </w:p>
        </w:tc>
        <w:tc>
          <w:tcPr>
            <w:tcW w:w="1467" w:type="dxa"/>
            <w:vAlign w:val="bottom"/>
          </w:tcPr>
          <w:p w:rsidR="003D5942" w:rsidRPr="006A193B" w:rsidRDefault="003D5942" w:rsidP="004F0673">
            <w:pPr>
              <w:keepNext/>
              <w:jc w:val="center"/>
              <w:rPr>
                <w:sz w:val="24"/>
                <w:szCs w:val="24"/>
              </w:rPr>
            </w:pPr>
          </w:p>
        </w:tc>
        <w:tc>
          <w:tcPr>
            <w:tcW w:w="990" w:type="dxa"/>
            <w:vAlign w:val="bottom"/>
          </w:tcPr>
          <w:p w:rsidR="003D5942" w:rsidRPr="006A193B" w:rsidRDefault="003D5942" w:rsidP="004F0673">
            <w:pPr>
              <w:keepNext/>
              <w:jc w:val="center"/>
              <w:rPr>
                <w:sz w:val="24"/>
                <w:szCs w:val="24"/>
              </w:rPr>
            </w:pPr>
          </w:p>
        </w:tc>
      </w:tr>
      <w:tr w:rsidR="004F0673" w:rsidRPr="006A193B" w:rsidTr="004F0673">
        <w:trPr>
          <w:cantSplit/>
          <w:jc w:val="center"/>
        </w:trPr>
        <w:tc>
          <w:tcPr>
            <w:tcW w:w="1634" w:type="dxa"/>
            <w:vAlign w:val="bottom"/>
          </w:tcPr>
          <w:p w:rsidR="004F0673" w:rsidRPr="006A193B" w:rsidRDefault="004F0673" w:rsidP="004F0673">
            <w:pPr>
              <w:keepNext/>
              <w:rPr>
                <w:sz w:val="24"/>
                <w:szCs w:val="24"/>
              </w:rPr>
            </w:pPr>
            <w:r w:rsidRPr="006A193B">
              <w:rPr>
                <w:sz w:val="24"/>
                <w:szCs w:val="24"/>
              </w:rPr>
              <w:t>85</w:t>
            </w:r>
          </w:p>
        </w:tc>
        <w:tc>
          <w:tcPr>
            <w:tcW w:w="1080" w:type="dxa"/>
            <w:vAlign w:val="bottom"/>
          </w:tcPr>
          <w:p w:rsidR="004F0673" w:rsidRPr="006A193B" w:rsidRDefault="00C55DCD" w:rsidP="004F0673">
            <w:pPr>
              <w:keepNext/>
              <w:jc w:val="center"/>
              <w:rPr>
                <w:sz w:val="24"/>
                <w:szCs w:val="24"/>
              </w:rPr>
            </w:pPr>
            <w:r w:rsidRPr="006A193B">
              <w:rPr>
                <w:sz w:val="24"/>
                <w:szCs w:val="24"/>
              </w:rPr>
              <w:t>-4.8%</w:t>
            </w:r>
          </w:p>
        </w:tc>
        <w:tc>
          <w:tcPr>
            <w:tcW w:w="1467" w:type="dxa"/>
            <w:vAlign w:val="bottom"/>
          </w:tcPr>
          <w:p w:rsidR="004F0673" w:rsidRPr="006A193B" w:rsidRDefault="00C55DCD" w:rsidP="004F0673">
            <w:pPr>
              <w:keepNext/>
              <w:jc w:val="center"/>
              <w:rPr>
                <w:sz w:val="24"/>
                <w:szCs w:val="24"/>
              </w:rPr>
            </w:pPr>
            <w:r w:rsidRPr="006A193B">
              <w:rPr>
                <w:sz w:val="24"/>
                <w:szCs w:val="24"/>
              </w:rPr>
              <w:t>3.2%</w:t>
            </w:r>
          </w:p>
        </w:tc>
        <w:tc>
          <w:tcPr>
            <w:tcW w:w="990" w:type="dxa"/>
            <w:vAlign w:val="bottom"/>
          </w:tcPr>
          <w:p w:rsidR="004F0673" w:rsidRPr="006A193B" w:rsidRDefault="00C55DCD" w:rsidP="004F0673">
            <w:pPr>
              <w:keepNext/>
              <w:jc w:val="center"/>
              <w:rPr>
                <w:sz w:val="24"/>
                <w:szCs w:val="24"/>
              </w:rPr>
            </w:pPr>
            <w:r w:rsidRPr="006A193B">
              <w:rPr>
                <w:sz w:val="24"/>
                <w:szCs w:val="24"/>
              </w:rPr>
              <w:t>-1.6%</w:t>
            </w:r>
          </w:p>
        </w:tc>
      </w:tr>
      <w:tr w:rsidR="004F0673" w:rsidRPr="006A193B" w:rsidTr="004F0673">
        <w:trPr>
          <w:cantSplit/>
          <w:jc w:val="center"/>
        </w:trPr>
        <w:tc>
          <w:tcPr>
            <w:tcW w:w="1634" w:type="dxa"/>
            <w:vAlign w:val="bottom"/>
          </w:tcPr>
          <w:p w:rsidR="004F0673" w:rsidRPr="006A193B" w:rsidRDefault="004F0673" w:rsidP="004F0673">
            <w:pPr>
              <w:keepNext/>
              <w:rPr>
                <w:sz w:val="24"/>
                <w:szCs w:val="24"/>
              </w:rPr>
            </w:pPr>
            <w:r w:rsidRPr="006A193B">
              <w:rPr>
                <w:sz w:val="24"/>
                <w:szCs w:val="24"/>
              </w:rPr>
              <w:t>86</w:t>
            </w:r>
          </w:p>
        </w:tc>
        <w:tc>
          <w:tcPr>
            <w:tcW w:w="1080" w:type="dxa"/>
            <w:vAlign w:val="bottom"/>
          </w:tcPr>
          <w:p w:rsidR="004F0673" w:rsidRPr="006A193B" w:rsidRDefault="00C55DCD" w:rsidP="00A90A97">
            <w:pPr>
              <w:keepNext/>
              <w:jc w:val="center"/>
              <w:rPr>
                <w:sz w:val="24"/>
                <w:szCs w:val="24"/>
              </w:rPr>
            </w:pPr>
            <w:r w:rsidRPr="006A193B">
              <w:rPr>
                <w:sz w:val="24"/>
                <w:szCs w:val="24"/>
              </w:rPr>
              <w:t>-3.5%</w:t>
            </w:r>
          </w:p>
        </w:tc>
        <w:tc>
          <w:tcPr>
            <w:tcW w:w="1467" w:type="dxa"/>
            <w:vAlign w:val="bottom"/>
          </w:tcPr>
          <w:p w:rsidR="004F0673" w:rsidRPr="006A193B" w:rsidRDefault="00C55DCD" w:rsidP="00A90A97">
            <w:pPr>
              <w:keepNext/>
              <w:jc w:val="center"/>
              <w:rPr>
                <w:sz w:val="24"/>
                <w:szCs w:val="24"/>
              </w:rPr>
            </w:pPr>
            <w:r w:rsidRPr="006A193B">
              <w:rPr>
                <w:sz w:val="24"/>
                <w:szCs w:val="24"/>
              </w:rPr>
              <w:t>2.6%</w:t>
            </w:r>
          </w:p>
        </w:tc>
        <w:tc>
          <w:tcPr>
            <w:tcW w:w="990" w:type="dxa"/>
            <w:vAlign w:val="bottom"/>
          </w:tcPr>
          <w:p w:rsidR="004F0673" w:rsidRPr="006A193B" w:rsidRDefault="00C55DCD" w:rsidP="004F0673">
            <w:pPr>
              <w:keepNext/>
              <w:jc w:val="center"/>
              <w:rPr>
                <w:sz w:val="24"/>
                <w:szCs w:val="24"/>
              </w:rPr>
            </w:pPr>
            <w:r w:rsidRPr="006A193B">
              <w:rPr>
                <w:sz w:val="24"/>
                <w:szCs w:val="24"/>
              </w:rPr>
              <w:t>-0.8%</w:t>
            </w:r>
          </w:p>
        </w:tc>
      </w:tr>
      <w:tr w:rsidR="004F0673" w:rsidRPr="006A193B" w:rsidTr="004F0673">
        <w:trPr>
          <w:cantSplit/>
          <w:jc w:val="center"/>
        </w:trPr>
        <w:tc>
          <w:tcPr>
            <w:tcW w:w="1634" w:type="dxa"/>
            <w:vAlign w:val="bottom"/>
          </w:tcPr>
          <w:p w:rsidR="004F0673" w:rsidRPr="006A193B" w:rsidRDefault="004F0673" w:rsidP="004F0673">
            <w:pPr>
              <w:keepNext/>
              <w:rPr>
                <w:sz w:val="24"/>
                <w:szCs w:val="24"/>
              </w:rPr>
            </w:pPr>
            <w:r w:rsidRPr="006A193B">
              <w:rPr>
                <w:sz w:val="24"/>
                <w:szCs w:val="24"/>
              </w:rPr>
              <w:t>87</w:t>
            </w:r>
          </w:p>
        </w:tc>
        <w:tc>
          <w:tcPr>
            <w:tcW w:w="1080" w:type="dxa"/>
            <w:vAlign w:val="bottom"/>
          </w:tcPr>
          <w:p w:rsidR="004F0673" w:rsidRPr="006A193B" w:rsidRDefault="00C55DCD" w:rsidP="00A90A97">
            <w:pPr>
              <w:keepNext/>
              <w:jc w:val="center"/>
              <w:rPr>
                <w:sz w:val="24"/>
                <w:szCs w:val="24"/>
              </w:rPr>
            </w:pPr>
            <w:r w:rsidRPr="006A193B">
              <w:rPr>
                <w:sz w:val="24"/>
                <w:szCs w:val="24"/>
              </w:rPr>
              <w:t>-4.3%</w:t>
            </w:r>
          </w:p>
        </w:tc>
        <w:tc>
          <w:tcPr>
            <w:tcW w:w="1467" w:type="dxa"/>
            <w:vAlign w:val="bottom"/>
          </w:tcPr>
          <w:p w:rsidR="004F0673" w:rsidRPr="006A193B" w:rsidRDefault="00C55DCD" w:rsidP="00A90A97">
            <w:pPr>
              <w:keepNext/>
              <w:jc w:val="center"/>
              <w:rPr>
                <w:sz w:val="24"/>
                <w:szCs w:val="24"/>
              </w:rPr>
            </w:pPr>
            <w:r w:rsidRPr="006A193B">
              <w:rPr>
                <w:sz w:val="24"/>
                <w:szCs w:val="24"/>
              </w:rPr>
              <w:t>3.6%</w:t>
            </w:r>
          </w:p>
        </w:tc>
        <w:tc>
          <w:tcPr>
            <w:tcW w:w="990" w:type="dxa"/>
            <w:vAlign w:val="bottom"/>
          </w:tcPr>
          <w:p w:rsidR="004F0673" w:rsidRPr="006A193B" w:rsidRDefault="00C55DCD" w:rsidP="00A90A97">
            <w:pPr>
              <w:keepNext/>
              <w:jc w:val="center"/>
              <w:rPr>
                <w:sz w:val="24"/>
                <w:szCs w:val="24"/>
              </w:rPr>
            </w:pPr>
            <w:r w:rsidRPr="006A193B">
              <w:rPr>
                <w:sz w:val="24"/>
                <w:szCs w:val="24"/>
              </w:rPr>
              <w:t>-0.7%</w:t>
            </w:r>
          </w:p>
        </w:tc>
      </w:tr>
      <w:tr w:rsidR="003D5942" w:rsidRPr="006A193B" w:rsidTr="004F0673">
        <w:trPr>
          <w:cantSplit/>
          <w:jc w:val="center"/>
        </w:trPr>
        <w:tc>
          <w:tcPr>
            <w:tcW w:w="1634" w:type="dxa"/>
            <w:vAlign w:val="bottom"/>
          </w:tcPr>
          <w:p w:rsidR="003D5942" w:rsidRPr="006A193B" w:rsidRDefault="003D5942" w:rsidP="004F0673">
            <w:pPr>
              <w:keepNext/>
              <w:rPr>
                <w:sz w:val="24"/>
                <w:szCs w:val="24"/>
              </w:rPr>
            </w:pPr>
          </w:p>
        </w:tc>
        <w:tc>
          <w:tcPr>
            <w:tcW w:w="1080" w:type="dxa"/>
            <w:vAlign w:val="bottom"/>
          </w:tcPr>
          <w:p w:rsidR="003D5942" w:rsidRPr="006A193B" w:rsidRDefault="003D5942" w:rsidP="004F0673">
            <w:pPr>
              <w:keepNext/>
              <w:jc w:val="center"/>
              <w:rPr>
                <w:sz w:val="24"/>
                <w:szCs w:val="24"/>
              </w:rPr>
            </w:pPr>
          </w:p>
        </w:tc>
        <w:tc>
          <w:tcPr>
            <w:tcW w:w="1467" w:type="dxa"/>
            <w:vAlign w:val="bottom"/>
          </w:tcPr>
          <w:p w:rsidR="003D5942" w:rsidRPr="006A193B" w:rsidRDefault="003D5942" w:rsidP="004F0673">
            <w:pPr>
              <w:keepNext/>
              <w:jc w:val="center"/>
              <w:rPr>
                <w:sz w:val="24"/>
                <w:szCs w:val="24"/>
              </w:rPr>
            </w:pPr>
          </w:p>
        </w:tc>
        <w:tc>
          <w:tcPr>
            <w:tcW w:w="990" w:type="dxa"/>
            <w:vAlign w:val="bottom"/>
          </w:tcPr>
          <w:p w:rsidR="003D5942" w:rsidRPr="006A193B" w:rsidRDefault="003D5942" w:rsidP="004F0673">
            <w:pPr>
              <w:keepNext/>
              <w:jc w:val="center"/>
              <w:rPr>
                <w:sz w:val="24"/>
                <w:szCs w:val="24"/>
              </w:rPr>
            </w:pPr>
          </w:p>
        </w:tc>
      </w:tr>
      <w:tr w:rsidR="004F0673" w:rsidRPr="006A193B" w:rsidTr="004F0673">
        <w:trPr>
          <w:cantSplit/>
          <w:jc w:val="center"/>
        </w:trPr>
        <w:tc>
          <w:tcPr>
            <w:tcW w:w="1634" w:type="dxa"/>
            <w:vAlign w:val="bottom"/>
          </w:tcPr>
          <w:p w:rsidR="004F0673" w:rsidRPr="006A193B" w:rsidRDefault="004F0673" w:rsidP="00AB1B60">
            <w:pPr>
              <w:rPr>
                <w:sz w:val="24"/>
                <w:szCs w:val="24"/>
              </w:rPr>
            </w:pPr>
            <w:r w:rsidRPr="006A193B">
              <w:rPr>
                <w:sz w:val="24"/>
                <w:szCs w:val="24"/>
              </w:rPr>
              <w:t>Total Sales</w:t>
            </w:r>
          </w:p>
        </w:tc>
        <w:tc>
          <w:tcPr>
            <w:tcW w:w="1080" w:type="dxa"/>
            <w:vAlign w:val="bottom"/>
          </w:tcPr>
          <w:p w:rsidR="004F0673" w:rsidRPr="006A193B" w:rsidRDefault="00C55DCD" w:rsidP="00A90A97">
            <w:pPr>
              <w:keepNext/>
              <w:jc w:val="center"/>
              <w:rPr>
                <w:sz w:val="24"/>
                <w:szCs w:val="24"/>
              </w:rPr>
            </w:pPr>
            <w:r w:rsidRPr="006A193B">
              <w:rPr>
                <w:sz w:val="24"/>
                <w:szCs w:val="24"/>
              </w:rPr>
              <w:t>-2.5%</w:t>
            </w:r>
          </w:p>
        </w:tc>
        <w:tc>
          <w:tcPr>
            <w:tcW w:w="1467" w:type="dxa"/>
            <w:vAlign w:val="bottom"/>
          </w:tcPr>
          <w:p w:rsidR="004F0673" w:rsidRPr="006A193B" w:rsidRDefault="00C55DCD" w:rsidP="00A90A97">
            <w:pPr>
              <w:keepNext/>
              <w:jc w:val="center"/>
              <w:rPr>
                <w:sz w:val="24"/>
                <w:szCs w:val="24"/>
              </w:rPr>
            </w:pPr>
            <w:r w:rsidRPr="006A193B">
              <w:rPr>
                <w:sz w:val="24"/>
                <w:szCs w:val="24"/>
              </w:rPr>
              <w:t>2.0%</w:t>
            </w:r>
          </w:p>
        </w:tc>
        <w:tc>
          <w:tcPr>
            <w:tcW w:w="990" w:type="dxa"/>
            <w:vAlign w:val="bottom"/>
          </w:tcPr>
          <w:p w:rsidR="004F0673" w:rsidRPr="006A193B" w:rsidRDefault="00C55DCD" w:rsidP="00A90A97">
            <w:pPr>
              <w:keepNext/>
              <w:jc w:val="center"/>
              <w:rPr>
                <w:sz w:val="24"/>
                <w:szCs w:val="24"/>
              </w:rPr>
            </w:pPr>
            <w:r w:rsidRPr="006A193B">
              <w:rPr>
                <w:sz w:val="24"/>
                <w:szCs w:val="24"/>
              </w:rPr>
              <w:t>-0.4%</w:t>
            </w:r>
          </w:p>
        </w:tc>
      </w:tr>
    </w:tbl>
    <w:p w:rsidR="00C707C4" w:rsidRPr="006A193B" w:rsidRDefault="00C707C4" w:rsidP="00283D26">
      <w:pPr>
        <w:pStyle w:val="Heading2"/>
        <w:rPr>
          <w:color w:val="000000"/>
          <w:sz w:val="24"/>
          <w:szCs w:val="24"/>
        </w:rPr>
      </w:pPr>
    </w:p>
    <w:p w:rsidR="008228C7" w:rsidRPr="006A193B" w:rsidRDefault="008228C7" w:rsidP="00283D26">
      <w:pPr>
        <w:pStyle w:val="Heading2"/>
        <w:rPr>
          <w:color w:val="000000"/>
          <w:sz w:val="24"/>
          <w:szCs w:val="24"/>
        </w:rPr>
      </w:pPr>
      <w:r w:rsidRPr="006A193B">
        <w:rPr>
          <w:color w:val="000000"/>
          <w:sz w:val="24"/>
          <w:szCs w:val="24"/>
        </w:rPr>
        <w:t>Customer Notification</w:t>
      </w:r>
    </w:p>
    <w:p w:rsidR="008228C7" w:rsidRPr="006A193B" w:rsidRDefault="008228C7" w:rsidP="00283D26">
      <w:pPr>
        <w:keepNext/>
        <w:rPr>
          <w:color w:val="000000"/>
          <w:sz w:val="24"/>
          <w:szCs w:val="24"/>
        </w:rPr>
      </w:pPr>
    </w:p>
    <w:p w:rsidR="00281808" w:rsidRPr="006A193B" w:rsidRDefault="007F0E01">
      <w:pPr>
        <w:rPr>
          <w:b/>
          <w:i/>
          <w:color w:val="000000"/>
          <w:sz w:val="24"/>
          <w:szCs w:val="24"/>
        </w:rPr>
      </w:pPr>
      <w:r w:rsidRPr="006A193B">
        <w:rPr>
          <w:sz w:val="24"/>
          <w:szCs w:val="24"/>
        </w:rPr>
        <w:t>Posting of the proposed tariff change, as required by law and the Commission’s rules and regulations, for inspection and review by the public is being completed immediately prior to or coincident with the date of this transmittal letter, through web, telephone and mail access in accordance with WAC 480-90-193(1).</w:t>
      </w:r>
      <w:r w:rsidR="00540FCD" w:rsidRPr="006A193B">
        <w:rPr>
          <w:sz w:val="24"/>
          <w:szCs w:val="24"/>
        </w:rPr>
        <w:t xml:space="preserve"> </w:t>
      </w:r>
      <w:r w:rsidR="003344D9" w:rsidRPr="006A193B">
        <w:rPr>
          <w:sz w:val="24"/>
          <w:szCs w:val="24"/>
        </w:rPr>
        <w:t xml:space="preserve"> </w:t>
      </w:r>
      <w:r w:rsidRPr="006A193B">
        <w:rPr>
          <w:sz w:val="24"/>
          <w:szCs w:val="24"/>
        </w:rPr>
        <w:t>The effect of th</w:t>
      </w:r>
      <w:r w:rsidR="007F7D5A" w:rsidRPr="006A193B">
        <w:rPr>
          <w:sz w:val="24"/>
          <w:szCs w:val="24"/>
        </w:rPr>
        <w:t xml:space="preserve">e proposed rates in this filing </w:t>
      </w:r>
      <w:r w:rsidR="003B62A4" w:rsidRPr="006A193B">
        <w:rPr>
          <w:sz w:val="24"/>
          <w:szCs w:val="24"/>
        </w:rPr>
        <w:t>is</w:t>
      </w:r>
      <w:r w:rsidRPr="006A193B">
        <w:rPr>
          <w:sz w:val="24"/>
          <w:szCs w:val="24"/>
        </w:rPr>
        <w:t xml:space="preserve"> a </w:t>
      </w:r>
      <w:r w:rsidR="00601212" w:rsidRPr="006A193B">
        <w:rPr>
          <w:sz w:val="24"/>
          <w:szCs w:val="24"/>
        </w:rPr>
        <w:t>de</w:t>
      </w:r>
      <w:r w:rsidR="004E22AA" w:rsidRPr="006A193B">
        <w:rPr>
          <w:sz w:val="24"/>
          <w:szCs w:val="24"/>
        </w:rPr>
        <w:t>crease</w:t>
      </w:r>
      <w:r w:rsidRPr="006A193B">
        <w:rPr>
          <w:sz w:val="24"/>
          <w:szCs w:val="24"/>
        </w:rPr>
        <w:t xml:space="preserve"> in customer bills</w:t>
      </w:r>
      <w:r w:rsidR="007F7D5A" w:rsidRPr="006A193B">
        <w:rPr>
          <w:sz w:val="24"/>
          <w:szCs w:val="24"/>
        </w:rPr>
        <w:t>,</w:t>
      </w:r>
      <w:r w:rsidR="00601212" w:rsidRPr="006A193B">
        <w:rPr>
          <w:sz w:val="24"/>
          <w:szCs w:val="24"/>
        </w:rPr>
        <w:t xml:space="preserve"> therefore</w:t>
      </w:r>
      <w:r w:rsidR="00084B08" w:rsidRPr="006A193B">
        <w:rPr>
          <w:sz w:val="24"/>
          <w:szCs w:val="24"/>
        </w:rPr>
        <w:t xml:space="preserve"> </w:t>
      </w:r>
      <w:r w:rsidRPr="006A193B">
        <w:rPr>
          <w:sz w:val="24"/>
          <w:szCs w:val="24"/>
        </w:rPr>
        <w:t>in accordance with WAC 480-90-19</w:t>
      </w:r>
      <w:r w:rsidR="00D63A9E" w:rsidRPr="006A193B">
        <w:rPr>
          <w:sz w:val="24"/>
          <w:szCs w:val="24"/>
        </w:rPr>
        <w:t>4</w:t>
      </w:r>
      <w:r w:rsidRPr="006A193B">
        <w:rPr>
          <w:sz w:val="24"/>
          <w:szCs w:val="24"/>
        </w:rPr>
        <w:t>(</w:t>
      </w:r>
      <w:r w:rsidR="00D63A9E" w:rsidRPr="006A193B">
        <w:rPr>
          <w:sz w:val="24"/>
          <w:szCs w:val="24"/>
        </w:rPr>
        <w:t>2</w:t>
      </w:r>
      <w:r w:rsidRPr="006A193B">
        <w:rPr>
          <w:sz w:val="24"/>
          <w:szCs w:val="24"/>
        </w:rPr>
        <w:t>)</w:t>
      </w:r>
      <w:r w:rsidR="003B62A4" w:rsidRPr="006A193B">
        <w:rPr>
          <w:sz w:val="24"/>
          <w:szCs w:val="24"/>
        </w:rPr>
        <w:t xml:space="preserve"> </w:t>
      </w:r>
      <w:r w:rsidR="00601212" w:rsidRPr="006A193B">
        <w:rPr>
          <w:sz w:val="24"/>
          <w:szCs w:val="24"/>
        </w:rPr>
        <w:t>no notice is required</w:t>
      </w:r>
      <w:r w:rsidR="00677AE9" w:rsidRPr="006A193B">
        <w:rPr>
          <w:sz w:val="24"/>
          <w:szCs w:val="24"/>
        </w:rPr>
        <w:t>.</w:t>
      </w:r>
      <w:r w:rsidR="00EC37D1" w:rsidRPr="006A193B">
        <w:rPr>
          <w:sz w:val="24"/>
          <w:szCs w:val="24"/>
        </w:rPr>
        <w:t xml:space="preserve">  </w:t>
      </w:r>
      <w:r w:rsidR="00601212" w:rsidRPr="006A193B">
        <w:rPr>
          <w:sz w:val="24"/>
          <w:szCs w:val="24"/>
        </w:rPr>
        <w:t xml:space="preserve">However, since PSE has a CRM filing before the Commission (Docket No. </w:t>
      </w:r>
      <w:proofErr w:type="gramStart"/>
      <w:r w:rsidR="00601212" w:rsidRPr="006A193B">
        <w:rPr>
          <w:sz w:val="24"/>
          <w:szCs w:val="24"/>
        </w:rPr>
        <w:t>UG-1</w:t>
      </w:r>
      <w:r w:rsidR="00C55DCD" w:rsidRPr="006A193B">
        <w:rPr>
          <w:sz w:val="24"/>
          <w:szCs w:val="24"/>
        </w:rPr>
        <w:t>60791</w:t>
      </w:r>
      <w:r w:rsidR="00601212" w:rsidRPr="006A193B">
        <w:rPr>
          <w:sz w:val="24"/>
          <w:szCs w:val="24"/>
        </w:rPr>
        <w:t xml:space="preserve">) which is expected to be an increase that requires notice in accordance with WAC 480-90-194(2) and </w:t>
      </w:r>
      <w:r w:rsidR="00CF6A6D" w:rsidRPr="006A193B">
        <w:rPr>
          <w:sz w:val="24"/>
          <w:szCs w:val="24"/>
        </w:rPr>
        <w:t>the Commission’s Policy on Accelerated Replacement of Pipeline Facilities with Elevated Risk in Docket No.</w:t>
      </w:r>
      <w:proofErr w:type="gramEnd"/>
      <w:r w:rsidR="00CF6A6D" w:rsidRPr="006A193B">
        <w:rPr>
          <w:sz w:val="24"/>
          <w:szCs w:val="24"/>
        </w:rPr>
        <w:t xml:space="preserve"> UG-120715 contemplates filing and notice to customers with the annual PGA filing, PSE will issue a notice reflecting the combined impacts of the CRM and PGA filings.</w:t>
      </w:r>
    </w:p>
    <w:p w:rsidR="00764AB9" w:rsidRPr="006A193B" w:rsidRDefault="00764AB9">
      <w:pPr>
        <w:rPr>
          <w:color w:val="000000"/>
          <w:sz w:val="24"/>
          <w:szCs w:val="24"/>
        </w:rPr>
      </w:pPr>
    </w:p>
    <w:p w:rsidR="008228C7" w:rsidRPr="006A193B" w:rsidRDefault="008228C7" w:rsidP="006A193B">
      <w:pPr>
        <w:keepNext/>
        <w:rPr>
          <w:b/>
          <w:i/>
          <w:color w:val="000000"/>
          <w:sz w:val="24"/>
          <w:szCs w:val="24"/>
        </w:rPr>
      </w:pPr>
      <w:r w:rsidRPr="006A193B">
        <w:rPr>
          <w:b/>
          <w:i/>
          <w:color w:val="000000"/>
          <w:sz w:val="24"/>
          <w:szCs w:val="24"/>
        </w:rPr>
        <w:lastRenderedPageBreak/>
        <w:t>List of Exhibits</w:t>
      </w:r>
    </w:p>
    <w:p w:rsidR="008228C7" w:rsidRPr="006A193B" w:rsidRDefault="008228C7" w:rsidP="006A193B">
      <w:pPr>
        <w:keepNext/>
        <w:rPr>
          <w:color w:val="000000"/>
          <w:sz w:val="24"/>
          <w:szCs w:val="24"/>
        </w:rPr>
      </w:pPr>
    </w:p>
    <w:p w:rsidR="008228C7" w:rsidRPr="006A193B" w:rsidRDefault="008228C7" w:rsidP="006A193B">
      <w:pPr>
        <w:keepNext/>
        <w:rPr>
          <w:color w:val="000000"/>
          <w:sz w:val="24"/>
          <w:szCs w:val="24"/>
        </w:rPr>
      </w:pPr>
      <w:r w:rsidRPr="006A193B">
        <w:rPr>
          <w:color w:val="000000"/>
          <w:sz w:val="24"/>
          <w:szCs w:val="24"/>
        </w:rPr>
        <w:t>The following exhibits are being submitted to document the above revisions:</w:t>
      </w:r>
    </w:p>
    <w:p w:rsidR="00F87B2B" w:rsidRPr="006A193B" w:rsidRDefault="00F87B2B" w:rsidP="006A193B">
      <w:pPr>
        <w:keepNext/>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6660"/>
      </w:tblGrid>
      <w:tr w:rsidR="008228C7" w:rsidRPr="006A193B" w:rsidTr="00C46B8C">
        <w:trPr>
          <w:cantSplit/>
        </w:trPr>
        <w:tc>
          <w:tcPr>
            <w:tcW w:w="2718" w:type="dxa"/>
          </w:tcPr>
          <w:p w:rsidR="008228C7" w:rsidRPr="006A193B" w:rsidRDefault="008228C7" w:rsidP="00EF534D">
            <w:pPr>
              <w:keepNext/>
              <w:keepLines/>
              <w:jc w:val="center"/>
              <w:rPr>
                <w:color w:val="000000"/>
                <w:sz w:val="24"/>
                <w:szCs w:val="24"/>
              </w:rPr>
            </w:pPr>
            <w:r w:rsidRPr="006A193B">
              <w:rPr>
                <w:color w:val="000000"/>
                <w:sz w:val="24"/>
                <w:szCs w:val="24"/>
              </w:rPr>
              <w:t>Exhibit</w:t>
            </w:r>
          </w:p>
        </w:tc>
        <w:tc>
          <w:tcPr>
            <w:tcW w:w="6660" w:type="dxa"/>
          </w:tcPr>
          <w:p w:rsidR="008228C7" w:rsidRPr="006A193B" w:rsidRDefault="008228C7" w:rsidP="00EF534D">
            <w:pPr>
              <w:keepNext/>
              <w:keepLines/>
              <w:jc w:val="center"/>
              <w:rPr>
                <w:color w:val="000000"/>
                <w:sz w:val="24"/>
                <w:szCs w:val="24"/>
              </w:rPr>
            </w:pPr>
            <w:r w:rsidRPr="006A193B">
              <w:rPr>
                <w:color w:val="000000"/>
                <w:sz w:val="24"/>
                <w:szCs w:val="24"/>
              </w:rPr>
              <w:t>Description</w:t>
            </w:r>
          </w:p>
        </w:tc>
      </w:tr>
      <w:tr w:rsidR="008228C7" w:rsidRPr="006A193B" w:rsidTr="00C46B8C">
        <w:trPr>
          <w:cantSplit/>
        </w:trPr>
        <w:tc>
          <w:tcPr>
            <w:tcW w:w="2718" w:type="dxa"/>
          </w:tcPr>
          <w:p w:rsidR="008228C7" w:rsidRPr="006A193B" w:rsidRDefault="008228C7" w:rsidP="00EF534D">
            <w:pPr>
              <w:keepNext/>
              <w:keepLines/>
              <w:rPr>
                <w:color w:val="000000"/>
                <w:sz w:val="24"/>
                <w:szCs w:val="24"/>
              </w:rPr>
            </w:pPr>
            <w:r w:rsidRPr="006A193B">
              <w:rPr>
                <w:color w:val="000000"/>
                <w:sz w:val="24"/>
                <w:szCs w:val="24"/>
              </w:rPr>
              <w:t>Exhibit _____ (PGA-1)</w:t>
            </w:r>
          </w:p>
        </w:tc>
        <w:tc>
          <w:tcPr>
            <w:tcW w:w="6660" w:type="dxa"/>
          </w:tcPr>
          <w:p w:rsidR="008228C7" w:rsidRPr="006A193B" w:rsidRDefault="008228C7" w:rsidP="00AE0F12">
            <w:pPr>
              <w:keepNext/>
              <w:keepLines/>
              <w:suppressAutoHyphens/>
              <w:rPr>
                <w:color w:val="000000"/>
                <w:sz w:val="24"/>
                <w:szCs w:val="24"/>
              </w:rPr>
            </w:pPr>
            <w:r w:rsidRPr="006A193B">
              <w:rPr>
                <w:color w:val="000000"/>
                <w:sz w:val="24"/>
                <w:szCs w:val="24"/>
              </w:rPr>
              <w:t>Calculation of the revised Schedule 101 rates, by demand and commodity components, based on the estimated gas costs shown in Exhibit__</w:t>
            </w:r>
            <w:proofErr w:type="gramStart"/>
            <w:r w:rsidRPr="006A193B">
              <w:rPr>
                <w:color w:val="000000"/>
                <w:sz w:val="24"/>
                <w:szCs w:val="24"/>
              </w:rPr>
              <w:t>_(</w:t>
            </w:r>
            <w:proofErr w:type="gramEnd"/>
            <w:r w:rsidRPr="006A193B">
              <w:rPr>
                <w:color w:val="000000"/>
                <w:sz w:val="24"/>
                <w:szCs w:val="24"/>
              </w:rPr>
              <w:t>PGA-2), with a comparison to current Schedule 101 rates.</w:t>
            </w:r>
          </w:p>
        </w:tc>
      </w:tr>
      <w:tr w:rsidR="008228C7" w:rsidRPr="006A193B" w:rsidTr="00C46B8C">
        <w:trPr>
          <w:cantSplit/>
        </w:trPr>
        <w:tc>
          <w:tcPr>
            <w:tcW w:w="2718" w:type="dxa"/>
          </w:tcPr>
          <w:p w:rsidR="008228C7" w:rsidRPr="006A193B" w:rsidRDefault="008228C7" w:rsidP="00EF534D">
            <w:pPr>
              <w:keepNext/>
              <w:keepLines/>
              <w:rPr>
                <w:color w:val="000000"/>
                <w:sz w:val="24"/>
                <w:szCs w:val="24"/>
              </w:rPr>
            </w:pPr>
            <w:r w:rsidRPr="006A193B">
              <w:rPr>
                <w:color w:val="000000"/>
                <w:sz w:val="24"/>
                <w:szCs w:val="24"/>
              </w:rPr>
              <w:t>Exhibit _____ (PGA-2)</w:t>
            </w:r>
          </w:p>
          <w:p w:rsidR="008228C7" w:rsidRPr="006A193B" w:rsidRDefault="008228C7" w:rsidP="00EF534D">
            <w:pPr>
              <w:pStyle w:val="Heading3"/>
              <w:keepLines/>
              <w:rPr>
                <w:color w:val="000000"/>
                <w:sz w:val="24"/>
                <w:szCs w:val="24"/>
              </w:rPr>
            </w:pPr>
            <w:r w:rsidRPr="006A193B">
              <w:rPr>
                <w:color w:val="000000"/>
                <w:sz w:val="24"/>
                <w:szCs w:val="24"/>
              </w:rPr>
              <w:t>“CONFIDENTIAL”</w:t>
            </w:r>
          </w:p>
        </w:tc>
        <w:tc>
          <w:tcPr>
            <w:tcW w:w="6660" w:type="dxa"/>
          </w:tcPr>
          <w:p w:rsidR="008228C7" w:rsidRPr="006A193B" w:rsidRDefault="008228C7" w:rsidP="00D50E03">
            <w:pPr>
              <w:keepNext/>
              <w:keepLines/>
              <w:rPr>
                <w:color w:val="000000"/>
                <w:sz w:val="24"/>
                <w:szCs w:val="24"/>
              </w:rPr>
            </w:pPr>
            <w:r w:rsidRPr="006A193B">
              <w:rPr>
                <w:color w:val="000000"/>
                <w:sz w:val="24"/>
                <w:szCs w:val="24"/>
              </w:rPr>
              <w:t>The estimated demand and commod</w:t>
            </w:r>
            <w:r w:rsidR="004B1CDC" w:rsidRPr="006A193B">
              <w:rPr>
                <w:color w:val="000000"/>
                <w:sz w:val="24"/>
                <w:szCs w:val="24"/>
              </w:rPr>
              <w:t>ity costs for the period November</w:t>
            </w:r>
            <w:r w:rsidR="00AE0F12" w:rsidRPr="006A193B">
              <w:rPr>
                <w:color w:val="000000"/>
                <w:sz w:val="24"/>
                <w:szCs w:val="24"/>
              </w:rPr>
              <w:t> </w:t>
            </w:r>
            <w:r w:rsidRPr="006A193B">
              <w:rPr>
                <w:color w:val="000000"/>
                <w:sz w:val="24"/>
                <w:szCs w:val="24"/>
              </w:rPr>
              <w:t>1,</w:t>
            </w:r>
            <w:r w:rsidR="00AE0F12" w:rsidRPr="006A193B">
              <w:rPr>
                <w:color w:val="000000"/>
                <w:sz w:val="24"/>
                <w:szCs w:val="24"/>
              </w:rPr>
              <w:t> </w:t>
            </w:r>
            <w:r w:rsidR="001F77C7" w:rsidRPr="006A193B">
              <w:rPr>
                <w:color w:val="000000"/>
                <w:sz w:val="24"/>
                <w:szCs w:val="24"/>
              </w:rPr>
              <w:t>201</w:t>
            </w:r>
            <w:r w:rsidR="00D50E03" w:rsidRPr="006A193B">
              <w:rPr>
                <w:color w:val="000000"/>
                <w:sz w:val="24"/>
                <w:szCs w:val="24"/>
              </w:rPr>
              <w:t>6</w:t>
            </w:r>
            <w:r w:rsidR="004B1CDC" w:rsidRPr="006A193B">
              <w:rPr>
                <w:color w:val="000000"/>
                <w:sz w:val="24"/>
                <w:szCs w:val="24"/>
              </w:rPr>
              <w:t xml:space="preserve"> through October 31</w:t>
            </w:r>
            <w:r w:rsidRPr="006A193B">
              <w:rPr>
                <w:color w:val="000000"/>
                <w:sz w:val="24"/>
                <w:szCs w:val="24"/>
              </w:rPr>
              <w:t>, 20</w:t>
            </w:r>
            <w:r w:rsidR="001F77C7" w:rsidRPr="006A193B">
              <w:rPr>
                <w:color w:val="000000"/>
                <w:sz w:val="24"/>
                <w:szCs w:val="24"/>
              </w:rPr>
              <w:t>1</w:t>
            </w:r>
            <w:r w:rsidR="00D50E03" w:rsidRPr="006A193B">
              <w:rPr>
                <w:color w:val="000000"/>
                <w:sz w:val="24"/>
                <w:szCs w:val="24"/>
              </w:rPr>
              <w:t>7</w:t>
            </w:r>
            <w:r w:rsidRPr="006A193B">
              <w:rPr>
                <w:color w:val="000000"/>
                <w:sz w:val="24"/>
                <w:szCs w:val="24"/>
              </w:rPr>
              <w:t>.</w:t>
            </w:r>
          </w:p>
        </w:tc>
      </w:tr>
      <w:tr w:rsidR="008228C7" w:rsidRPr="006A193B" w:rsidTr="00C46B8C">
        <w:tc>
          <w:tcPr>
            <w:tcW w:w="2718" w:type="dxa"/>
          </w:tcPr>
          <w:p w:rsidR="008228C7" w:rsidRPr="006A193B" w:rsidRDefault="008228C7">
            <w:pPr>
              <w:rPr>
                <w:color w:val="000000"/>
                <w:sz w:val="24"/>
                <w:szCs w:val="24"/>
              </w:rPr>
            </w:pPr>
            <w:r w:rsidRPr="006A193B">
              <w:rPr>
                <w:color w:val="000000"/>
                <w:sz w:val="24"/>
                <w:szCs w:val="24"/>
              </w:rPr>
              <w:t>Exhibit _____ (PGA-3)</w:t>
            </w:r>
          </w:p>
          <w:p w:rsidR="008228C7" w:rsidRPr="006A193B" w:rsidRDefault="008228C7">
            <w:pPr>
              <w:pStyle w:val="Heading3"/>
              <w:rPr>
                <w:color w:val="000000"/>
                <w:sz w:val="24"/>
                <w:szCs w:val="24"/>
              </w:rPr>
            </w:pPr>
          </w:p>
        </w:tc>
        <w:tc>
          <w:tcPr>
            <w:tcW w:w="6660" w:type="dxa"/>
          </w:tcPr>
          <w:p w:rsidR="008228C7" w:rsidRPr="006A193B" w:rsidRDefault="008228C7" w:rsidP="00D50E03">
            <w:pPr>
              <w:rPr>
                <w:color w:val="000000"/>
                <w:sz w:val="24"/>
                <w:szCs w:val="24"/>
              </w:rPr>
            </w:pPr>
            <w:r w:rsidRPr="006A193B">
              <w:rPr>
                <w:color w:val="000000"/>
                <w:sz w:val="24"/>
                <w:szCs w:val="24"/>
              </w:rPr>
              <w:t xml:space="preserve">The projected customer counts and sales volumes by rate schedule for the period </w:t>
            </w:r>
            <w:r w:rsidR="004B1CDC" w:rsidRPr="006A193B">
              <w:rPr>
                <w:color w:val="000000"/>
                <w:sz w:val="24"/>
                <w:szCs w:val="24"/>
              </w:rPr>
              <w:t>November</w:t>
            </w:r>
            <w:r w:rsidR="001F77C7" w:rsidRPr="006A193B">
              <w:rPr>
                <w:color w:val="000000"/>
                <w:sz w:val="24"/>
                <w:szCs w:val="24"/>
              </w:rPr>
              <w:t xml:space="preserve"> 1, 201</w:t>
            </w:r>
            <w:r w:rsidR="00D50E03" w:rsidRPr="006A193B">
              <w:rPr>
                <w:color w:val="000000"/>
                <w:sz w:val="24"/>
                <w:szCs w:val="24"/>
              </w:rPr>
              <w:t>6</w:t>
            </w:r>
            <w:r w:rsidR="004B1CDC" w:rsidRPr="006A193B">
              <w:rPr>
                <w:color w:val="000000"/>
                <w:sz w:val="24"/>
                <w:szCs w:val="24"/>
              </w:rPr>
              <w:t xml:space="preserve"> through October 31</w:t>
            </w:r>
            <w:r w:rsidRPr="006A193B">
              <w:rPr>
                <w:color w:val="000000"/>
                <w:sz w:val="24"/>
                <w:szCs w:val="24"/>
              </w:rPr>
              <w:t>, 20</w:t>
            </w:r>
            <w:r w:rsidR="001F77C7" w:rsidRPr="006A193B">
              <w:rPr>
                <w:color w:val="000000"/>
                <w:sz w:val="24"/>
                <w:szCs w:val="24"/>
              </w:rPr>
              <w:t>1</w:t>
            </w:r>
            <w:r w:rsidR="00D50E03" w:rsidRPr="006A193B">
              <w:rPr>
                <w:color w:val="000000"/>
                <w:sz w:val="24"/>
                <w:szCs w:val="24"/>
              </w:rPr>
              <w:t>7</w:t>
            </w:r>
            <w:r w:rsidRPr="006A193B">
              <w:rPr>
                <w:color w:val="000000"/>
                <w:sz w:val="24"/>
                <w:szCs w:val="24"/>
              </w:rPr>
              <w:t>, which were used in estimating the proposed gas costs for the period</w:t>
            </w:r>
            <w:r w:rsidR="00164D0E" w:rsidRPr="006A193B">
              <w:rPr>
                <w:color w:val="000000"/>
                <w:sz w:val="24"/>
                <w:szCs w:val="24"/>
              </w:rPr>
              <w:t xml:space="preserve"> and developing rates</w:t>
            </w:r>
            <w:r w:rsidRPr="006A193B">
              <w:rPr>
                <w:color w:val="000000"/>
                <w:sz w:val="24"/>
                <w:szCs w:val="24"/>
              </w:rPr>
              <w:t>.</w:t>
            </w:r>
          </w:p>
        </w:tc>
      </w:tr>
      <w:tr w:rsidR="008228C7" w:rsidRPr="006A193B" w:rsidTr="00C46B8C">
        <w:tc>
          <w:tcPr>
            <w:tcW w:w="2718" w:type="dxa"/>
          </w:tcPr>
          <w:p w:rsidR="008228C7" w:rsidRPr="006A193B" w:rsidRDefault="008228C7">
            <w:pPr>
              <w:rPr>
                <w:color w:val="000000"/>
                <w:sz w:val="24"/>
                <w:szCs w:val="24"/>
              </w:rPr>
            </w:pPr>
            <w:r w:rsidRPr="006A193B">
              <w:rPr>
                <w:color w:val="000000"/>
                <w:sz w:val="24"/>
                <w:szCs w:val="24"/>
              </w:rPr>
              <w:t>Exhibit _____ (PGA-4)</w:t>
            </w:r>
          </w:p>
          <w:p w:rsidR="008228C7" w:rsidRPr="006A193B" w:rsidRDefault="008228C7">
            <w:pPr>
              <w:pStyle w:val="Heading3"/>
              <w:rPr>
                <w:color w:val="000000"/>
                <w:sz w:val="24"/>
                <w:szCs w:val="24"/>
              </w:rPr>
            </w:pPr>
          </w:p>
        </w:tc>
        <w:tc>
          <w:tcPr>
            <w:tcW w:w="6660" w:type="dxa"/>
          </w:tcPr>
          <w:p w:rsidR="008228C7" w:rsidRPr="006A193B" w:rsidRDefault="008228C7" w:rsidP="00164D0E">
            <w:pPr>
              <w:rPr>
                <w:color w:val="000000"/>
                <w:sz w:val="24"/>
                <w:szCs w:val="24"/>
              </w:rPr>
            </w:pPr>
            <w:r w:rsidRPr="006A193B">
              <w:rPr>
                <w:color w:val="000000"/>
                <w:sz w:val="24"/>
                <w:szCs w:val="24"/>
              </w:rPr>
              <w:t>The calculated annual and monthly ef</w:t>
            </w:r>
            <w:r w:rsidR="00164D0E" w:rsidRPr="006A193B">
              <w:rPr>
                <w:color w:val="000000"/>
                <w:sz w:val="24"/>
                <w:szCs w:val="24"/>
              </w:rPr>
              <w:t xml:space="preserve">fect of the proposed PGA </w:t>
            </w:r>
            <w:r w:rsidR="001509ED" w:rsidRPr="006A193B">
              <w:rPr>
                <w:color w:val="000000"/>
                <w:sz w:val="24"/>
                <w:szCs w:val="24"/>
              </w:rPr>
              <w:t xml:space="preserve">Schedule 101 rates </w:t>
            </w:r>
            <w:r w:rsidR="00164D0E" w:rsidRPr="006A193B">
              <w:rPr>
                <w:color w:val="000000"/>
                <w:sz w:val="24"/>
                <w:szCs w:val="24"/>
              </w:rPr>
              <w:t>on</w:t>
            </w:r>
            <w:r w:rsidRPr="006A193B">
              <w:rPr>
                <w:color w:val="000000"/>
                <w:sz w:val="24"/>
                <w:szCs w:val="24"/>
              </w:rPr>
              <w:t xml:space="preserve"> customer classes based on projected volumes for the proposed PGA period.</w:t>
            </w:r>
          </w:p>
        </w:tc>
      </w:tr>
      <w:tr w:rsidR="008228C7" w:rsidRPr="006A193B" w:rsidTr="00C46B8C">
        <w:tc>
          <w:tcPr>
            <w:tcW w:w="2718" w:type="dxa"/>
          </w:tcPr>
          <w:p w:rsidR="008228C7" w:rsidRPr="006A193B" w:rsidRDefault="008228C7">
            <w:pPr>
              <w:rPr>
                <w:color w:val="000000"/>
                <w:sz w:val="24"/>
                <w:szCs w:val="24"/>
              </w:rPr>
            </w:pPr>
            <w:r w:rsidRPr="006A193B">
              <w:rPr>
                <w:color w:val="000000"/>
                <w:sz w:val="24"/>
                <w:szCs w:val="24"/>
              </w:rPr>
              <w:t>Exhibit _____ (PGA-5)</w:t>
            </w:r>
          </w:p>
        </w:tc>
        <w:tc>
          <w:tcPr>
            <w:tcW w:w="6660" w:type="dxa"/>
          </w:tcPr>
          <w:p w:rsidR="008228C7" w:rsidRPr="006A193B" w:rsidRDefault="008228C7" w:rsidP="00D50E03">
            <w:pPr>
              <w:rPr>
                <w:color w:val="000000"/>
                <w:sz w:val="24"/>
                <w:szCs w:val="24"/>
              </w:rPr>
            </w:pPr>
            <w:r w:rsidRPr="006A193B">
              <w:rPr>
                <w:color w:val="000000"/>
                <w:sz w:val="24"/>
                <w:szCs w:val="24"/>
              </w:rPr>
              <w:t>The estimated revenue impact of</w:t>
            </w:r>
            <w:r w:rsidR="001509ED" w:rsidRPr="006A193B">
              <w:rPr>
                <w:color w:val="000000"/>
                <w:sz w:val="24"/>
                <w:szCs w:val="24"/>
              </w:rPr>
              <w:t xml:space="preserve"> the Schedule 101 rates proposed in</w:t>
            </w:r>
            <w:r w:rsidRPr="006A193B">
              <w:rPr>
                <w:color w:val="000000"/>
                <w:sz w:val="24"/>
                <w:szCs w:val="24"/>
              </w:rPr>
              <w:t xml:space="preserve"> this filing, by customer </w:t>
            </w:r>
            <w:r w:rsidR="00BA095D" w:rsidRPr="006A193B">
              <w:rPr>
                <w:color w:val="000000"/>
                <w:sz w:val="24"/>
                <w:szCs w:val="24"/>
              </w:rPr>
              <w:t>class, based on forecasted volumes for November 1, 201</w:t>
            </w:r>
            <w:r w:rsidR="00D50E03" w:rsidRPr="006A193B">
              <w:rPr>
                <w:color w:val="000000"/>
                <w:sz w:val="24"/>
                <w:szCs w:val="24"/>
              </w:rPr>
              <w:t>6</w:t>
            </w:r>
            <w:r w:rsidR="00BA095D" w:rsidRPr="006A193B">
              <w:rPr>
                <w:color w:val="000000"/>
                <w:sz w:val="24"/>
                <w:szCs w:val="24"/>
              </w:rPr>
              <w:t xml:space="preserve"> through October 31, 201</w:t>
            </w:r>
            <w:r w:rsidR="00D50E03" w:rsidRPr="006A193B">
              <w:rPr>
                <w:color w:val="000000"/>
                <w:sz w:val="24"/>
                <w:szCs w:val="24"/>
              </w:rPr>
              <w:t>7</w:t>
            </w:r>
            <w:r w:rsidRPr="006A193B">
              <w:rPr>
                <w:color w:val="000000"/>
                <w:sz w:val="24"/>
                <w:szCs w:val="24"/>
              </w:rPr>
              <w:t>.</w:t>
            </w:r>
          </w:p>
        </w:tc>
      </w:tr>
      <w:tr w:rsidR="008228C7" w:rsidRPr="006A193B" w:rsidTr="00C46B8C">
        <w:tc>
          <w:tcPr>
            <w:tcW w:w="2718" w:type="dxa"/>
          </w:tcPr>
          <w:p w:rsidR="008228C7" w:rsidRPr="006A193B" w:rsidRDefault="008228C7">
            <w:pPr>
              <w:rPr>
                <w:color w:val="000000"/>
                <w:sz w:val="24"/>
                <w:szCs w:val="24"/>
              </w:rPr>
            </w:pPr>
            <w:r w:rsidRPr="006A193B">
              <w:rPr>
                <w:color w:val="000000"/>
                <w:sz w:val="24"/>
                <w:szCs w:val="24"/>
              </w:rPr>
              <w:t>Exhibit _____ (PGA-6)</w:t>
            </w:r>
          </w:p>
        </w:tc>
        <w:tc>
          <w:tcPr>
            <w:tcW w:w="6660" w:type="dxa"/>
          </w:tcPr>
          <w:p w:rsidR="008228C7" w:rsidRPr="006A193B" w:rsidRDefault="008228C7" w:rsidP="00164D0E">
            <w:pPr>
              <w:rPr>
                <w:color w:val="000000"/>
                <w:sz w:val="24"/>
                <w:szCs w:val="24"/>
              </w:rPr>
            </w:pPr>
            <w:r w:rsidRPr="006A193B">
              <w:rPr>
                <w:color w:val="000000"/>
                <w:sz w:val="24"/>
                <w:szCs w:val="24"/>
              </w:rPr>
              <w:t>The combined effect of the propos</w:t>
            </w:r>
            <w:r w:rsidR="00164D0E" w:rsidRPr="006A193B">
              <w:rPr>
                <w:color w:val="000000"/>
                <w:sz w:val="24"/>
                <w:szCs w:val="24"/>
              </w:rPr>
              <w:t>ed PGA and Tracker rates on customer classes, based on</w:t>
            </w:r>
            <w:r w:rsidRPr="006A193B">
              <w:rPr>
                <w:color w:val="000000"/>
                <w:sz w:val="24"/>
                <w:szCs w:val="24"/>
              </w:rPr>
              <w:t xml:space="preserve"> projected volumes for the proposed PGA period.</w:t>
            </w:r>
          </w:p>
        </w:tc>
      </w:tr>
      <w:tr w:rsidR="008228C7" w:rsidRPr="006A193B" w:rsidTr="00C46B8C">
        <w:tc>
          <w:tcPr>
            <w:tcW w:w="2718" w:type="dxa"/>
          </w:tcPr>
          <w:p w:rsidR="008228C7" w:rsidRPr="006A193B" w:rsidRDefault="008228C7">
            <w:pPr>
              <w:rPr>
                <w:color w:val="000000"/>
                <w:sz w:val="24"/>
                <w:szCs w:val="24"/>
              </w:rPr>
            </w:pPr>
            <w:r w:rsidRPr="006A193B">
              <w:rPr>
                <w:color w:val="000000"/>
                <w:sz w:val="24"/>
                <w:szCs w:val="24"/>
              </w:rPr>
              <w:t>Exhibit _____ (PGA-7)</w:t>
            </w:r>
          </w:p>
        </w:tc>
        <w:tc>
          <w:tcPr>
            <w:tcW w:w="6660" w:type="dxa"/>
          </w:tcPr>
          <w:p w:rsidR="008228C7" w:rsidRPr="006A193B" w:rsidRDefault="008228C7" w:rsidP="00D50E03">
            <w:pPr>
              <w:rPr>
                <w:color w:val="000000"/>
                <w:sz w:val="24"/>
                <w:szCs w:val="24"/>
              </w:rPr>
            </w:pPr>
            <w:r w:rsidRPr="006A193B">
              <w:rPr>
                <w:color w:val="000000"/>
                <w:sz w:val="24"/>
                <w:szCs w:val="24"/>
              </w:rPr>
              <w:t xml:space="preserve">The combined </w:t>
            </w:r>
            <w:r w:rsidR="00AE0F12" w:rsidRPr="006A193B">
              <w:rPr>
                <w:color w:val="000000"/>
                <w:sz w:val="24"/>
                <w:szCs w:val="24"/>
              </w:rPr>
              <w:t xml:space="preserve">revenue </w:t>
            </w:r>
            <w:r w:rsidRPr="006A193B">
              <w:rPr>
                <w:color w:val="000000"/>
                <w:sz w:val="24"/>
                <w:szCs w:val="24"/>
              </w:rPr>
              <w:t>impact of the PGA and Tracker filings, by cus</w:t>
            </w:r>
            <w:r w:rsidR="00BA095D" w:rsidRPr="006A193B">
              <w:rPr>
                <w:color w:val="000000"/>
                <w:sz w:val="24"/>
                <w:szCs w:val="24"/>
              </w:rPr>
              <w:t>tomer class, based on forecasted volumes for November 1, 201</w:t>
            </w:r>
            <w:r w:rsidR="00D50E03" w:rsidRPr="006A193B">
              <w:rPr>
                <w:color w:val="000000"/>
                <w:sz w:val="24"/>
                <w:szCs w:val="24"/>
              </w:rPr>
              <w:t>6</w:t>
            </w:r>
            <w:r w:rsidR="00BA095D" w:rsidRPr="006A193B">
              <w:rPr>
                <w:color w:val="000000"/>
                <w:sz w:val="24"/>
                <w:szCs w:val="24"/>
              </w:rPr>
              <w:t xml:space="preserve"> through October 31, 201</w:t>
            </w:r>
            <w:r w:rsidR="00D50E03" w:rsidRPr="006A193B">
              <w:rPr>
                <w:color w:val="000000"/>
                <w:sz w:val="24"/>
                <w:szCs w:val="24"/>
              </w:rPr>
              <w:t>7</w:t>
            </w:r>
            <w:r w:rsidRPr="006A193B">
              <w:rPr>
                <w:color w:val="000000"/>
                <w:sz w:val="24"/>
                <w:szCs w:val="24"/>
              </w:rPr>
              <w:t>.</w:t>
            </w:r>
          </w:p>
        </w:tc>
      </w:tr>
      <w:tr w:rsidR="00C54434" w:rsidRPr="006A193B" w:rsidTr="00C46B8C">
        <w:tc>
          <w:tcPr>
            <w:tcW w:w="2718" w:type="dxa"/>
          </w:tcPr>
          <w:p w:rsidR="00C54434" w:rsidRPr="006A193B" w:rsidRDefault="00C54434" w:rsidP="00164E1D">
            <w:pPr>
              <w:keepNext/>
              <w:jc w:val="center"/>
              <w:rPr>
                <w:color w:val="000000"/>
                <w:sz w:val="24"/>
                <w:szCs w:val="24"/>
              </w:rPr>
            </w:pPr>
            <w:r w:rsidRPr="006A193B">
              <w:rPr>
                <w:color w:val="000000"/>
                <w:sz w:val="24"/>
                <w:szCs w:val="24"/>
              </w:rPr>
              <w:t>Exhibit</w:t>
            </w:r>
          </w:p>
        </w:tc>
        <w:tc>
          <w:tcPr>
            <w:tcW w:w="6660" w:type="dxa"/>
          </w:tcPr>
          <w:p w:rsidR="00C54434" w:rsidRPr="006A193B" w:rsidRDefault="00C54434" w:rsidP="00164E1D">
            <w:pPr>
              <w:keepNext/>
              <w:jc w:val="center"/>
              <w:rPr>
                <w:color w:val="000000"/>
                <w:sz w:val="24"/>
                <w:szCs w:val="24"/>
              </w:rPr>
            </w:pPr>
            <w:r w:rsidRPr="006A193B">
              <w:rPr>
                <w:color w:val="000000"/>
                <w:sz w:val="24"/>
                <w:szCs w:val="24"/>
              </w:rPr>
              <w:t>Description</w:t>
            </w:r>
          </w:p>
        </w:tc>
      </w:tr>
      <w:tr w:rsidR="00ED01F0" w:rsidRPr="006A193B" w:rsidTr="00C46B8C">
        <w:tc>
          <w:tcPr>
            <w:tcW w:w="2718" w:type="dxa"/>
          </w:tcPr>
          <w:p w:rsidR="00ED01F0" w:rsidRPr="006A193B" w:rsidRDefault="00ED01F0" w:rsidP="00827C8F">
            <w:pPr>
              <w:rPr>
                <w:color w:val="000000"/>
                <w:sz w:val="24"/>
                <w:szCs w:val="24"/>
              </w:rPr>
            </w:pPr>
            <w:r w:rsidRPr="006A193B">
              <w:rPr>
                <w:color w:val="000000"/>
                <w:sz w:val="24"/>
                <w:szCs w:val="24"/>
              </w:rPr>
              <w:t>Exhibit _____(Tracker-1)</w:t>
            </w:r>
          </w:p>
          <w:p w:rsidR="00ED01F0" w:rsidRPr="006A193B" w:rsidRDefault="00ED01F0" w:rsidP="00ED01F0">
            <w:pPr>
              <w:rPr>
                <w:color w:val="000000"/>
                <w:sz w:val="24"/>
                <w:szCs w:val="24"/>
              </w:rPr>
            </w:pPr>
            <w:r w:rsidRPr="006A193B">
              <w:rPr>
                <w:color w:val="000000"/>
                <w:sz w:val="24"/>
                <w:szCs w:val="24"/>
              </w:rPr>
              <w:t>“</w:t>
            </w:r>
            <w:r w:rsidRPr="006A193B">
              <w:rPr>
                <w:b/>
                <w:color w:val="000000"/>
                <w:sz w:val="24"/>
                <w:szCs w:val="24"/>
              </w:rPr>
              <w:t>CONFIDENTIAL</w:t>
            </w:r>
            <w:r w:rsidRPr="006A193B">
              <w:rPr>
                <w:color w:val="000000"/>
                <w:sz w:val="24"/>
                <w:szCs w:val="24"/>
              </w:rPr>
              <w:t>”</w:t>
            </w:r>
          </w:p>
        </w:tc>
        <w:tc>
          <w:tcPr>
            <w:tcW w:w="6660" w:type="dxa"/>
          </w:tcPr>
          <w:p w:rsidR="00ED01F0" w:rsidRPr="006A193B" w:rsidRDefault="00ED01F0" w:rsidP="00827C8F">
            <w:pPr>
              <w:rPr>
                <w:color w:val="000000"/>
                <w:sz w:val="24"/>
                <w:szCs w:val="24"/>
              </w:rPr>
            </w:pPr>
            <w:r w:rsidRPr="006A193B">
              <w:rPr>
                <w:color w:val="000000"/>
                <w:sz w:val="24"/>
                <w:szCs w:val="24"/>
              </w:rPr>
              <w:t>FERC Account No. 191 balances by category.</w:t>
            </w:r>
          </w:p>
        </w:tc>
      </w:tr>
      <w:tr w:rsidR="00ED01F0" w:rsidRPr="006A193B" w:rsidTr="00C46B8C">
        <w:tc>
          <w:tcPr>
            <w:tcW w:w="2718" w:type="dxa"/>
          </w:tcPr>
          <w:p w:rsidR="00ED01F0" w:rsidRPr="006A193B" w:rsidRDefault="00ED01F0" w:rsidP="00827C8F">
            <w:pPr>
              <w:rPr>
                <w:color w:val="000000"/>
                <w:sz w:val="24"/>
                <w:szCs w:val="24"/>
              </w:rPr>
            </w:pPr>
            <w:r w:rsidRPr="006A193B">
              <w:rPr>
                <w:color w:val="000000"/>
                <w:sz w:val="24"/>
                <w:szCs w:val="24"/>
              </w:rPr>
              <w:t>Exhibit _____(Tracker-2)</w:t>
            </w:r>
          </w:p>
        </w:tc>
        <w:tc>
          <w:tcPr>
            <w:tcW w:w="6660" w:type="dxa"/>
          </w:tcPr>
          <w:p w:rsidR="00ED01F0" w:rsidRPr="006A193B" w:rsidRDefault="00ED01F0" w:rsidP="00827C8F">
            <w:pPr>
              <w:rPr>
                <w:color w:val="000000"/>
                <w:sz w:val="24"/>
                <w:szCs w:val="24"/>
              </w:rPr>
            </w:pPr>
            <w:r w:rsidRPr="006A193B">
              <w:rPr>
                <w:color w:val="000000"/>
                <w:sz w:val="24"/>
                <w:szCs w:val="24"/>
              </w:rPr>
              <w:t>Calculation of the balance proposed to be collected through Schedule 106 rates during the PGA period.</w:t>
            </w:r>
          </w:p>
        </w:tc>
      </w:tr>
      <w:tr w:rsidR="00ED01F0" w:rsidRPr="006A193B" w:rsidTr="00C46B8C">
        <w:tc>
          <w:tcPr>
            <w:tcW w:w="2718" w:type="dxa"/>
          </w:tcPr>
          <w:p w:rsidR="00ED01F0" w:rsidRPr="006A193B" w:rsidRDefault="00ED01F0" w:rsidP="00827C8F">
            <w:pPr>
              <w:rPr>
                <w:color w:val="000000"/>
                <w:sz w:val="24"/>
                <w:szCs w:val="24"/>
              </w:rPr>
            </w:pPr>
            <w:r w:rsidRPr="006A193B">
              <w:rPr>
                <w:color w:val="000000"/>
                <w:sz w:val="24"/>
                <w:szCs w:val="24"/>
              </w:rPr>
              <w:t>Exhibit _____(Tracker-3)</w:t>
            </w:r>
          </w:p>
        </w:tc>
        <w:tc>
          <w:tcPr>
            <w:tcW w:w="6660" w:type="dxa"/>
          </w:tcPr>
          <w:p w:rsidR="00ED01F0" w:rsidRPr="006A193B" w:rsidRDefault="00ED01F0" w:rsidP="00827C8F">
            <w:pPr>
              <w:rPr>
                <w:color w:val="000000"/>
                <w:sz w:val="24"/>
                <w:szCs w:val="24"/>
              </w:rPr>
            </w:pPr>
            <w:r w:rsidRPr="006A193B">
              <w:rPr>
                <w:color w:val="000000"/>
                <w:sz w:val="24"/>
                <w:szCs w:val="24"/>
              </w:rPr>
              <w:t>Calculation of Schedule 106 rates, by demand and commodity components, based on the balances shown in Exhibit__</w:t>
            </w:r>
            <w:proofErr w:type="gramStart"/>
            <w:r w:rsidRPr="006A193B">
              <w:rPr>
                <w:color w:val="000000"/>
                <w:sz w:val="24"/>
                <w:szCs w:val="24"/>
              </w:rPr>
              <w:t>_(</w:t>
            </w:r>
            <w:proofErr w:type="gramEnd"/>
            <w:r w:rsidRPr="006A193B">
              <w:rPr>
                <w:color w:val="000000"/>
                <w:sz w:val="24"/>
                <w:szCs w:val="24"/>
              </w:rPr>
              <w:t>Tracker-2).</w:t>
            </w:r>
          </w:p>
        </w:tc>
      </w:tr>
      <w:tr w:rsidR="00ED01F0" w:rsidRPr="006A193B" w:rsidTr="00C46B8C">
        <w:tc>
          <w:tcPr>
            <w:tcW w:w="2718" w:type="dxa"/>
          </w:tcPr>
          <w:p w:rsidR="00ED01F0" w:rsidRPr="006A193B" w:rsidRDefault="00ED01F0" w:rsidP="00827C8F">
            <w:pPr>
              <w:rPr>
                <w:color w:val="000000"/>
                <w:sz w:val="24"/>
                <w:szCs w:val="24"/>
              </w:rPr>
            </w:pPr>
            <w:r w:rsidRPr="006A193B">
              <w:rPr>
                <w:color w:val="000000"/>
                <w:sz w:val="24"/>
                <w:szCs w:val="24"/>
              </w:rPr>
              <w:t>Exhibit _____(Tracker-4)</w:t>
            </w:r>
          </w:p>
        </w:tc>
        <w:tc>
          <w:tcPr>
            <w:tcW w:w="6660" w:type="dxa"/>
          </w:tcPr>
          <w:p w:rsidR="00ED01F0" w:rsidRPr="006A193B" w:rsidRDefault="00ED01F0" w:rsidP="00827C8F">
            <w:pPr>
              <w:rPr>
                <w:color w:val="000000"/>
                <w:sz w:val="24"/>
                <w:szCs w:val="24"/>
              </w:rPr>
            </w:pPr>
            <w:r w:rsidRPr="006A193B">
              <w:rPr>
                <w:color w:val="000000"/>
                <w:sz w:val="24"/>
                <w:szCs w:val="24"/>
              </w:rPr>
              <w:t>The calculated effect of the proposed Schedule 106 tracker rates on the various customer classes based on the projected volumes for the proposed amortization period.</w:t>
            </w:r>
          </w:p>
        </w:tc>
      </w:tr>
      <w:tr w:rsidR="00ED01F0" w:rsidRPr="006A193B" w:rsidTr="00C46B8C">
        <w:tc>
          <w:tcPr>
            <w:tcW w:w="2718" w:type="dxa"/>
          </w:tcPr>
          <w:p w:rsidR="00ED01F0" w:rsidRPr="006A193B" w:rsidRDefault="00ED01F0" w:rsidP="00827C8F">
            <w:pPr>
              <w:rPr>
                <w:color w:val="000000"/>
                <w:sz w:val="24"/>
                <w:szCs w:val="24"/>
              </w:rPr>
            </w:pPr>
            <w:r w:rsidRPr="006A193B">
              <w:rPr>
                <w:color w:val="000000"/>
                <w:sz w:val="24"/>
                <w:szCs w:val="24"/>
              </w:rPr>
              <w:t>Exhibit _____(Tracker-5)</w:t>
            </w:r>
          </w:p>
        </w:tc>
        <w:tc>
          <w:tcPr>
            <w:tcW w:w="6660" w:type="dxa"/>
          </w:tcPr>
          <w:p w:rsidR="00ED01F0" w:rsidRPr="006A193B" w:rsidRDefault="00ED01F0" w:rsidP="00D50E03">
            <w:pPr>
              <w:rPr>
                <w:color w:val="000000"/>
                <w:sz w:val="24"/>
                <w:szCs w:val="24"/>
              </w:rPr>
            </w:pPr>
            <w:r w:rsidRPr="006A193B">
              <w:rPr>
                <w:color w:val="000000"/>
                <w:sz w:val="24"/>
                <w:szCs w:val="24"/>
              </w:rPr>
              <w:t xml:space="preserve">The estimated revenue impacts of the tracker filing, by customer class, based </w:t>
            </w:r>
            <w:r w:rsidR="00BA095D" w:rsidRPr="006A193B">
              <w:rPr>
                <w:color w:val="000000"/>
                <w:sz w:val="24"/>
                <w:szCs w:val="24"/>
              </w:rPr>
              <w:t>on forecasted volumes for November 1, 201</w:t>
            </w:r>
            <w:r w:rsidR="00D50E03" w:rsidRPr="006A193B">
              <w:rPr>
                <w:color w:val="000000"/>
                <w:sz w:val="24"/>
                <w:szCs w:val="24"/>
              </w:rPr>
              <w:t>6</w:t>
            </w:r>
            <w:r w:rsidR="00BA095D" w:rsidRPr="006A193B">
              <w:rPr>
                <w:color w:val="000000"/>
                <w:sz w:val="24"/>
                <w:szCs w:val="24"/>
              </w:rPr>
              <w:t xml:space="preserve"> through October 31, </w:t>
            </w:r>
            <w:r w:rsidR="00D50E03" w:rsidRPr="006A193B">
              <w:rPr>
                <w:color w:val="000000"/>
                <w:sz w:val="24"/>
                <w:szCs w:val="24"/>
              </w:rPr>
              <w:t>2017</w:t>
            </w:r>
            <w:r w:rsidRPr="006A193B">
              <w:rPr>
                <w:color w:val="000000"/>
                <w:sz w:val="24"/>
                <w:szCs w:val="24"/>
              </w:rPr>
              <w:t>.</w:t>
            </w:r>
          </w:p>
        </w:tc>
      </w:tr>
    </w:tbl>
    <w:p w:rsidR="008228C7" w:rsidRPr="006A193B" w:rsidRDefault="008228C7">
      <w:pPr>
        <w:rPr>
          <w:color w:val="000000"/>
          <w:sz w:val="24"/>
          <w:szCs w:val="24"/>
        </w:rPr>
      </w:pPr>
    </w:p>
    <w:p w:rsidR="0044388C" w:rsidRPr="006A193B" w:rsidRDefault="0044388C">
      <w:pPr>
        <w:rPr>
          <w:color w:val="000000"/>
          <w:sz w:val="24"/>
          <w:szCs w:val="24"/>
        </w:rPr>
      </w:pPr>
    </w:p>
    <w:p w:rsidR="008228C7" w:rsidRPr="006A193B" w:rsidRDefault="008228C7">
      <w:pPr>
        <w:rPr>
          <w:color w:val="000000"/>
          <w:sz w:val="24"/>
          <w:szCs w:val="24"/>
        </w:rPr>
      </w:pPr>
      <w:r w:rsidRPr="006A193B">
        <w:rPr>
          <w:color w:val="000000"/>
          <w:sz w:val="24"/>
          <w:szCs w:val="24"/>
        </w:rPr>
        <w:t>Please note that Exhibit</w:t>
      </w:r>
      <w:r w:rsidR="0044388C" w:rsidRPr="006A193B">
        <w:rPr>
          <w:color w:val="000000"/>
          <w:sz w:val="24"/>
          <w:szCs w:val="24"/>
        </w:rPr>
        <w:t>s</w:t>
      </w:r>
      <w:r w:rsidRPr="006A193B">
        <w:rPr>
          <w:color w:val="000000"/>
          <w:sz w:val="24"/>
          <w:szCs w:val="24"/>
        </w:rPr>
        <w:t xml:space="preserve"> PGA-2 </w:t>
      </w:r>
      <w:r w:rsidR="0044388C" w:rsidRPr="006A193B">
        <w:rPr>
          <w:color w:val="000000"/>
          <w:sz w:val="24"/>
          <w:szCs w:val="24"/>
        </w:rPr>
        <w:t xml:space="preserve">and Tracker-1 </w:t>
      </w:r>
      <w:r w:rsidRPr="006A193B">
        <w:rPr>
          <w:color w:val="000000"/>
          <w:sz w:val="24"/>
          <w:szCs w:val="24"/>
        </w:rPr>
        <w:t xml:space="preserve">contain commercially sensitive information, disclosure of which could adversely affect gas costs for </w:t>
      </w:r>
      <w:r w:rsidR="00C707C4" w:rsidRPr="006A193B">
        <w:rPr>
          <w:color w:val="000000"/>
          <w:sz w:val="24"/>
          <w:szCs w:val="24"/>
        </w:rPr>
        <w:t>PSE</w:t>
      </w:r>
      <w:r w:rsidRPr="006A193B">
        <w:rPr>
          <w:color w:val="000000"/>
          <w:sz w:val="24"/>
          <w:szCs w:val="24"/>
        </w:rPr>
        <w:t>’s customers.  Therefore, th</w:t>
      </w:r>
      <w:r w:rsidR="0044388C" w:rsidRPr="006A193B">
        <w:rPr>
          <w:color w:val="000000"/>
          <w:sz w:val="24"/>
          <w:szCs w:val="24"/>
        </w:rPr>
        <w:t>ese</w:t>
      </w:r>
      <w:r w:rsidRPr="006A193B">
        <w:rPr>
          <w:color w:val="000000"/>
          <w:sz w:val="24"/>
          <w:szCs w:val="24"/>
        </w:rPr>
        <w:t xml:space="preserve"> </w:t>
      </w:r>
      <w:r w:rsidR="00022FD3" w:rsidRPr="006A193B">
        <w:rPr>
          <w:color w:val="000000"/>
          <w:sz w:val="24"/>
          <w:szCs w:val="24"/>
        </w:rPr>
        <w:t>e</w:t>
      </w:r>
      <w:r w:rsidRPr="006A193B">
        <w:rPr>
          <w:color w:val="000000"/>
          <w:sz w:val="24"/>
          <w:szCs w:val="24"/>
        </w:rPr>
        <w:t>xhibit</w:t>
      </w:r>
      <w:r w:rsidR="0044388C" w:rsidRPr="006A193B">
        <w:rPr>
          <w:color w:val="000000"/>
          <w:sz w:val="24"/>
          <w:szCs w:val="24"/>
        </w:rPr>
        <w:t>s</w:t>
      </w:r>
      <w:r w:rsidR="007D1470" w:rsidRPr="006A193B">
        <w:rPr>
          <w:color w:val="000000"/>
          <w:sz w:val="24"/>
          <w:szCs w:val="24"/>
        </w:rPr>
        <w:t xml:space="preserve"> and</w:t>
      </w:r>
      <w:r w:rsidR="00701EC4" w:rsidRPr="006A193B">
        <w:rPr>
          <w:color w:val="000000"/>
          <w:sz w:val="24"/>
          <w:szCs w:val="24"/>
        </w:rPr>
        <w:t xml:space="preserve"> related</w:t>
      </w:r>
      <w:r w:rsidR="007D1470" w:rsidRPr="006A193B">
        <w:rPr>
          <w:color w:val="000000"/>
          <w:sz w:val="24"/>
          <w:szCs w:val="24"/>
        </w:rPr>
        <w:t xml:space="preserve"> </w:t>
      </w:r>
      <w:proofErr w:type="spellStart"/>
      <w:r w:rsidR="007D1470" w:rsidRPr="006A193B">
        <w:rPr>
          <w:color w:val="000000"/>
          <w:sz w:val="24"/>
          <w:szCs w:val="24"/>
        </w:rPr>
        <w:t>workpapers</w:t>
      </w:r>
      <w:proofErr w:type="spellEnd"/>
      <w:r w:rsidRPr="006A193B">
        <w:rPr>
          <w:color w:val="000000"/>
          <w:sz w:val="24"/>
          <w:szCs w:val="24"/>
        </w:rPr>
        <w:t xml:space="preserve"> ha</w:t>
      </w:r>
      <w:r w:rsidR="007D1470" w:rsidRPr="006A193B">
        <w:rPr>
          <w:color w:val="000000"/>
          <w:sz w:val="24"/>
          <w:szCs w:val="24"/>
        </w:rPr>
        <w:t>ve</w:t>
      </w:r>
      <w:r w:rsidRPr="006A193B">
        <w:rPr>
          <w:color w:val="000000"/>
          <w:sz w:val="24"/>
          <w:szCs w:val="24"/>
        </w:rPr>
        <w:t xml:space="preserve"> been filed under a separate cover letter requesting confidential treatment. </w:t>
      </w:r>
    </w:p>
    <w:p w:rsidR="008228C7" w:rsidRPr="006A193B" w:rsidRDefault="008228C7">
      <w:pPr>
        <w:rPr>
          <w:color w:val="000000"/>
          <w:sz w:val="24"/>
          <w:szCs w:val="24"/>
        </w:rPr>
      </w:pPr>
    </w:p>
    <w:p w:rsidR="008228C7" w:rsidRPr="006A193B" w:rsidRDefault="008228C7" w:rsidP="00380974">
      <w:pPr>
        <w:pStyle w:val="Heading2"/>
        <w:rPr>
          <w:color w:val="000000"/>
          <w:sz w:val="24"/>
          <w:szCs w:val="24"/>
        </w:rPr>
      </w:pPr>
      <w:r w:rsidRPr="006A193B">
        <w:rPr>
          <w:color w:val="000000"/>
          <w:sz w:val="24"/>
          <w:szCs w:val="24"/>
        </w:rPr>
        <w:t>Conclusion</w:t>
      </w:r>
    </w:p>
    <w:p w:rsidR="008228C7" w:rsidRPr="006A193B" w:rsidRDefault="008228C7" w:rsidP="00380974">
      <w:pPr>
        <w:keepNext/>
        <w:rPr>
          <w:color w:val="000000"/>
          <w:sz w:val="24"/>
          <w:szCs w:val="24"/>
        </w:rPr>
      </w:pPr>
    </w:p>
    <w:p w:rsidR="008228C7" w:rsidRPr="006A193B" w:rsidRDefault="00C707C4">
      <w:pPr>
        <w:pStyle w:val="BodyText"/>
        <w:rPr>
          <w:color w:val="000000"/>
          <w:sz w:val="24"/>
          <w:szCs w:val="24"/>
        </w:rPr>
      </w:pPr>
      <w:r w:rsidRPr="006A193B">
        <w:rPr>
          <w:color w:val="000000"/>
          <w:sz w:val="24"/>
          <w:szCs w:val="24"/>
        </w:rPr>
        <w:t>PSE</w:t>
      </w:r>
      <w:r w:rsidR="008228C7" w:rsidRPr="006A193B">
        <w:rPr>
          <w:color w:val="000000"/>
          <w:sz w:val="24"/>
          <w:szCs w:val="24"/>
        </w:rPr>
        <w:t>’s proposed PGA rate</w:t>
      </w:r>
      <w:r w:rsidR="00F83F18" w:rsidRPr="006A193B">
        <w:rPr>
          <w:color w:val="000000"/>
          <w:sz w:val="24"/>
          <w:szCs w:val="24"/>
        </w:rPr>
        <w:t>s</w:t>
      </w:r>
      <w:r w:rsidR="008228C7" w:rsidRPr="006A193B">
        <w:rPr>
          <w:color w:val="000000"/>
          <w:sz w:val="24"/>
          <w:szCs w:val="24"/>
        </w:rPr>
        <w:t xml:space="preserve"> in this filing reflect </w:t>
      </w:r>
      <w:r w:rsidRPr="006A193B">
        <w:rPr>
          <w:color w:val="000000"/>
          <w:sz w:val="24"/>
          <w:szCs w:val="24"/>
        </w:rPr>
        <w:t>PSE</w:t>
      </w:r>
      <w:r w:rsidR="008228C7" w:rsidRPr="006A193B">
        <w:rPr>
          <w:color w:val="000000"/>
          <w:sz w:val="24"/>
          <w:szCs w:val="24"/>
        </w:rPr>
        <w:t xml:space="preserve">’s best forecast of gas costs that will be incurred to serve customers during </w:t>
      </w:r>
      <w:r w:rsidR="004B1CDC" w:rsidRPr="006A193B">
        <w:rPr>
          <w:color w:val="000000"/>
          <w:sz w:val="24"/>
          <w:szCs w:val="24"/>
        </w:rPr>
        <w:t>the PGA period November</w:t>
      </w:r>
      <w:r w:rsidR="001F77C7" w:rsidRPr="006A193B">
        <w:rPr>
          <w:color w:val="000000"/>
          <w:sz w:val="24"/>
          <w:szCs w:val="24"/>
        </w:rPr>
        <w:t xml:space="preserve"> 1, 201</w:t>
      </w:r>
      <w:r w:rsidR="009A78E9" w:rsidRPr="006A193B">
        <w:rPr>
          <w:color w:val="000000"/>
          <w:sz w:val="24"/>
          <w:szCs w:val="24"/>
        </w:rPr>
        <w:t>6</w:t>
      </w:r>
      <w:r w:rsidR="00E31767" w:rsidRPr="006A193B">
        <w:rPr>
          <w:color w:val="000000"/>
          <w:sz w:val="24"/>
          <w:szCs w:val="24"/>
        </w:rPr>
        <w:t>,</w:t>
      </w:r>
      <w:r w:rsidR="004B1CDC" w:rsidRPr="006A193B">
        <w:rPr>
          <w:color w:val="000000"/>
          <w:sz w:val="24"/>
          <w:szCs w:val="24"/>
        </w:rPr>
        <w:t xml:space="preserve"> through October 31</w:t>
      </w:r>
      <w:r w:rsidR="008228C7" w:rsidRPr="006A193B">
        <w:rPr>
          <w:color w:val="000000"/>
          <w:sz w:val="24"/>
          <w:szCs w:val="24"/>
        </w:rPr>
        <w:t>, 20</w:t>
      </w:r>
      <w:r w:rsidR="001F77C7" w:rsidRPr="006A193B">
        <w:rPr>
          <w:color w:val="000000"/>
          <w:sz w:val="24"/>
          <w:szCs w:val="24"/>
        </w:rPr>
        <w:t>1</w:t>
      </w:r>
      <w:r w:rsidR="009A78E9" w:rsidRPr="006A193B">
        <w:rPr>
          <w:color w:val="000000"/>
          <w:sz w:val="24"/>
          <w:szCs w:val="24"/>
        </w:rPr>
        <w:t>7</w:t>
      </w:r>
      <w:r w:rsidR="008228C7" w:rsidRPr="006A193B">
        <w:rPr>
          <w:color w:val="000000"/>
          <w:sz w:val="24"/>
          <w:szCs w:val="24"/>
        </w:rPr>
        <w:t>.</w:t>
      </w:r>
      <w:r w:rsidR="000730F6" w:rsidRPr="006A193B">
        <w:rPr>
          <w:color w:val="000000"/>
          <w:sz w:val="24"/>
          <w:szCs w:val="24"/>
        </w:rPr>
        <w:t xml:space="preserve">  The proposed Tracker rates reflect </w:t>
      </w:r>
      <w:r w:rsidR="00F83F18" w:rsidRPr="006A193B">
        <w:rPr>
          <w:color w:val="000000"/>
          <w:sz w:val="24"/>
          <w:szCs w:val="24"/>
        </w:rPr>
        <w:t>the proposed treatment of deferred costs during the same time period.</w:t>
      </w:r>
      <w:r w:rsidR="008228C7" w:rsidRPr="006A193B">
        <w:rPr>
          <w:color w:val="000000"/>
          <w:sz w:val="24"/>
          <w:szCs w:val="24"/>
        </w:rPr>
        <w:t xml:space="preserve">  </w:t>
      </w:r>
      <w:r w:rsidR="000730F6" w:rsidRPr="006A193B">
        <w:rPr>
          <w:sz w:val="24"/>
          <w:szCs w:val="24"/>
        </w:rPr>
        <w:t xml:space="preserve">The rates proposed in this filing reflect a balancing of customer impacts with reasonable results for gas utility operations. </w:t>
      </w:r>
      <w:r w:rsidR="00095198" w:rsidRPr="006A193B">
        <w:rPr>
          <w:sz w:val="24"/>
          <w:szCs w:val="24"/>
        </w:rPr>
        <w:t xml:space="preserve"> </w:t>
      </w:r>
      <w:r w:rsidR="008228C7" w:rsidRPr="006A193B">
        <w:rPr>
          <w:color w:val="000000"/>
          <w:sz w:val="24"/>
          <w:szCs w:val="24"/>
        </w:rPr>
        <w:t>While actual costs will vary from projections due to volatility of market prices</w:t>
      </w:r>
      <w:r w:rsidR="00F83F18" w:rsidRPr="006A193B">
        <w:rPr>
          <w:color w:val="000000"/>
          <w:sz w:val="24"/>
          <w:szCs w:val="24"/>
        </w:rPr>
        <w:t xml:space="preserve"> and sales</w:t>
      </w:r>
      <w:r w:rsidR="005723C5" w:rsidRPr="006A193B">
        <w:rPr>
          <w:color w:val="000000"/>
          <w:sz w:val="24"/>
          <w:szCs w:val="24"/>
        </w:rPr>
        <w:t xml:space="preserve"> volumes</w:t>
      </w:r>
      <w:r w:rsidR="00F83F18" w:rsidRPr="006A193B">
        <w:rPr>
          <w:color w:val="000000"/>
          <w:sz w:val="24"/>
          <w:szCs w:val="24"/>
        </w:rPr>
        <w:t>, the</w:t>
      </w:r>
      <w:r w:rsidR="00B97CFB" w:rsidRPr="006A193B">
        <w:rPr>
          <w:color w:val="000000"/>
          <w:sz w:val="24"/>
          <w:szCs w:val="24"/>
        </w:rPr>
        <w:t xml:space="preserve"> </w:t>
      </w:r>
      <w:r w:rsidR="008228C7" w:rsidRPr="006A193B">
        <w:rPr>
          <w:color w:val="000000"/>
          <w:sz w:val="24"/>
          <w:szCs w:val="24"/>
        </w:rPr>
        <w:t>rates proposed in th</w:t>
      </w:r>
      <w:r w:rsidR="00B97CFB" w:rsidRPr="006A193B">
        <w:rPr>
          <w:color w:val="000000"/>
          <w:sz w:val="24"/>
          <w:szCs w:val="24"/>
        </w:rPr>
        <w:t>is</w:t>
      </w:r>
      <w:r w:rsidR="008228C7" w:rsidRPr="006A193B">
        <w:rPr>
          <w:color w:val="000000"/>
          <w:sz w:val="24"/>
          <w:szCs w:val="24"/>
        </w:rPr>
        <w:t xml:space="preserve"> filing will provide a reasonable matching of gas costs with revenue generated by the revised rates.</w:t>
      </w:r>
    </w:p>
    <w:p w:rsidR="00E2299A" w:rsidRPr="006A193B" w:rsidRDefault="00E2299A">
      <w:pPr>
        <w:pStyle w:val="BodyText"/>
        <w:rPr>
          <w:color w:val="000000"/>
          <w:sz w:val="24"/>
          <w:szCs w:val="24"/>
        </w:rPr>
      </w:pPr>
    </w:p>
    <w:p w:rsidR="008228C7" w:rsidRPr="006A193B" w:rsidRDefault="008228C7">
      <w:pPr>
        <w:rPr>
          <w:color w:val="000000"/>
          <w:sz w:val="24"/>
          <w:szCs w:val="24"/>
        </w:rPr>
      </w:pPr>
      <w:r w:rsidRPr="006A193B">
        <w:rPr>
          <w:color w:val="000000"/>
          <w:sz w:val="24"/>
          <w:szCs w:val="24"/>
        </w:rPr>
        <w:t>Questions regarding this filing can be directed to</w:t>
      </w:r>
      <w:r w:rsidR="006E417E" w:rsidRPr="006A193B">
        <w:rPr>
          <w:color w:val="000000"/>
          <w:sz w:val="24"/>
          <w:szCs w:val="24"/>
        </w:rPr>
        <w:t xml:space="preserve"> </w:t>
      </w:r>
      <w:r w:rsidR="003A404E" w:rsidRPr="006A193B">
        <w:rPr>
          <w:color w:val="000000"/>
          <w:sz w:val="24"/>
          <w:szCs w:val="24"/>
        </w:rPr>
        <w:t>Paul Schmidt</w:t>
      </w:r>
      <w:r w:rsidR="006E417E" w:rsidRPr="006A193B">
        <w:rPr>
          <w:color w:val="000000"/>
          <w:sz w:val="24"/>
          <w:szCs w:val="24"/>
        </w:rPr>
        <w:t xml:space="preserve"> at (425) </w:t>
      </w:r>
      <w:r w:rsidR="003A404E" w:rsidRPr="006A193B">
        <w:rPr>
          <w:color w:val="000000"/>
          <w:sz w:val="24"/>
          <w:szCs w:val="24"/>
        </w:rPr>
        <w:t>462-3180</w:t>
      </w:r>
      <w:r w:rsidRPr="006A193B">
        <w:rPr>
          <w:color w:val="000000"/>
          <w:sz w:val="24"/>
          <w:szCs w:val="24"/>
        </w:rPr>
        <w:t>.</w:t>
      </w:r>
      <w:r w:rsidR="00256DFD" w:rsidRPr="006A193B">
        <w:rPr>
          <w:color w:val="000000"/>
          <w:sz w:val="24"/>
          <w:szCs w:val="24"/>
        </w:rPr>
        <w:t xml:space="preserve"> </w:t>
      </w:r>
      <w:r w:rsidRPr="006A193B">
        <w:rPr>
          <w:color w:val="000000"/>
          <w:sz w:val="24"/>
          <w:szCs w:val="24"/>
        </w:rPr>
        <w:t xml:space="preserve"> If you have any </w:t>
      </w:r>
      <w:r w:rsidR="00A9319D" w:rsidRPr="006A193B">
        <w:rPr>
          <w:color w:val="000000"/>
          <w:sz w:val="24"/>
          <w:szCs w:val="24"/>
        </w:rPr>
        <w:t>other questions,</w:t>
      </w:r>
      <w:r w:rsidRPr="006A193B">
        <w:rPr>
          <w:color w:val="000000"/>
          <w:sz w:val="24"/>
          <w:szCs w:val="24"/>
        </w:rPr>
        <w:t xml:space="preserve"> or if I can be of any assistance, please contact me at (425) </w:t>
      </w:r>
      <w:r w:rsidR="00D63A9E" w:rsidRPr="006A193B">
        <w:rPr>
          <w:color w:val="000000"/>
          <w:sz w:val="24"/>
          <w:szCs w:val="24"/>
        </w:rPr>
        <w:t>456-2110</w:t>
      </w:r>
      <w:r w:rsidRPr="006A193B">
        <w:rPr>
          <w:color w:val="000000"/>
          <w:sz w:val="24"/>
          <w:szCs w:val="24"/>
        </w:rPr>
        <w:t>.</w:t>
      </w:r>
    </w:p>
    <w:p w:rsidR="008228C7" w:rsidRPr="006A193B" w:rsidRDefault="008228C7">
      <w:pPr>
        <w:rPr>
          <w:color w:val="000000"/>
          <w:sz w:val="24"/>
          <w:szCs w:val="24"/>
        </w:rPr>
      </w:pPr>
    </w:p>
    <w:p w:rsidR="008228C7" w:rsidRPr="006A193B" w:rsidRDefault="008228C7">
      <w:pPr>
        <w:ind w:firstLine="4320"/>
        <w:rPr>
          <w:color w:val="000000"/>
          <w:sz w:val="24"/>
          <w:szCs w:val="24"/>
        </w:rPr>
      </w:pPr>
      <w:r w:rsidRPr="006A193B">
        <w:rPr>
          <w:color w:val="000000"/>
          <w:sz w:val="24"/>
          <w:szCs w:val="24"/>
        </w:rPr>
        <w:t>Sincerely,</w:t>
      </w:r>
    </w:p>
    <w:p w:rsidR="008228C7" w:rsidRPr="006A193B" w:rsidRDefault="008228C7">
      <w:pPr>
        <w:ind w:firstLine="4320"/>
        <w:rPr>
          <w:color w:val="000000"/>
          <w:sz w:val="24"/>
          <w:szCs w:val="24"/>
        </w:rPr>
      </w:pPr>
    </w:p>
    <w:p w:rsidR="001F77C7" w:rsidRPr="006A193B" w:rsidRDefault="001F77C7" w:rsidP="001F77C7">
      <w:pPr>
        <w:rPr>
          <w:color w:val="000000"/>
          <w:sz w:val="24"/>
          <w:szCs w:val="24"/>
        </w:rPr>
      </w:pPr>
    </w:p>
    <w:p w:rsidR="00677AE9" w:rsidRPr="006A193B" w:rsidRDefault="00677AE9" w:rsidP="001F77C7">
      <w:pPr>
        <w:rPr>
          <w:color w:val="000000"/>
          <w:sz w:val="24"/>
          <w:szCs w:val="24"/>
        </w:rPr>
      </w:pPr>
    </w:p>
    <w:p w:rsidR="00677AE9" w:rsidRPr="006A193B" w:rsidRDefault="00677AE9" w:rsidP="001F77C7">
      <w:pPr>
        <w:rPr>
          <w:color w:val="000000"/>
          <w:sz w:val="24"/>
          <w:szCs w:val="24"/>
        </w:rPr>
      </w:pPr>
    </w:p>
    <w:p w:rsidR="008228C7" w:rsidRPr="006A193B" w:rsidRDefault="00B03EF6">
      <w:pPr>
        <w:ind w:firstLine="4320"/>
        <w:rPr>
          <w:color w:val="000000"/>
          <w:sz w:val="24"/>
          <w:szCs w:val="24"/>
        </w:rPr>
      </w:pPr>
      <w:r w:rsidRPr="006A193B">
        <w:rPr>
          <w:color w:val="000000"/>
          <w:sz w:val="24"/>
          <w:szCs w:val="24"/>
        </w:rPr>
        <w:t>Ken Johnson</w:t>
      </w:r>
    </w:p>
    <w:p w:rsidR="0033481E" w:rsidRPr="006A193B" w:rsidRDefault="0033481E" w:rsidP="0033481E">
      <w:pPr>
        <w:ind w:firstLine="4320"/>
        <w:rPr>
          <w:sz w:val="24"/>
          <w:szCs w:val="24"/>
        </w:rPr>
      </w:pPr>
      <w:r w:rsidRPr="006A193B">
        <w:rPr>
          <w:sz w:val="24"/>
          <w:szCs w:val="24"/>
        </w:rPr>
        <w:t>Director, State Regulatory Affairs</w:t>
      </w:r>
    </w:p>
    <w:p w:rsidR="008228C7" w:rsidRPr="006A193B" w:rsidRDefault="007D1470">
      <w:pPr>
        <w:rPr>
          <w:color w:val="000000"/>
          <w:sz w:val="24"/>
          <w:szCs w:val="24"/>
        </w:rPr>
      </w:pPr>
      <w:r w:rsidRPr="006A193B">
        <w:rPr>
          <w:color w:val="000000"/>
          <w:sz w:val="24"/>
          <w:szCs w:val="24"/>
        </w:rPr>
        <w:t>Enclosure</w:t>
      </w:r>
      <w:r w:rsidR="00281808" w:rsidRPr="006A193B">
        <w:rPr>
          <w:color w:val="000000"/>
          <w:sz w:val="24"/>
          <w:szCs w:val="24"/>
        </w:rPr>
        <w:t>s</w:t>
      </w:r>
    </w:p>
    <w:p w:rsidR="00A8757E" w:rsidRPr="006A193B" w:rsidRDefault="00A8757E">
      <w:pPr>
        <w:rPr>
          <w:color w:val="000000"/>
          <w:sz w:val="24"/>
          <w:szCs w:val="24"/>
        </w:rPr>
      </w:pPr>
    </w:p>
    <w:p w:rsidR="008228C7" w:rsidRPr="006A193B" w:rsidRDefault="008228C7">
      <w:pPr>
        <w:rPr>
          <w:color w:val="000000"/>
          <w:sz w:val="24"/>
          <w:szCs w:val="24"/>
        </w:rPr>
      </w:pPr>
      <w:r w:rsidRPr="006A193B">
        <w:rPr>
          <w:color w:val="000000"/>
          <w:sz w:val="24"/>
          <w:szCs w:val="24"/>
        </w:rPr>
        <w:t>cc:</w:t>
      </w:r>
      <w:r w:rsidRPr="006A193B">
        <w:rPr>
          <w:color w:val="000000"/>
          <w:sz w:val="24"/>
          <w:szCs w:val="24"/>
        </w:rPr>
        <w:tab/>
      </w:r>
      <w:r w:rsidR="001D7D16" w:rsidRPr="006A193B">
        <w:rPr>
          <w:sz w:val="24"/>
          <w:szCs w:val="24"/>
        </w:rPr>
        <w:t xml:space="preserve">Lisa </w:t>
      </w:r>
      <w:proofErr w:type="spellStart"/>
      <w:r w:rsidR="001D7D16" w:rsidRPr="006A193B">
        <w:rPr>
          <w:sz w:val="24"/>
          <w:szCs w:val="24"/>
        </w:rPr>
        <w:t>Gafken</w:t>
      </w:r>
      <w:proofErr w:type="spellEnd"/>
    </w:p>
    <w:p w:rsidR="008228C7" w:rsidRPr="006A193B" w:rsidRDefault="0059737B">
      <w:pPr>
        <w:rPr>
          <w:color w:val="000000"/>
          <w:sz w:val="24"/>
          <w:szCs w:val="24"/>
        </w:rPr>
      </w:pPr>
      <w:r w:rsidRPr="006A193B">
        <w:rPr>
          <w:color w:val="000000"/>
          <w:sz w:val="24"/>
          <w:szCs w:val="24"/>
        </w:rPr>
        <w:tab/>
        <w:t xml:space="preserve">Edward </w:t>
      </w:r>
      <w:proofErr w:type="spellStart"/>
      <w:r w:rsidRPr="006A193B">
        <w:rPr>
          <w:color w:val="000000"/>
          <w:sz w:val="24"/>
          <w:szCs w:val="24"/>
        </w:rPr>
        <w:t>Finklea</w:t>
      </w:r>
      <w:proofErr w:type="spellEnd"/>
    </w:p>
    <w:p w:rsidR="008228C7" w:rsidRPr="006A193B" w:rsidRDefault="008228C7">
      <w:pPr>
        <w:rPr>
          <w:color w:val="000000"/>
          <w:sz w:val="24"/>
          <w:szCs w:val="24"/>
        </w:rPr>
      </w:pPr>
      <w:r w:rsidRPr="006A193B">
        <w:rPr>
          <w:color w:val="000000"/>
          <w:sz w:val="24"/>
          <w:szCs w:val="24"/>
        </w:rPr>
        <w:tab/>
      </w:r>
      <w:r w:rsidR="0095238A" w:rsidRPr="006A193B">
        <w:rPr>
          <w:color w:val="000000"/>
          <w:sz w:val="24"/>
          <w:szCs w:val="24"/>
        </w:rPr>
        <w:t>Sheree Carson</w:t>
      </w:r>
    </w:p>
    <w:sectPr w:rsidR="008228C7" w:rsidRPr="006A193B" w:rsidSect="00281808">
      <w:headerReference w:type="default" r:id="rId9"/>
      <w:headerReference w:type="first" r:id="rId10"/>
      <w:footerReference w:type="first" r:id="rId11"/>
      <w:pgSz w:w="12240" w:h="15840" w:code="1"/>
      <w:pgMar w:top="720" w:right="1008" w:bottom="864"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D62" w:rsidRDefault="00B02D62">
      <w:r>
        <w:separator/>
      </w:r>
    </w:p>
  </w:endnote>
  <w:endnote w:type="continuationSeparator" w:id="0">
    <w:p w:rsidR="00B02D62" w:rsidRDefault="00B0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B8B" w:rsidRDefault="007C3B8B">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D62" w:rsidRDefault="00B02D62">
      <w:r>
        <w:separator/>
      </w:r>
    </w:p>
  </w:footnote>
  <w:footnote w:type="continuationSeparator" w:id="0">
    <w:p w:rsidR="00B02D62" w:rsidRDefault="00B02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B8B" w:rsidRDefault="007C3B8B">
    <w:pPr>
      <w:pStyle w:val="Header"/>
      <w:rPr>
        <w:sz w:val="22"/>
        <w:szCs w:val="22"/>
      </w:rPr>
    </w:pPr>
  </w:p>
  <w:p w:rsidR="007C3B8B" w:rsidRPr="00CB41DA" w:rsidRDefault="007C3B8B">
    <w:pPr>
      <w:pStyle w:val="Header"/>
      <w:rPr>
        <w:rStyle w:val="PageNumber"/>
        <w:sz w:val="22"/>
        <w:szCs w:val="22"/>
      </w:rPr>
    </w:pPr>
    <w:r w:rsidRPr="00CB41DA">
      <w:rPr>
        <w:sz w:val="22"/>
        <w:szCs w:val="22"/>
      </w:rPr>
      <w:t xml:space="preserve">Mr. </w:t>
    </w:r>
    <w:r>
      <w:rPr>
        <w:sz w:val="22"/>
        <w:szCs w:val="22"/>
      </w:rPr>
      <w:t>Steven V. King</w:t>
    </w:r>
    <w:r w:rsidRPr="00CB41DA">
      <w:rPr>
        <w:sz w:val="22"/>
        <w:szCs w:val="22"/>
      </w:rPr>
      <w:tab/>
      <w:t xml:space="preserve">Page </w:t>
    </w:r>
    <w:r w:rsidRPr="00CB41DA">
      <w:rPr>
        <w:rStyle w:val="PageNumber"/>
        <w:sz w:val="22"/>
        <w:szCs w:val="22"/>
      </w:rPr>
      <w:fldChar w:fldCharType="begin"/>
    </w:r>
    <w:r w:rsidRPr="00CB41DA">
      <w:rPr>
        <w:rStyle w:val="PageNumber"/>
        <w:sz w:val="22"/>
        <w:szCs w:val="22"/>
      </w:rPr>
      <w:instrText xml:space="preserve"> PAGE </w:instrText>
    </w:r>
    <w:r w:rsidRPr="00CB41DA">
      <w:rPr>
        <w:rStyle w:val="PageNumber"/>
        <w:sz w:val="22"/>
        <w:szCs w:val="22"/>
      </w:rPr>
      <w:fldChar w:fldCharType="separate"/>
    </w:r>
    <w:r w:rsidR="00360AAB">
      <w:rPr>
        <w:rStyle w:val="PageNumber"/>
        <w:noProof/>
        <w:sz w:val="22"/>
        <w:szCs w:val="22"/>
      </w:rPr>
      <w:t>4</w:t>
    </w:r>
    <w:r w:rsidRPr="00CB41DA">
      <w:rPr>
        <w:rStyle w:val="PageNumber"/>
        <w:sz w:val="22"/>
        <w:szCs w:val="22"/>
      </w:rPr>
      <w:fldChar w:fldCharType="end"/>
    </w:r>
    <w:r w:rsidRPr="00CB41DA">
      <w:rPr>
        <w:rStyle w:val="PageNumber"/>
        <w:sz w:val="22"/>
        <w:szCs w:val="22"/>
      </w:rPr>
      <w:t xml:space="preserve"> of </w:t>
    </w:r>
    <w:r w:rsidRPr="00CB41DA">
      <w:rPr>
        <w:rStyle w:val="PageNumber"/>
        <w:sz w:val="22"/>
      </w:rPr>
      <w:fldChar w:fldCharType="begin"/>
    </w:r>
    <w:r w:rsidRPr="00CB41DA">
      <w:rPr>
        <w:rStyle w:val="PageNumber"/>
        <w:sz w:val="22"/>
      </w:rPr>
      <w:instrText xml:space="preserve"> NUMPAGES </w:instrText>
    </w:r>
    <w:r w:rsidRPr="00CB41DA">
      <w:rPr>
        <w:rStyle w:val="PageNumber"/>
        <w:sz w:val="22"/>
      </w:rPr>
      <w:fldChar w:fldCharType="separate"/>
    </w:r>
    <w:r w:rsidR="00360AAB">
      <w:rPr>
        <w:rStyle w:val="PageNumber"/>
        <w:noProof/>
        <w:sz w:val="22"/>
      </w:rPr>
      <w:t>5</w:t>
    </w:r>
    <w:r w:rsidRPr="00CB41DA">
      <w:rPr>
        <w:rStyle w:val="PageNumber"/>
        <w:sz w:val="22"/>
      </w:rPr>
      <w:fldChar w:fldCharType="end"/>
    </w:r>
    <w:r w:rsidRPr="00CB41DA">
      <w:rPr>
        <w:rStyle w:val="PageNumber"/>
        <w:sz w:val="22"/>
        <w:szCs w:val="22"/>
      </w:rPr>
      <w:tab/>
    </w:r>
    <w:r w:rsidRPr="006A30AA">
      <w:rPr>
        <w:rStyle w:val="PageNumber"/>
        <w:sz w:val="22"/>
        <w:szCs w:val="22"/>
      </w:rPr>
      <w:t xml:space="preserve">September </w:t>
    </w:r>
    <w:r w:rsidR="0011738E">
      <w:rPr>
        <w:rStyle w:val="PageNumber"/>
        <w:sz w:val="22"/>
        <w:szCs w:val="22"/>
      </w:rPr>
      <w:t>23</w:t>
    </w:r>
    <w:r w:rsidRPr="006A30AA">
      <w:rPr>
        <w:rStyle w:val="PageNumber"/>
        <w:sz w:val="22"/>
        <w:szCs w:val="22"/>
      </w:rPr>
      <w:t>, 201</w:t>
    </w:r>
    <w:r w:rsidR="009A78E9">
      <w:rPr>
        <w:rStyle w:val="PageNumber"/>
        <w:sz w:val="22"/>
        <w:szCs w:val="22"/>
      </w:rPr>
      <w:t>6</w:t>
    </w:r>
  </w:p>
  <w:p w:rsidR="007C3B8B" w:rsidRPr="00CB41DA" w:rsidRDefault="007C3B8B">
    <w:pPr>
      <w:pStyle w:val="Header"/>
      <w:rPr>
        <w:rStyle w:val="PageNumber"/>
        <w:sz w:val="22"/>
        <w:szCs w:val="22"/>
      </w:rPr>
    </w:pPr>
    <w:r>
      <w:rPr>
        <w:rStyle w:val="PageNumber"/>
        <w:sz w:val="22"/>
        <w:szCs w:val="22"/>
      </w:rPr>
      <w:t>Advice No. 201</w:t>
    </w:r>
    <w:r w:rsidR="009A78E9">
      <w:rPr>
        <w:rStyle w:val="PageNumber"/>
        <w:sz w:val="22"/>
        <w:szCs w:val="22"/>
      </w:rPr>
      <w:t>6</w:t>
    </w:r>
    <w:r w:rsidRPr="006A30AA">
      <w:rPr>
        <w:rStyle w:val="PageNumber"/>
        <w:sz w:val="22"/>
        <w:szCs w:val="22"/>
      </w:rPr>
      <w:t>-</w:t>
    </w:r>
    <w:r w:rsidR="00A5613B">
      <w:rPr>
        <w:rStyle w:val="PageNumber"/>
        <w:sz w:val="22"/>
        <w:szCs w:val="22"/>
      </w:rPr>
      <w:t>25</w:t>
    </w:r>
  </w:p>
  <w:p w:rsidR="007C3B8B" w:rsidRDefault="007C3B8B">
    <w:pPr>
      <w:pStyle w:val="Header"/>
    </w:pPr>
  </w:p>
  <w:p w:rsidR="007C3B8B" w:rsidRDefault="007C3B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B8B" w:rsidRDefault="007C3B8B">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4BF"/>
    <w:rsid w:val="00000976"/>
    <w:rsid w:val="00003E60"/>
    <w:rsid w:val="0000581B"/>
    <w:rsid w:val="000141CF"/>
    <w:rsid w:val="00014CB4"/>
    <w:rsid w:val="00022FD3"/>
    <w:rsid w:val="0002650A"/>
    <w:rsid w:val="000341A7"/>
    <w:rsid w:val="00047663"/>
    <w:rsid w:val="000643CE"/>
    <w:rsid w:val="00067648"/>
    <w:rsid w:val="0007245A"/>
    <w:rsid w:val="000730F6"/>
    <w:rsid w:val="000743F0"/>
    <w:rsid w:val="00076CB5"/>
    <w:rsid w:val="00077CA6"/>
    <w:rsid w:val="0008398A"/>
    <w:rsid w:val="00084ACE"/>
    <w:rsid w:val="00084B08"/>
    <w:rsid w:val="00093BD9"/>
    <w:rsid w:val="00093F3E"/>
    <w:rsid w:val="00095198"/>
    <w:rsid w:val="000A1D8F"/>
    <w:rsid w:val="000C1EA4"/>
    <w:rsid w:val="000C6CB0"/>
    <w:rsid w:val="000D19A8"/>
    <w:rsid w:val="000E145D"/>
    <w:rsid w:val="000E1B26"/>
    <w:rsid w:val="00104101"/>
    <w:rsid w:val="00113220"/>
    <w:rsid w:val="00113D51"/>
    <w:rsid w:val="001170D5"/>
    <w:rsid w:val="0011738E"/>
    <w:rsid w:val="00117CA0"/>
    <w:rsid w:val="0012323C"/>
    <w:rsid w:val="00125B93"/>
    <w:rsid w:val="001266BC"/>
    <w:rsid w:val="00130E70"/>
    <w:rsid w:val="00136990"/>
    <w:rsid w:val="001509ED"/>
    <w:rsid w:val="00151391"/>
    <w:rsid w:val="001600FF"/>
    <w:rsid w:val="00164AFC"/>
    <w:rsid w:val="00164D0E"/>
    <w:rsid w:val="00164E1D"/>
    <w:rsid w:val="001656D9"/>
    <w:rsid w:val="0016749B"/>
    <w:rsid w:val="00187CE1"/>
    <w:rsid w:val="0019040D"/>
    <w:rsid w:val="00194251"/>
    <w:rsid w:val="001967CD"/>
    <w:rsid w:val="001A1351"/>
    <w:rsid w:val="001A2D37"/>
    <w:rsid w:val="001B501A"/>
    <w:rsid w:val="001C134C"/>
    <w:rsid w:val="001C7B7A"/>
    <w:rsid w:val="001D3B27"/>
    <w:rsid w:val="001D7D16"/>
    <w:rsid w:val="001E38D0"/>
    <w:rsid w:val="001E65C1"/>
    <w:rsid w:val="001F77C7"/>
    <w:rsid w:val="00211249"/>
    <w:rsid w:val="002170E2"/>
    <w:rsid w:val="002176F0"/>
    <w:rsid w:val="0024259F"/>
    <w:rsid w:val="00251A7C"/>
    <w:rsid w:val="00252A2D"/>
    <w:rsid w:val="00256BA9"/>
    <w:rsid w:val="00256DFD"/>
    <w:rsid w:val="002646A5"/>
    <w:rsid w:val="00270438"/>
    <w:rsid w:val="00270BB5"/>
    <w:rsid w:val="0027422B"/>
    <w:rsid w:val="00275CE1"/>
    <w:rsid w:val="00281808"/>
    <w:rsid w:val="00283D26"/>
    <w:rsid w:val="00283F2C"/>
    <w:rsid w:val="00284306"/>
    <w:rsid w:val="00295F02"/>
    <w:rsid w:val="00296900"/>
    <w:rsid w:val="002A3409"/>
    <w:rsid w:val="002E3F09"/>
    <w:rsid w:val="002F07EA"/>
    <w:rsid w:val="00301C15"/>
    <w:rsid w:val="003028C6"/>
    <w:rsid w:val="00303614"/>
    <w:rsid w:val="00304D59"/>
    <w:rsid w:val="003067E7"/>
    <w:rsid w:val="003134EF"/>
    <w:rsid w:val="00315955"/>
    <w:rsid w:val="003254DA"/>
    <w:rsid w:val="003324FB"/>
    <w:rsid w:val="003344D9"/>
    <w:rsid w:val="0033481E"/>
    <w:rsid w:val="0033595C"/>
    <w:rsid w:val="00336CA6"/>
    <w:rsid w:val="00340064"/>
    <w:rsid w:val="00344922"/>
    <w:rsid w:val="003504AD"/>
    <w:rsid w:val="003570D1"/>
    <w:rsid w:val="00360AAB"/>
    <w:rsid w:val="0037146E"/>
    <w:rsid w:val="003726E9"/>
    <w:rsid w:val="0037461A"/>
    <w:rsid w:val="00377F87"/>
    <w:rsid w:val="00380974"/>
    <w:rsid w:val="00381721"/>
    <w:rsid w:val="003836A7"/>
    <w:rsid w:val="0039103C"/>
    <w:rsid w:val="00394CC1"/>
    <w:rsid w:val="0039537A"/>
    <w:rsid w:val="003A3391"/>
    <w:rsid w:val="003A404E"/>
    <w:rsid w:val="003A4E55"/>
    <w:rsid w:val="003A6A57"/>
    <w:rsid w:val="003B0C26"/>
    <w:rsid w:val="003B120B"/>
    <w:rsid w:val="003B62A4"/>
    <w:rsid w:val="003C2CA3"/>
    <w:rsid w:val="003C7A60"/>
    <w:rsid w:val="003D0142"/>
    <w:rsid w:val="003D3C5A"/>
    <w:rsid w:val="003D41D9"/>
    <w:rsid w:val="003D5942"/>
    <w:rsid w:val="003E1C13"/>
    <w:rsid w:val="004041E9"/>
    <w:rsid w:val="0041117A"/>
    <w:rsid w:val="00411F11"/>
    <w:rsid w:val="00416711"/>
    <w:rsid w:val="00421A5D"/>
    <w:rsid w:val="00431593"/>
    <w:rsid w:val="00433B1D"/>
    <w:rsid w:val="0044388C"/>
    <w:rsid w:val="004464FA"/>
    <w:rsid w:val="0045276A"/>
    <w:rsid w:val="004573F2"/>
    <w:rsid w:val="004621F3"/>
    <w:rsid w:val="00464087"/>
    <w:rsid w:val="0048183D"/>
    <w:rsid w:val="00485BAF"/>
    <w:rsid w:val="004867DD"/>
    <w:rsid w:val="0049076A"/>
    <w:rsid w:val="00490936"/>
    <w:rsid w:val="004954B2"/>
    <w:rsid w:val="004A4169"/>
    <w:rsid w:val="004A4C0F"/>
    <w:rsid w:val="004B1CDC"/>
    <w:rsid w:val="004B5135"/>
    <w:rsid w:val="004B68A1"/>
    <w:rsid w:val="004B723E"/>
    <w:rsid w:val="004C1E9E"/>
    <w:rsid w:val="004C4395"/>
    <w:rsid w:val="004D6444"/>
    <w:rsid w:val="004E22AA"/>
    <w:rsid w:val="004E700F"/>
    <w:rsid w:val="004F0673"/>
    <w:rsid w:val="004F44E4"/>
    <w:rsid w:val="00504D22"/>
    <w:rsid w:val="0050578C"/>
    <w:rsid w:val="00506159"/>
    <w:rsid w:val="005104A5"/>
    <w:rsid w:val="005172B8"/>
    <w:rsid w:val="00525580"/>
    <w:rsid w:val="00530F57"/>
    <w:rsid w:val="005354D3"/>
    <w:rsid w:val="0054080D"/>
    <w:rsid w:val="00540FCD"/>
    <w:rsid w:val="005456A4"/>
    <w:rsid w:val="005564BF"/>
    <w:rsid w:val="00567D66"/>
    <w:rsid w:val="005723C5"/>
    <w:rsid w:val="00581B1F"/>
    <w:rsid w:val="0058666F"/>
    <w:rsid w:val="005945F7"/>
    <w:rsid w:val="0059737B"/>
    <w:rsid w:val="005B23B0"/>
    <w:rsid w:val="005B60E3"/>
    <w:rsid w:val="005C4F90"/>
    <w:rsid w:val="005C7852"/>
    <w:rsid w:val="005C7C4E"/>
    <w:rsid w:val="005D3DE4"/>
    <w:rsid w:val="005F0A1F"/>
    <w:rsid w:val="005F32C9"/>
    <w:rsid w:val="005F56A9"/>
    <w:rsid w:val="00601212"/>
    <w:rsid w:val="006026F1"/>
    <w:rsid w:val="00602931"/>
    <w:rsid w:val="006113DE"/>
    <w:rsid w:val="0062788B"/>
    <w:rsid w:val="00635CAA"/>
    <w:rsid w:val="00642BBF"/>
    <w:rsid w:val="00644A41"/>
    <w:rsid w:val="006463D4"/>
    <w:rsid w:val="00655757"/>
    <w:rsid w:val="006572B0"/>
    <w:rsid w:val="00657387"/>
    <w:rsid w:val="0067145A"/>
    <w:rsid w:val="00673B57"/>
    <w:rsid w:val="00675BF5"/>
    <w:rsid w:val="00677AE9"/>
    <w:rsid w:val="00682911"/>
    <w:rsid w:val="00684B04"/>
    <w:rsid w:val="006A007B"/>
    <w:rsid w:val="006A193B"/>
    <w:rsid w:val="006A1E56"/>
    <w:rsid w:val="006A30AA"/>
    <w:rsid w:val="006A3116"/>
    <w:rsid w:val="006A5E12"/>
    <w:rsid w:val="006B69E3"/>
    <w:rsid w:val="006C251F"/>
    <w:rsid w:val="006D062B"/>
    <w:rsid w:val="006D6045"/>
    <w:rsid w:val="006D7D3D"/>
    <w:rsid w:val="006E417E"/>
    <w:rsid w:val="006F0281"/>
    <w:rsid w:val="006F0B78"/>
    <w:rsid w:val="006F44DB"/>
    <w:rsid w:val="006F761D"/>
    <w:rsid w:val="00701EC4"/>
    <w:rsid w:val="00706324"/>
    <w:rsid w:val="00707F16"/>
    <w:rsid w:val="00711961"/>
    <w:rsid w:val="00730C5D"/>
    <w:rsid w:val="00731911"/>
    <w:rsid w:val="00735FEF"/>
    <w:rsid w:val="007410F0"/>
    <w:rsid w:val="0075308F"/>
    <w:rsid w:val="00757B65"/>
    <w:rsid w:val="00757FAF"/>
    <w:rsid w:val="00764AB9"/>
    <w:rsid w:val="00771B54"/>
    <w:rsid w:val="00773419"/>
    <w:rsid w:val="00774401"/>
    <w:rsid w:val="007747BB"/>
    <w:rsid w:val="00781170"/>
    <w:rsid w:val="00790C04"/>
    <w:rsid w:val="00795781"/>
    <w:rsid w:val="007A6E35"/>
    <w:rsid w:val="007B6EC1"/>
    <w:rsid w:val="007C11D0"/>
    <w:rsid w:val="007C16E7"/>
    <w:rsid w:val="007C3331"/>
    <w:rsid w:val="007C3B8B"/>
    <w:rsid w:val="007C6354"/>
    <w:rsid w:val="007D1470"/>
    <w:rsid w:val="007D18B7"/>
    <w:rsid w:val="007D5ACC"/>
    <w:rsid w:val="007E3B61"/>
    <w:rsid w:val="007F0E01"/>
    <w:rsid w:val="007F5041"/>
    <w:rsid w:val="007F6110"/>
    <w:rsid w:val="007F7D5A"/>
    <w:rsid w:val="008011F7"/>
    <w:rsid w:val="0080583D"/>
    <w:rsid w:val="00820187"/>
    <w:rsid w:val="008228C7"/>
    <w:rsid w:val="00823C8A"/>
    <w:rsid w:val="00827C8F"/>
    <w:rsid w:val="008322E8"/>
    <w:rsid w:val="008349E3"/>
    <w:rsid w:val="0084096E"/>
    <w:rsid w:val="00844460"/>
    <w:rsid w:val="00845BBE"/>
    <w:rsid w:val="00852C8D"/>
    <w:rsid w:val="0086381B"/>
    <w:rsid w:val="008747E2"/>
    <w:rsid w:val="0088066C"/>
    <w:rsid w:val="00880ADD"/>
    <w:rsid w:val="0088334C"/>
    <w:rsid w:val="00887500"/>
    <w:rsid w:val="00892C9E"/>
    <w:rsid w:val="008979BA"/>
    <w:rsid w:val="008B255F"/>
    <w:rsid w:val="008B5C9B"/>
    <w:rsid w:val="008C1441"/>
    <w:rsid w:val="008C33E4"/>
    <w:rsid w:val="008C7CA2"/>
    <w:rsid w:val="008E3B3E"/>
    <w:rsid w:val="008E62BC"/>
    <w:rsid w:val="008E68DE"/>
    <w:rsid w:val="00901F1E"/>
    <w:rsid w:val="00906274"/>
    <w:rsid w:val="0090750B"/>
    <w:rsid w:val="00907924"/>
    <w:rsid w:val="00920E3A"/>
    <w:rsid w:val="009272A8"/>
    <w:rsid w:val="0095238A"/>
    <w:rsid w:val="0096234B"/>
    <w:rsid w:val="0096479E"/>
    <w:rsid w:val="00965F09"/>
    <w:rsid w:val="009704C6"/>
    <w:rsid w:val="00981AC9"/>
    <w:rsid w:val="009835A7"/>
    <w:rsid w:val="009A3E4C"/>
    <w:rsid w:val="009A78E9"/>
    <w:rsid w:val="009C1352"/>
    <w:rsid w:val="009C50F8"/>
    <w:rsid w:val="009D057A"/>
    <w:rsid w:val="009D56D7"/>
    <w:rsid w:val="009E128A"/>
    <w:rsid w:val="009E38D5"/>
    <w:rsid w:val="009F04E6"/>
    <w:rsid w:val="009F29EE"/>
    <w:rsid w:val="009F3F20"/>
    <w:rsid w:val="009F6833"/>
    <w:rsid w:val="00A1662F"/>
    <w:rsid w:val="00A2275F"/>
    <w:rsid w:val="00A244CC"/>
    <w:rsid w:val="00A3783D"/>
    <w:rsid w:val="00A40320"/>
    <w:rsid w:val="00A5551E"/>
    <w:rsid w:val="00A55D47"/>
    <w:rsid w:val="00A5613B"/>
    <w:rsid w:val="00A62694"/>
    <w:rsid w:val="00A66008"/>
    <w:rsid w:val="00A73C34"/>
    <w:rsid w:val="00A7592E"/>
    <w:rsid w:val="00A86816"/>
    <w:rsid w:val="00A8757E"/>
    <w:rsid w:val="00A90A97"/>
    <w:rsid w:val="00A9319D"/>
    <w:rsid w:val="00AA3B72"/>
    <w:rsid w:val="00AA678C"/>
    <w:rsid w:val="00AB1B60"/>
    <w:rsid w:val="00AB5352"/>
    <w:rsid w:val="00AB7033"/>
    <w:rsid w:val="00AC16A4"/>
    <w:rsid w:val="00AC39E9"/>
    <w:rsid w:val="00AC71A1"/>
    <w:rsid w:val="00AE0F12"/>
    <w:rsid w:val="00AE4C04"/>
    <w:rsid w:val="00AF3BDA"/>
    <w:rsid w:val="00AF573B"/>
    <w:rsid w:val="00B02D62"/>
    <w:rsid w:val="00B03EF6"/>
    <w:rsid w:val="00B20AAD"/>
    <w:rsid w:val="00B221DA"/>
    <w:rsid w:val="00B24CE1"/>
    <w:rsid w:val="00B26A1C"/>
    <w:rsid w:val="00B35DDB"/>
    <w:rsid w:val="00B360AB"/>
    <w:rsid w:val="00B368F8"/>
    <w:rsid w:val="00B42FF7"/>
    <w:rsid w:val="00B4434D"/>
    <w:rsid w:val="00B53203"/>
    <w:rsid w:val="00B553F3"/>
    <w:rsid w:val="00B55955"/>
    <w:rsid w:val="00B630D9"/>
    <w:rsid w:val="00B65052"/>
    <w:rsid w:val="00B658CB"/>
    <w:rsid w:val="00B65F2A"/>
    <w:rsid w:val="00B70FB1"/>
    <w:rsid w:val="00B87147"/>
    <w:rsid w:val="00B92F88"/>
    <w:rsid w:val="00B93370"/>
    <w:rsid w:val="00B951DD"/>
    <w:rsid w:val="00B97CFB"/>
    <w:rsid w:val="00B97E42"/>
    <w:rsid w:val="00BA095D"/>
    <w:rsid w:val="00BB0422"/>
    <w:rsid w:val="00BB24A0"/>
    <w:rsid w:val="00BB6F4A"/>
    <w:rsid w:val="00BD52C7"/>
    <w:rsid w:val="00BD76B8"/>
    <w:rsid w:val="00BE42FA"/>
    <w:rsid w:val="00BE52DD"/>
    <w:rsid w:val="00BF3BC9"/>
    <w:rsid w:val="00BF5091"/>
    <w:rsid w:val="00BF6158"/>
    <w:rsid w:val="00C21532"/>
    <w:rsid w:val="00C27F21"/>
    <w:rsid w:val="00C46528"/>
    <w:rsid w:val="00C46B8C"/>
    <w:rsid w:val="00C54434"/>
    <w:rsid w:val="00C55DCD"/>
    <w:rsid w:val="00C56692"/>
    <w:rsid w:val="00C62852"/>
    <w:rsid w:val="00C707C4"/>
    <w:rsid w:val="00C70B01"/>
    <w:rsid w:val="00C744BA"/>
    <w:rsid w:val="00C748C1"/>
    <w:rsid w:val="00C801AB"/>
    <w:rsid w:val="00C84B6C"/>
    <w:rsid w:val="00C85AA9"/>
    <w:rsid w:val="00C87558"/>
    <w:rsid w:val="00C91D33"/>
    <w:rsid w:val="00C93870"/>
    <w:rsid w:val="00C94780"/>
    <w:rsid w:val="00CA1BE8"/>
    <w:rsid w:val="00CA775A"/>
    <w:rsid w:val="00CA784D"/>
    <w:rsid w:val="00CA7E04"/>
    <w:rsid w:val="00CB41DA"/>
    <w:rsid w:val="00CB4BDE"/>
    <w:rsid w:val="00CB7CDB"/>
    <w:rsid w:val="00CC0E45"/>
    <w:rsid w:val="00CC350C"/>
    <w:rsid w:val="00CC46D9"/>
    <w:rsid w:val="00CC526A"/>
    <w:rsid w:val="00CC5808"/>
    <w:rsid w:val="00CC5D13"/>
    <w:rsid w:val="00CE127D"/>
    <w:rsid w:val="00CE5A06"/>
    <w:rsid w:val="00CE67A3"/>
    <w:rsid w:val="00CF59AA"/>
    <w:rsid w:val="00CF6A6D"/>
    <w:rsid w:val="00D016F2"/>
    <w:rsid w:val="00D01CB7"/>
    <w:rsid w:val="00D04827"/>
    <w:rsid w:val="00D067A4"/>
    <w:rsid w:val="00D2210A"/>
    <w:rsid w:val="00D27DDA"/>
    <w:rsid w:val="00D30183"/>
    <w:rsid w:val="00D306BA"/>
    <w:rsid w:val="00D3764B"/>
    <w:rsid w:val="00D40AE6"/>
    <w:rsid w:val="00D4211E"/>
    <w:rsid w:val="00D4268A"/>
    <w:rsid w:val="00D46BF3"/>
    <w:rsid w:val="00D50E03"/>
    <w:rsid w:val="00D53589"/>
    <w:rsid w:val="00D5654C"/>
    <w:rsid w:val="00D61637"/>
    <w:rsid w:val="00D63A9E"/>
    <w:rsid w:val="00D713EB"/>
    <w:rsid w:val="00D73A0D"/>
    <w:rsid w:val="00D8014F"/>
    <w:rsid w:val="00D82B82"/>
    <w:rsid w:val="00D85B3B"/>
    <w:rsid w:val="00D879F4"/>
    <w:rsid w:val="00DA25DD"/>
    <w:rsid w:val="00DA5FAC"/>
    <w:rsid w:val="00DB3815"/>
    <w:rsid w:val="00DC001C"/>
    <w:rsid w:val="00DD0A7A"/>
    <w:rsid w:val="00DE7789"/>
    <w:rsid w:val="00DF4551"/>
    <w:rsid w:val="00E019B0"/>
    <w:rsid w:val="00E01F4D"/>
    <w:rsid w:val="00E022FE"/>
    <w:rsid w:val="00E151E7"/>
    <w:rsid w:val="00E17B08"/>
    <w:rsid w:val="00E2299A"/>
    <w:rsid w:val="00E256BA"/>
    <w:rsid w:val="00E31767"/>
    <w:rsid w:val="00E355DF"/>
    <w:rsid w:val="00E444DE"/>
    <w:rsid w:val="00E44B09"/>
    <w:rsid w:val="00E67576"/>
    <w:rsid w:val="00E67BE4"/>
    <w:rsid w:val="00E72690"/>
    <w:rsid w:val="00E75F34"/>
    <w:rsid w:val="00E75FB8"/>
    <w:rsid w:val="00E8321F"/>
    <w:rsid w:val="00E90F58"/>
    <w:rsid w:val="00E94F47"/>
    <w:rsid w:val="00EA51D8"/>
    <w:rsid w:val="00EB5B4E"/>
    <w:rsid w:val="00EB7650"/>
    <w:rsid w:val="00EC37D1"/>
    <w:rsid w:val="00EC4141"/>
    <w:rsid w:val="00EC4CCB"/>
    <w:rsid w:val="00ED01F0"/>
    <w:rsid w:val="00ED2A53"/>
    <w:rsid w:val="00ED3B12"/>
    <w:rsid w:val="00ED5593"/>
    <w:rsid w:val="00EF15FF"/>
    <w:rsid w:val="00EF38D4"/>
    <w:rsid w:val="00EF534D"/>
    <w:rsid w:val="00F01ED5"/>
    <w:rsid w:val="00F020B9"/>
    <w:rsid w:val="00F134E9"/>
    <w:rsid w:val="00F3065A"/>
    <w:rsid w:val="00F37F2C"/>
    <w:rsid w:val="00F42D0C"/>
    <w:rsid w:val="00F47111"/>
    <w:rsid w:val="00F50F0B"/>
    <w:rsid w:val="00F56678"/>
    <w:rsid w:val="00F605B7"/>
    <w:rsid w:val="00F664A9"/>
    <w:rsid w:val="00F704EF"/>
    <w:rsid w:val="00F748D7"/>
    <w:rsid w:val="00F754E6"/>
    <w:rsid w:val="00F7577C"/>
    <w:rsid w:val="00F83F18"/>
    <w:rsid w:val="00F8692E"/>
    <w:rsid w:val="00F86D18"/>
    <w:rsid w:val="00F87B2B"/>
    <w:rsid w:val="00F96662"/>
    <w:rsid w:val="00FA7B5B"/>
    <w:rsid w:val="00FB1B5B"/>
    <w:rsid w:val="00FB1CAE"/>
    <w:rsid w:val="00FB5919"/>
    <w:rsid w:val="00FC030C"/>
    <w:rsid w:val="00FC1C26"/>
    <w:rsid w:val="00FC2D9A"/>
    <w:rsid w:val="00FC3CF5"/>
    <w:rsid w:val="00FC64DE"/>
    <w:rsid w:val="00FD1135"/>
    <w:rsid w:val="00FD1D25"/>
    <w:rsid w:val="00FD2CA7"/>
    <w:rsid w:val="00FD4421"/>
    <w:rsid w:val="00FE31DC"/>
    <w:rsid w:val="00FE5AF4"/>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right"/>
      <w:outlineLvl w:val="0"/>
    </w:pPr>
    <w:rPr>
      <w:b/>
      <w:sz w:val="24"/>
    </w:rPr>
  </w:style>
  <w:style w:type="paragraph" w:styleId="Heading2">
    <w:name w:val="heading 2"/>
    <w:basedOn w:val="Normal"/>
    <w:next w:val="Normal"/>
    <w:qFormat/>
    <w:pPr>
      <w:keepNext/>
      <w:outlineLvl w:val="1"/>
    </w:pPr>
    <w:rPr>
      <w:b/>
      <w:i/>
      <w:sz w:val="22"/>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rPr>
      <w:b/>
      <w:sz w:val="22"/>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B0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6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right"/>
      <w:outlineLvl w:val="0"/>
    </w:pPr>
    <w:rPr>
      <w:b/>
      <w:sz w:val="24"/>
    </w:rPr>
  </w:style>
  <w:style w:type="paragraph" w:styleId="Heading2">
    <w:name w:val="heading 2"/>
    <w:basedOn w:val="Normal"/>
    <w:next w:val="Normal"/>
    <w:qFormat/>
    <w:pPr>
      <w:keepNext/>
      <w:outlineLvl w:val="1"/>
    </w:pPr>
    <w:rPr>
      <w:b/>
      <w:i/>
      <w:sz w:val="22"/>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rPr>
      <w:b/>
      <w:sz w:val="22"/>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B0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99CB3C2DA7024DA50509A00BD8EA76" ma:contentTypeVersion="104" ma:contentTypeDescription="" ma:contentTypeScope="" ma:versionID="4552d751049ea8b5764e84d3723c990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2016-09-23T07:00:00+00:00</OpenedDate>
    <Date1 xmlns="dc463f71-b30c-4ab2-9473-d307f9d35888">2016-09-23T07:00:00+00:00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161089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70FFEF2-4C8F-4586-A565-FCE77E508BE5}">
  <ds:schemaRefs>
    <ds:schemaRef ds:uri="http://schemas.openxmlformats.org/officeDocument/2006/bibliography"/>
  </ds:schemaRefs>
</ds:datastoreItem>
</file>

<file path=customXml/itemProps2.xml><?xml version="1.0" encoding="utf-8"?>
<ds:datastoreItem xmlns:ds="http://schemas.openxmlformats.org/officeDocument/2006/customXml" ds:itemID="{63DFAED3-521C-43AF-AF57-4241C436B8F8}"/>
</file>

<file path=customXml/itemProps3.xml><?xml version="1.0" encoding="utf-8"?>
<ds:datastoreItem xmlns:ds="http://schemas.openxmlformats.org/officeDocument/2006/customXml" ds:itemID="{4FA0A298-8A9B-4A1B-AAC5-4210A1D6C00E}"/>
</file>

<file path=customXml/itemProps4.xml><?xml version="1.0" encoding="utf-8"?>
<ds:datastoreItem xmlns:ds="http://schemas.openxmlformats.org/officeDocument/2006/customXml" ds:itemID="{2E50F23E-BC29-4FF9-9BDB-B5983421C46D}"/>
</file>

<file path=customXml/itemProps5.xml><?xml version="1.0" encoding="utf-8"?>
<ds:datastoreItem xmlns:ds="http://schemas.openxmlformats.org/officeDocument/2006/customXml" ds:itemID="{B60DA442-91BA-4696-A4BC-08ADA84B7F15}"/>
</file>

<file path=docProps/app.xml><?xml version="1.0" encoding="utf-8"?>
<Properties xmlns="http://schemas.openxmlformats.org/officeDocument/2006/extended-properties" xmlns:vt="http://schemas.openxmlformats.org/officeDocument/2006/docPropsVTypes">
  <Template>Normal.dotm</Template>
  <TotalTime>10</TotalTime>
  <Pages>5</Pages>
  <Words>1752</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DATE:		OCTOBER 1, 1999</vt:lpstr>
    </vt:vector>
  </TitlesOfParts>
  <Company>WNG</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OCTOBER 1, 1999</dc:title>
  <dc:creator>PSE</dc:creator>
  <cp:lastModifiedBy>Puget Sound Energy</cp:lastModifiedBy>
  <cp:revision>5</cp:revision>
  <cp:lastPrinted>2016-09-23T23:10:00Z</cp:lastPrinted>
  <dcterms:created xsi:type="dcterms:W3CDTF">2016-09-23T21:47:00Z</dcterms:created>
  <dcterms:modified xsi:type="dcterms:W3CDTF">2016-09-23T23:12:00Z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0x0101006E56B4D1795A2E4DB2F0B01679ED314A00F299CB3C2DA7024DA50509A00BD8EA76</vt:lpwstr>
  </property>
  <property fmtid="{D5CDD505-2E9C-101B-9397-08002B2CF9AE}" pid="4" name="_docset_NoMedatataSyncRequired">
    <vt:lpwstr>False</vt:lpwstr>
  </property>
</Properties>
</file>