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6ED" w14:textId="35E78468" w:rsidR="008A4054" w:rsidRPr="00CB15EA" w:rsidRDefault="00657DEE" w:rsidP="00B05229">
      <w:r w:rsidRPr="00CB15EA">
        <w:t>Agenda Date:</w:t>
      </w:r>
      <w:r w:rsidRPr="00CB15EA">
        <w:tab/>
      </w:r>
      <w:r w:rsidR="00744C90" w:rsidRPr="00CB15EA">
        <w:tab/>
      </w:r>
      <w:r w:rsidR="00414658" w:rsidRPr="00CB15EA">
        <w:t>February 9,</w:t>
      </w:r>
      <w:r w:rsidR="00CA145E" w:rsidRPr="00CB15EA">
        <w:t xml:space="preserve"> 2017</w:t>
      </w:r>
    </w:p>
    <w:p w14:paraId="7EAFB139" w14:textId="0D577482" w:rsidR="00657DEE" w:rsidRPr="00CB15EA" w:rsidRDefault="00657DEE" w:rsidP="00B05229">
      <w:r w:rsidRPr="00CB15EA">
        <w:t>Item Number:</w:t>
      </w:r>
      <w:r w:rsidR="00063802" w:rsidRPr="00CB15EA">
        <w:tab/>
      </w:r>
      <w:r w:rsidRPr="00CB15EA">
        <w:tab/>
      </w:r>
      <w:r w:rsidR="00CC11F2" w:rsidRPr="00CB15EA">
        <w:t>A</w:t>
      </w:r>
      <w:r w:rsidR="00807BAE">
        <w:t>1</w:t>
      </w:r>
    </w:p>
    <w:p w14:paraId="352EE193" w14:textId="77777777" w:rsidR="00657DEE" w:rsidRPr="00CB15EA" w:rsidRDefault="00657DEE" w:rsidP="00B05229"/>
    <w:p w14:paraId="6290A6A2" w14:textId="744A0DA4" w:rsidR="00657DEE" w:rsidRPr="00CB15EA" w:rsidRDefault="00657DEE" w:rsidP="00B05229">
      <w:pPr>
        <w:rPr>
          <w:b/>
        </w:rPr>
      </w:pPr>
      <w:r w:rsidRPr="00CB15EA">
        <w:rPr>
          <w:b/>
        </w:rPr>
        <w:t>Docket</w:t>
      </w:r>
      <w:r w:rsidR="002C648F" w:rsidRPr="00CB15EA">
        <w:rPr>
          <w:b/>
        </w:rPr>
        <w:t>:</w:t>
      </w:r>
      <w:r w:rsidR="002C648F" w:rsidRPr="00CB15EA">
        <w:rPr>
          <w:b/>
        </w:rPr>
        <w:tab/>
      </w:r>
      <w:r w:rsidR="002C648F" w:rsidRPr="00CB15EA">
        <w:rPr>
          <w:b/>
        </w:rPr>
        <w:tab/>
      </w:r>
      <w:r w:rsidR="005A7B7E" w:rsidRPr="00CB15EA">
        <w:rPr>
          <w:b/>
        </w:rPr>
        <w:t>UE</w:t>
      </w:r>
      <w:r w:rsidR="00CF5C63" w:rsidRPr="00CB15EA">
        <w:rPr>
          <w:b/>
        </w:rPr>
        <w:t>-</w:t>
      </w:r>
      <w:r w:rsidR="002A266A" w:rsidRPr="00CB15EA">
        <w:rPr>
          <w:b/>
        </w:rPr>
        <w:t>161067</w:t>
      </w:r>
    </w:p>
    <w:p w14:paraId="625573B6" w14:textId="77777777" w:rsidR="006F767C" w:rsidRPr="00CB15EA" w:rsidRDefault="006F767C" w:rsidP="00B05229">
      <w:pPr>
        <w:rPr>
          <w:b/>
        </w:rPr>
      </w:pPr>
      <w:r w:rsidRPr="00CB15EA">
        <w:rPr>
          <w:b/>
        </w:rPr>
        <w:tab/>
      </w:r>
      <w:r w:rsidRPr="00CB15EA">
        <w:rPr>
          <w:b/>
        </w:rPr>
        <w:tab/>
      </w:r>
      <w:r w:rsidRPr="00CB15EA">
        <w:rPr>
          <w:b/>
        </w:rPr>
        <w:tab/>
      </w:r>
    </w:p>
    <w:p w14:paraId="051DD986" w14:textId="77777777" w:rsidR="00657DEE" w:rsidRPr="00CB15EA" w:rsidRDefault="00657DEE" w:rsidP="00B05229">
      <w:r w:rsidRPr="00CB15EA">
        <w:t>Company:</w:t>
      </w:r>
      <w:r w:rsidRPr="00CB15EA">
        <w:tab/>
      </w:r>
      <w:r w:rsidRPr="00CB15EA">
        <w:tab/>
      </w:r>
      <w:r w:rsidR="007C213A" w:rsidRPr="00CB15EA">
        <w:t>Pacific Power &amp; Light Company</w:t>
      </w:r>
    </w:p>
    <w:p w14:paraId="3EC77D03" w14:textId="77777777" w:rsidR="00B05229" w:rsidRPr="00CB15EA" w:rsidRDefault="00B05229" w:rsidP="00B05229"/>
    <w:p w14:paraId="7817EF44" w14:textId="51B18E4D" w:rsidR="00414658" w:rsidRPr="00CB15EA" w:rsidRDefault="00657DEE" w:rsidP="00B05229">
      <w:r w:rsidRPr="00CB15EA">
        <w:t>Staff:</w:t>
      </w:r>
      <w:r w:rsidRPr="00CB15EA">
        <w:tab/>
      </w:r>
      <w:r w:rsidRPr="00CB15EA">
        <w:tab/>
      </w:r>
      <w:r w:rsidRPr="00CB15EA">
        <w:tab/>
      </w:r>
      <w:r w:rsidR="00414658" w:rsidRPr="00CB15EA">
        <w:t>Jason Ball, Regulatory Analyst</w:t>
      </w:r>
    </w:p>
    <w:p w14:paraId="474109E2" w14:textId="4942F90A" w:rsidR="002B32BE" w:rsidRPr="00CB15EA" w:rsidRDefault="00445455" w:rsidP="00414658">
      <w:pPr>
        <w:ind w:left="1440" w:firstLine="720"/>
      </w:pPr>
      <w:r w:rsidRPr="00CB15EA">
        <w:t>Kyle Frankiewich, Regulatory Analyst</w:t>
      </w:r>
    </w:p>
    <w:p w14:paraId="378420B7" w14:textId="77777777" w:rsidR="00C37E20" w:rsidRPr="00CB15EA" w:rsidRDefault="00C37E20" w:rsidP="00B05229"/>
    <w:p w14:paraId="25250D21" w14:textId="77777777" w:rsidR="001923BA" w:rsidRPr="00CB15EA" w:rsidRDefault="00D75C47" w:rsidP="00B05229">
      <w:r w:rsidRPr="00CB15EA">
        <w:tab/>
      </w:r>
      <w:r w:rsidRPr="00CB15EA">
        <w:tab/>
      </w:r>
    </w:p>
    <w:p w14:paraId="19755F4A" w14:textId="77777777" w:rsidR="009363BA" w:rsidRPr="00CB15EA" w:rsidRDefault="00BF3D13" w:rsidP="00B05229">
      <w:pPr>
        <w:pStyle w:val="Heading1"/>
        <w:spacing w:before="0" w:after="0"/>
        <w:rPr>
          <w:u w:val="single"/>
        </w:rPr>
      </w:pPr>
      <w:r w:rsidRPr="00CB15EA">
        <w:rPr>
          <w:u w:val="single"/>
        </w:rPr>
        <w:t>Recommendation</w:t>
      </w:r>
    </w:p>
    <w:p w14:paraId="7EA70376" w14:textId="77777777" w:rsidR="0021067B" w:rsidRPr="00CB15EA" w:rsidRDefault="0021067B" w:rsidP="00CB649C"/>
    <w:p w14:paraId="28970FBA" w14:textId="2BD421DD" w:rsidR="00D63A48" w:rsidRPr="00E71D24" w:rsidRDefault="00D63A48" w:rsidP="009A7076">
      <w:r>
        <w:t>I</w:t>
      </w:r>
      <w:r w:rsidRPr="00CB15EA">
        <w:t xml:space="preserve">ssue an </w:t>
      </w:r>
      <w:r>
        <w:t>o</w:t>
      </w:r>
      <w:r w:rsidRPr="00CB15EA">
        <w:t xml:space="preserve">rder </w:t>
      </w:r>
      <w:r>
        <w:t>a</w:t>
      </w:r>
      <w:r w:rsidRPr="00CB15EA">
        <w:t>uthoriz</w:t>
      </w:r>
      <w:r>
        <w:t>ing</w:t>
      </w:r>
      <w:r w:rsidRPr="00CB15EA">
        <w:t xml:space="preserve"> </w:t>
      </w:r>
      <w:r>
        <w:t xml:space="preserve">Pacific Power to </w:t>
      </w:r>
      <w:r w:rsidRPr="00CB15EA">
        <w:t xml:space="preserve">defer the costs </w:t>
      </w:r>
      <w:r>
        <w:t xml:space="preserve">of ongoing </w:t>
      </w:r>
      <w:r w:rsidRPr="00CB15EA">
        <w:t>purchase</w:t>
      </w:r>
      <w:r>
        <w:t>s</w:t>
      </w:r>
      <w:r w:rsidRPr="00CB15EA">
        <w:t xml:space="preserve"> </w:t>
      </w:r>
      <w:r>
        <w:t xml:space="preserve">of </w:t>
      </w:r>
      <w:r w:rsidRPr="00CB15EA">
        <w:t>Renewable Energy Credits</w:t>
      </w:r>
      <w:r w:rsidR="00231A50">
        <w:t xml:space="preserve"> (RECs)</w:t>
      </w:r>
      <w:r w:rsidRPr="00CB15EA">
        <w:t xml:space="preserve"> for </w:t>
      </w:r>
      <w:r>
        <w:t>R</w:t>
      </w:r>
      <w:r w:rsidR="00231A50">
        <w:t xml:space="preserve">enewable </w:t>
      </w:r>
      <w:r>
        <w:t>P</w:t>
      </w:r>
      <w:r w:rsidR="00231A50">
        <w:t xml:space="preserve">ortfolio </w:t>
      </w:r>
      <w:r>
        <w:t>S</w:t>
      </w:r>
      <w:r w:rsidR="00231A50">
        <w:t>tandard (RPS)</w:t>
      </w:r>
      <w:r>
        <w:t xml:space="preserve"> compliance from 2016 until the conclusion of its next general rate case</w:t>
      </w:r>
      <w:r w:rsidRPr="00CB15EA">
        <w:t xml:space="preserve"> </w:t>
      </w:r>
      <w:r>
        <w:t xml:space="preserve">as </w:t>
      </w:r>
      <w:r w:rsidRPr="00CB15EA">
        <w:t>Regulatory Assets</w:t>
      </w:r>
      <w:r>
        <w:t xml:space="preserve"> in </w:t>
      </w:r>
      <w:r w:rsidRPr="00CB15EA">
        <w:t xml:space="preserve">Account 182.3, </w:t>
      </w:r>
      <w:r>
        <w:t xml:space="preserve">without interest, and allow </w:t>
      </w:r>
      <w:r w:rsidRPr="000B0AA9">
        <w:t>the recovery of the purchased RECs in Schedule 95 until Pacific Power</w:t>
      </w:r>
      <w:r w:rsidRPr="00E11731">
        <w:t>’s next general rate case</w:t>
      </w:r>
      <w:r w:rsidRPr="00E71D24">
        <w:t>.</w:t>
      </w:r>
      <w:r w:rsidR="00C37E20">
        <w:t xml:space="preserve"> Pacific Power shall submit a compliance filing to adjust Schedule 95 as necessary on or before July 1, 2017.</w:t>
      </w:r>
    </w:p>
    <w:p w14:paraId="5182BE20" w14:textId="6E49431F" w:rsidR="00CB649C" w:rsidRPr="00E71D24" w:rsidRDefault="00CB649C" w:rsidP="009A7076"/>
    <w:p w14:paraId="0489201C" w14:textId="77777777" w:rsidR="00CA45F4" w:rsidRPr="00CB15EA" w:rsidRDefault="00092E6A" w:rsidP="00B05229">
      <w:pPr>
        <w:pStyle w:val="Heading1"/>
        <w:spacing w:before="0" w:after="0"/>
        <w:rPr>
          <w:u w:val="single"/>
        </w:rPr>
      </w:pPr>
      <w:r w:rsidRPr="00CB15EA">
        <w:rPr>
          <w:u w:val="single"/>
        </w:rPr>
        <w:t>Background</w:t>
      </w:r>
    </w:p>
    <w:p w14:paraId="683CC3F8" w14:textId="77777777" w:rsidR="0021067B" w:rsidRPr="00CB15EA" w:rsidRDefault="0021067B" w:rsidP="00CB649C"/>
    <w:p w14:paraId="7145C57C" w14:textId="10674719" w:rsidR="00390F3A" w:rsidRPr="00CB15EA" w:rsidRDefault="00390F3A" w:rsidP="00390F3A">
      <w:r w:rsidRPr="00CB15EA">
        <w:t>Pacific Power</w:t>
      </w:r>
      <w:r w:rsidR="00CB649C" w:rsidRPr="00CB15EA">
        <w:t xml:space="preserve"> &amp; Light Company (Pacific Power</w:t>
      </w:r>
      <w:r w:rsidR="008E34E5">
        <w:t xml:space="preserve"> or company</w:t>
      </w:r>
      <w:r w:rsidR="00CB649C" w:rsidRPr="00CB15EA">
        <w:t>)</w:t>
      </w:r>
      <w:r w:rsidRPr="00CB15EA">
        <w:t xml:space="preserve">, a </w:t>
      </w:r>
      <w:r w:rsidR="00E95B14">
        <w:t>division</w:t>
      </w:r>
      <w:r w:rsidRPr="00CB15EA">
        <w:t xml:space="preserve"> of PacifiCorp, provides electricity to 740,000 customers in Washington, Oregon and California. Their Washington service areas is comprised of most of Yakima and Walla Walla counties and parts of Columbia, Garfield and Kittitas counties, and includes about 128,000 customers and 300,000 residents.</w:t>
      </w:r>
    </w:p>
    <w:p w14:paraId="1CB607AE" w14:textId="77777777" w:rsidR="00390F3A" w:rsidRPr="00CB15EA" w:rsidRDefault="00390F3A" w:rsidP="00B05229"/>
    <w:p w14:paraId="3E0EDA32" w14:textId="4EA32F3C" w:rsidR="00CB649C" w:rsidRPr="00CB15EA" w:rsidRDefault="00CB649C" w:rsidP="00CB649C">
      <w:r w:rsidRPr="00CB15EA">
        <w:t>The Energy Independence Act (EIA or Act)</w:t>
      </w:r>
      <w:r w:rsidRPr="00CB15EA">
        <w:rPr>
          <w:vertAlign w:val="superscript"/>
        </w:rPr>
        <w:footnoteReference w:id="2"/>
      </w:r>
      <w:r w:rsidRPr="00CB15EA">
        <w:t xml:space="preserve"> sets a Renewable Portfolio Standard  which requires qualifying electric utilities to obtain certain percentages of their electricity from eligible renewable resources. The Washington Utilities and Transportation Commission (</w:t>
      </w:r>
      <w:r w:rsidR="004D07FA">
        <w:t>c</w:t>
      </w:r>
      <w:r w:rsidR="004D07FA" w:rsidRPr="00CB15EA">
        <w:t>ommission</w:t>
      </w:r>
      <w:r w:rsidRPr="00CB15EA">
        <w:t>) enforces compliance with the EIA by investor-owned utilities.</w:t>
      </w:r>
      <w:r w:rsidRPr="00CB15EA">
        <w:rPr>
          <w:vertAlign w:val="superscript"/>
        </w:rPr>
        <w:footnoteReference w:id="3"/>
      </w:r>
      <w:r w:rsidRPr="00CB15EA">
        <w:t xml:space="preserve"> Utilities may generate </w:t>
      </w:r>
      <w:r w:rsidR="00843DC7">
        <w:t xml:space="preserve">or purchase </w:t>
      </w:r>
      <w:r w:rsidR="000B0AA9">
        <w:t>power</w:t>
      </w:r>
      <w:r w:rsidRPr="00CB15EA">
        <w:t xml:space="preserve"> using eligible renewable resources, purchase RECs from other generators, or a combination of the two approaches. The RPS requirement starting in 2012 was three percent of retail load. This requirement adjusted upward to nine percent in 2016, and </w:t>
      </w:r>
      <w:r w:rsidR="000B0AA9">
        <w:t>increases</w:t>
      </w:r>
      <w:r w:rsidRPr="00CB15EA">
        <w:t xml:space="preserve"> to 15 percent in 2020.</w:t>
      </w:r>
    </w:p>
    <w:p w14:paraId="1CEF45CE" w14:textId="77777777" w:rsidR="00F05459" w:rsidRPr="00CB15EA" w:rsidRDefault="00F05459" w:rsidP="00B05229"/>
    <w:p w14:paraId="65FF5052" w14:textId="29E5510A" w:rsidR="000232EE" w:rsidRPr="00CB15EA" w:rsidRDefault="00CB649C" w:rsidP="00CB649C">
      <w:r w:rsidRPr="00CB15EA">
        <w:t xml:space="preserve">On November 18, 2014, Pacific Power filed </w:t>
      </w:r>
      <w:r w:rsidR="00231A50">
        <w:t xml:space="preserve">with the commission </w:t>
      </w:r>
      <w:r w:rsidRPr="00CB15EA">
        <w:t xml:space="preserve">an accounting petition seeking authorization to defer costs related to the purchase of unbundled RECs (2014 </w:t>
      </w:r>
      <w:r w:rsidR="00CB15EA">
        <w:t>Credits</w:t>
      </w:r>
      <w:r w:rsidRPr="00CB15EA">
        <w:t>).</w:t>
      </w:r>
      <w:r w:rsidR="008A7490">
        <w:rPr>
          <w:rStyle w:val="FootnoteReference"/>
        </w:rPr>
        <w:footnoteReference w:id="4"/>
      </w:r>
      <w:r w:rsidRPr="00CB15EA">
        <w:t xml:space="preserve"> The RECs were purchased by Pacific Power to meet the </w:t>
      </w:r>
      <w:r w:rsidR="008E34E5">
        <w:t>c</w:t>
      </w:r>
      <w:r w:rsidR="008E34E5" w:rsidRPr="00CB15EA">
        <w:t xml:space="preserve">ompany’s </w:t>
      </w:r>
      <w:r w:rsidRPr="00CB15EA">
        <w:t xml:space="preserve">RPS requirement in 2015, 2016, and 2017. On December 22, 2016, the </w:t>
      </w:r>
      <w:r w:rsidR="008E34E5">
        <w:t>commission</w:t>
      </w:r>
      <w:r w:rsidR="008E34E5" w:rsidRPr="00CB15EA">
        <w:t xml:space="preserve"> </w:t>
      </w:r>
      <w:r w:rsidR="00CB15EA">
        <w:t>issued an</w:t>
      </w:r>
      <w:r w:rsidRPr="00CB15EA">
        <w:t xml:space="preserve"> order authorizing deferral of the costs to purchase the 2014 </w:t>
      </w:r>
      <w:r w:rsidR="00CB15EA">
        <w:t>Credits</w:t>
      </w:r>
      <w:r w:rsidRPr="00CB15EA">
        <w:t xml:space="preserve">, </w:t>
      </w:r>
      <w:r w:rsidR="000232EE" w:rsidRPr="00CB15EA">
        <w:t xml:space="preserve">finding that the costs to procure the 2014 </w:t>
      </w:r>
      <w:r w:rsidR="00CB15EA">
        <w:t>Credits</w:t>
      </w:r>
      <w:r w:rsidR="000232EE" w:rsidRPr="00CB15EA">
        <w:t xml:space="preserve"> were </w:t>
      </w:r>
      <w:r w:rsidR="000232EE" w:rsidRPr="00CB15EA">
        <w:lastRenderedPageBreak/>
        <w:t>prude</w:t>
      </w:r>
      <w:bookmarkStart w:id="0" w:name="_GoBack"/>
      <w:bookmarkEnd w:id="0"/>
      <w:r w:rsidR="000232EE" w:rsidRPr="00CB15EA">
        <w:t xml:space="preserve">ntly incurred, and authorizing the recovery of the costs of the 2014 </w:t>
      </w:r>
      <w:r w:rsidR="00CB15EA">
        <w:t>Credits</w:t>
      </w:r>
      <w:r w:rsidR="000232EE" w:rsidRPr="00CB15EA">
        <w:t xml:space="preserve"> through Schedule 95.</w:t>
      </w:r>
      <w:r w:rsidR="008A7490">
        <w:rPr>
          <w:rStyle w:val="FootnoteReference"/>
        </w:rPr>
        <w:footnoteReference w:id="5"/>
      </w:r>
      <w:r w:rsidR="000232EE" w:rsidRPr="00CB15EA">
        <w:t xml:space="preserve"> </w:t>
      </w:r>
    </w:p>
    <w:p w14:paraId="74687D5A" w14:textId="77777777" w:rsidR="000232EE" w:rsidRPr="00CB15EA" w:rsidRDefault="000232EE" w:rsidP="00CB649C"/>
    <w:p w14:paraId="75418F54" w14:textId="46330305" w:rsidR="00CB649C" w:rsidRPr="00CB15EA" w:rsidRDefault="000232EE" w:rsidP="00CB649C">
      <w:r w:rsidRPr="00CB15EA">
        <w:t xml:space="preserve">On Septmber 9, 2016, Pacific Power filed an accounting petition seeking authorization to defer costs related to ongoing purchases of RECs </w:t>
      </w:r>
      <w:r w:rsidR="00CB15EA">
        <w:t xml:space="preserve">to be used for RPS compliance in future years, asking that the costs be deferred </w:t>
      </w:r>
      <w:r w:rsidRPr="00CB15EA">
        <w:t>for later ratemaking treatment.</w:t>
      </w:r>
    </w:p>
    <w:p w14:paraId="4B9C1E1B" w14:textId="77777777" w:rsidR="008D230C" w:rsidRPr="00CB15EA" w:rsidRDefault="008D230C" w:rsidP="008D230C"/>
    <w:p w14:paraId="0D4ED1B7" w14:textId="77777777" w:rsidR="00F32FFE" w:rsidRPr="00CB15EA" w:rsidRDefault="003915F4" w:rsidP="00B05229">
      <w:pPr>
        <w:rPr>
          <w:b/>
          <w:u w:val="single"/>
        </w:rPr>
      </w:pPr>
      <w:r w:rsidRPr="00CB15EA">
        <w:rPr>
          <w:b/>
          <w:u w:val="single"/>
        </w:rPr>
        <w:t>Discussion</w:t>
      </w:r>
    </w:p>
    <w:p w14:paraId="294EE571" w14:textId="77777777" w:rsidR="0021067B" w:rsidRPr="00CB15EA" w:rsidRDefault="0021067B" w:rsidP="00B05229">
      <w:pPr>
        <w:rPr>
          <w:b/>
          <w:u w:val="single"/>
        </w:rPr>
      </w:pPr>
    </w:p>
    <w:p w14:paraId="1D412E6A" w14:textId="4A02A65E" w:rsidR="00414658" w:rsidRPr="00CB15EA" w:rsidRDefault="00414658">
      <w:pPr>
        <w:rPr>
          <w:rFonts w:eastAsia="Calibri"/>
        </w:rPr>
      </w:pPr>
      <w:r w:rsidRPr="00CB15EA">
        <w:rPr>
          <w:b/>
          <w:i/>
        </w:rPr>
        <w:t>RPS Compliance – nature of costs</w:t>
      </w:r>
      <w:r w:rsidR="00B05229" w:rsidRPr="00CB15EA">
        <w:rPr>
          <w:b/>
          <w:i/>
        </w:rPr>
        <w:t>:</w:t>
      </w:r>
      <w:r w:rsidR="006104C9" w:rsidRPr="00CB15EA">
        <w:t xml:space="preserve"> </w:t>
      </w:r>
      <w:r w:rsidR="00843DC7">
        <w:rPr>
          <w:rFonts w:eastAsia="Calibri"/>
        </w:rPr>
        <w:t xml:space="preserve">Pacific Power does not know exactly what the cost of regulatory compliance will be in any given year, because the RPS requirement hinges on the company’s load, its dispatch decisions, the availability of its and other producers’ renewable generation, and other factors which traditionally are under the umbrella of power costs. </w:t>
      </w:r>
      <w:r w:rsidR="00CB15EA">
        <w:rPr>
          <w:rFonts w:eastAsia="Calibri"/>
        </w:rPr>
        <w:t xml:space="preserve">Because both </w:t>
      </w:r>
      <w:r w:rsidR="008815A6">
        <w:rPr>
          <w:rFonts w:eastAsia="Calibri"/>
        </w:rPr>
        <w:t xml:space="preserve">RPS </w:t>
      </w:r>
      <w:r w:rsidR="00CB15EA">
        <w:rPr>
          <w:rFonts w:eastAsia="Calibri"/>
        </w:rPr>
        <w:t xml:space="preserve">compliance mechanisms are connected to the company’s decisions in sourcing generation, commission staff </w:t>
      </w:r>
      <w:r w:rsidR="00F21C88">
        <w:rPr>
          <w:rFonts w:eastAsia="Calibri"/>
        </w:rPr>
        <w:t xml:space="preserve">finds </w:t>
      </w:r>
      <w:r w:rsidR="00CB15EA">
        <w:rPr>
          <w:rFonts w:eastAsia="Calibri"/>
        </w:rPr>
        <w:t xml:space="preserve">these costs are most accurately conceptualized as power costs. </w:t>
      </w:r>
      <w:r w:rsidR="003B14D6">
        <w:rPr>
          <w:rFonts w:eastAsia="Calibri"/>
        </w:rPr>
        <w:t xml:space="preserve">This is reinforced by the fact that the REC purchase costs are variable based on the productivity of a prospective REC seller’s renewable generation fleet in any given year. </w:t>
      </w:r>
    </w:p>
    <w:p w14:paraId="1C45EF2D" w14:textId="77777777" w:rsidR="00414658" w:rsidRPr="00CB15EA" w:rsidRDefault="00414658">
      <w:pPr>
        <w:rPr>
          <w:rFonts w:eastAsia="Calibri"/>
        </w:rPr>
      </w:pPr>
    </w:p>
    <w:p w14:paraId="06752086" w14:textId="3DDCEEB8" w:rsidR="008A7490" w:rsidRDefault="004B08BA">
      <w:pPr>
        <w:rPr>
          <w:rFonts w:eastAsia="Calibri"/>
        </w:rPr>
      </w:pPr>
      <w:r>
        <w:rPr>
          <w:b/>
          <w:i/>
        </w:rPr>
        <w:t>Staff’s recommendation</w:t>
      </w:r>
      <w:r w:rsidR="00843DC7">
        <w:rPr>
          <w:b/>
          <w:i/>
        </w:rPr>
        <w:t xml:space="preserve">: </w:t>
      </w:r>
      <w:r w:rsidR="00E11731">
        <w:t xml:space="preserve">Pacific Power requests </w:t>
      </w:r>
      <w:r w:rsidR="004D07FA">
        <w:t>permission to</w:t>
      </w:r>
      <w:r w:rsidR="00E11731">
        <w:t xml:space="preserve"> defer the costs of REC purchases with a later determination of recover</w:t>
      </w:r>
      <w:r w:rsidR="004D07FA">
        <w:t>y.</w:t>
      </w:r>
      <w:r w:rsidR="00E11731">
        <w:t xml:space="preserve"> </w:t>
      </w:r>
      <w:r w:rsidR="004D07FA">
        <w:t>S</w:t>
      </w:r>
      <w:r w:rsidR="003B14D6">
        <w:t xml:space="preserve">taff recommends </w:t>
      </w:r>
      <w:r w:rsidR="004D07FA">
        <w:t xml:space="preserve">accepting </w:t>
      </w:r>
      <w:r w:rsidR="003B14D6" w:rsidRPr="00CB15EA">
        <w:rPr>
          <w:rFonts w:eastAsia="Calibri"/>
        </w:rPr>
        <w:t xml:space="preserve">the </w:t>
      </w:r>
      <w:r w:rsidR="004D07FA">
        <w:rPr>
          <w:rFonts w:eastAsia="Calibri"/>
        </w:rPr>
        <w:t xml:space="preserve">deferral of </w:t>
      </w:r>
      <w:r w:rsidR="00E11731">
        <w:rPr>
          <w:rFonts w:eastAsia="Calibri"/>
        </w:rPr>
        <w:t>the</w:t>
      </w:r>
      <w:r w:rsidR="003B14D6" w:rsidRPr="00CB15EA">
        <w:rPr>
          <w:rFonts w:eastAsia="Calibri"/>
        </w:rPr>
        <w:t xml:space="preserve"> REC expenses </w:t>
      </w:r>
      <w:r w:rsidR="00843DC7">
        <w:rPr>
          <w:rFonts w:eastAsia="Calibri"/>
        </w:rPr>
        <w:t>and allowing</w:t>
      </w:r>
      <w:r w:rsidR="00E11731">
        <w:rPr>
          <w:rFonts w:eastAsia="Calibri"/>
        </w:rPr>
        <w:t xml:space="preserve"> recovery </w:t>
      </w:r>
      <w:r w:rsidR="003B14D6" w:rsidRPr="00CB15EA">
        <w:rPr>
          <w:rFonts w:eastAsia="Calibri"/>
        </w:rPr>
        <w:t xml:space="preserve">via the </w:t>
      </w:r>
      <w:r w:rsidR="00CF653F">
        <w:rPr>
          <w:rFonts w:eastAsia="Calibri"/>
        </w:rPr>
        <w:t xml:space="preserve">Schedule 95 </w:t>
      </w:r>
      <w:r w:rsidR="003B14D6" w:rsidRPr="00CB15EA">
        <w:rPr>
          <w:rFonts w:eastAsia="Calibri"/>
        </w:rPr>
        <w:t>REC tracker until</w:t>
      </w:r>
      <w:r w:rsidR="004D07FA">
        <w:rPr>
          <w:rFonts w:eastAsia="Calibri"/>
        </w:rPr>
        <w:t xml:space="preserve"> the next</w:t>
      </w:r>
      <w:r w:rsidR="00E11731">
        <w:rPr>
          <w:rFonts w:eastAsia="Calibri"/>
        </w:rPr>
        <w:t xml:space="preserve"> general rate case</w:t>
      </w:r>
      <w:r w:rsidR="003B14D6" w:rsidRPr="00CB15EA">
        <w:rPr>
          <w:rFonts w:eastAsia="Calibri"/>
        </w:rPr>
        <w:t>.</w:t>
      </w:r>
      <w:r w:rsidR="00843DC7">
        <w:rPr>
          <w:rFonts w:eastAsia="Calibri"/>
        </w:rPr>
        <w:t xml:space="preserve"> </w:t>
      </w:r>
      <w:r w:rsidR="00F74D18">
        <w:rPr>
          <w:rFonts w:eastAsia="Calibri"/>
        </w:rPr>
        <w:t>In the short-run t</w:t>
      </w:r>
      <w:r w:rsidR="003B14D6" w:rsidRPr="00CB15EA">
        <w:rPr>
          <w:rFonts w:eastAsia="Calibri"/>
        </w:rPr>
        <w:t xml:space="preserve">his </w:t>
      </w:r>
      <w:r w:rsidR="003B14D6">
        <w:rPr>
          <w:rFonts w:eastAsia="Calibri"/>
        </w:rPr>
        <w:t xml:space="preserve">approach sidesteps the company’s sensitivity to </w:t>
      </w:r>
      <w:r w:rsidR="00A42681">
        <w:rPr>
          <w:rFonts w:eastAsia="Calibri"/>
        </w:rPr>
        <w:t>including</w:t>
      </w:r>
      <w:r w:rsidR="003B14D6" w:rsidRPr="00CB15EA">
        <w:rPr>
          <w:rFonts w:eastAsia="Calibri"/>
        </w:rPr>
        <w:t xml:space="preserve"> the REC costs </w:t>
      </w:r>
      <w:r w:rsidR="00A42681">
        <w:rPr>
          <w:rFonts w:eastAsia="Calibri"/>
        </w:rPr>
        <w:t xml:space="preserve">in </w:t>
      </w:r>
      <w:r w:rsidR="002E73AE">
        <w:rPr>
          <w:rFonts w:eastAsia="Calibri"/>
        </w:rPr>
        <w:t>with other</w:t>
      </w:r>
      <w:r w:rsidR="00F74D18">
        <w:rPr>
          <w:rFonts w:eastAsia="Calibri"/>
        </w:rPr>
        <w:t xml:space="preserve"> </w:t>
      </w:r>
      <w:r w:rsidR="002E73AE">
        <w:rPr>
          <w:rFonts w:eastAsia="Calibri"/>
        </w:rPr>
        <w:t>power</w:t>
      </w:r>
      <w:r w:rsidR="00A42681">
        <w:rPr>
          <w:rFonts w:eastAsia="Calibri"/>
        </w:rPr>
        <w:t xml:space="preserve"> </w:t>
      </w:r>
      <w:r w:rsidR="00F74D18">
        <w:rPr>
          <w:rFonts w:eastAsia="Calibri"/>
        </w:rPr>
        <w:t>costs</w:t>
      </w:r>
      <w:r w:rsidR="002E73AE">
        <w:rPr>
          <w:rFonts w:eastAsia="Calibri"/>
        </w:rPr>
        <w:t>,</w:t>
      </w:r>
      <w:r w:rsidR="00F74D18">
        <w:rPr>
          <w:rFonts w:eastAsia="Calibri"/>
        </w:rPr>
        <w:t xml:space="preserve"> with the potential of no recovery via the operatio</w:t>
      </w:r>
      <w:r w:rsidR="00F21C88">
        <w:rPr>
          <w:rFonts w:eastAsia="Calibri"/>
        </w:rPr>
        <w:t>n</w:t>
      </w:r>
      <w:r w:rsidR="00F74D18">
        <w:rPr>
          <w:rFonts w:eastAsia="Calibri"/>
        </w:rPr>
        <w:t xml:space="preserve"> of the </w:t>
      </w:r>
      <w:r w:rsidR="002E73AE">
        <w:rPr>
          <w:rFonts w:eastAsia="Calibri"/>
        </w:rPr>
        <w:t>Power Cost Adjustment</w:t>
      </w:r>
      <w:r w:rsidR="00F74D18">
        <w:rPr>
          <w:rFonts w:eastAsia="Calibri"/>
        </w:rPr>
        <w:t xml:space="preserve"> </w:t>
      </w:r>
      <w:r w:rsidR="003B14D6" w:rsidRPr="00CB15EA">
        <w:rPr>
          <w:rFonts w:eastAsia="Calibri"/>
        </w:rPr>
        <w:t>dead bands</w:t>
      </w:r>
      <w:r w:rsidR="00A42681">
        <w:rPr>
          <w:rFonts w:eastAsia="Calibri"/>
        </w:rPr>
        <w:t>.</w:t>
      </w:r>
      <w:r w:rsidR="00F74D18">
        <w:rPr>
          <w:rFonts w:eastAsia="Calibri"/>
        </w:rPr>
        <w:t xml:space="preserve"> Staff acknowledges that a full discussion of how REC purchases should be treated is in order and the next general rate case is the proper venue for this matter.</w:t>
      </w:r>
      <w:r w:rsidR="00C37E20">
        <w:rPr>
          <w:rFonts w:eastAsia="Calibri"/>
        </w:rPr>
        <w:t xml:space="preserve"> </w:t>
      </w:r>
      <w:r w:rsidR="006D60D2">
        <w:rPr>
          <w:rFonts w:eastAsia="Calibri"/>
        </w:rPr>
        <w:t>Staff plans to review Pacific Power’s REC purchase contracts, and the prudence of these purchases, prior to the company’s Schedule 95 compliance filing.</w:t>
      </w:r>
    </w:p>
    <w:p w14:paraId="20918ECE" w14:textId="52F39B1E" w:rsidR="00414658" w:rsidRDefault="00414658">
      <w:pPr>
        <w:rPr>
          <w:rFonts w:eastAsia="Calibri"/>
        </w:rPr>
      </w:pPr>
    </w:p>
    <w:p w14:paraId="11C070DF" w14:textId="2AC8A27D" w:rsidR="0010258E" w:rsidRPr="00CB15EA" w:rsidRDefault="0010258E" w:rsidP="0010258E">
      <w:pPr>
        <w:rPr>
          <w:rFonts w:eastAsia="Calibri"/>
        </w:rPr>
      </w:pPr>
      <w:r w:rsidRPr="00CB15EA">
        <w:rPr>
          <w:b/>
          <w:i/>
        </w:rPr>
        <w:t>Interest on deferred REC expenses:</w:t>
      </w:r>
      <w:r w:rsidRPr="008A7490">
        <w:t xml:space="preserve"> </w:t>
      </w:r>
      <w:r w:rsidR="008A7490">
        <w:t xml:space="preserve">Public Counsel has expressed reservations with any solution which allows Pacific Power to collect interest on deferred costs. Staff’s </w:t>
      </w:r>
      <w:r w:rsidR="004D07FA">
        <w:t>standard recommendation for deferred accounting is that the regulatory deferrals are included in</w:t>
      </w:r>
      <w:r w:rsidR="00F74D18">
        <w:t xml:space="preserve"> rate base as a component of</w:t>
      </w:r>
      <w:r w:rsidR="004D07FA">
        <w:t xml:space="preserve"> investor supplied working capital</w:t>
      </w:r>
      <w:r w:rsidR="00843DC7">
        <w:t>, but are not allowed to accumulate interest</w:t>
      </w:r>
      <w:r w:rsidR="004D07FA">
        <w:t>.</w:t>
      </w:r>
    </w:p>
    <w:p w14:paraId="1EB6E7BE" w14:textId="77777777" w:rsidR="0010258E" w:rsidRPr="00CB15EA" w:rsidRDefault="0010258E" w:rsidP="0010258E">
      <w:pPr>
        <w:rPr>
          <w:rFonts w:eastAsia="Calibri"/>
        </w:rPr>
      </w:pPr>
    </w:p>
    <w:p w14:paraId="5F64E9AF" w14:textId="77777777" w:rsidR="00531701" w:rsidRPr="00CB15EA" w:rsidRDefault="00531701" w:rsidP="00B05229">
      <w:pPr>
        <w:rPr>
          <w:b/>
          <w:u w:val="single"/>
        </w:rPr>
      </w:pPr>
      <w:r w:rsidRPr="00CB15EA">
        <w:rPr>
          <w:b/>
          <w:u w:val="single"/>
        </w:rPr>
        <w:t>Conclusion</w:t>
      </w:r>
      <w:r w:rsidR="000B6766" w:rsidRPr="00CB15EA">
        <w:rPr>
          <w:b/>
          <w:u w:val="single"/>
        </w:rPr>
        <w:t xml:space="preserve"> </w:t>
      </w:r>
    </w:p>
    <w:p w14:paraId="5C2754A1" w14:textId="77777777" w:rsidR="0021067B" w:rsidRPr="00CB15EA" w:rsidRDefault="0021067B" w:rsidP="00B05229">
      <w:pPr>
        <w:rPr>
          <w:b/>
          <w:u w:val="single"/>
        </w:rPr>
      </w:pPr>
    </w:p>
    <w:p w14:paraId="0DC55D7E" w14:textId="38674C9E" w:rsidR="003B14D6" w:rsidRPr="003B14D6" w:rsidRDefault="007C03E1">
      <w:r w:rsidRPr="00CB15EA">
        <w:t xml:space="preserve">Staff recommends that the commission </w:t>
      </w:r>
      <w:r w:rsidR="00F21C88">
        <w:t>i</w:t>
      </w:r>
      <w:r w:rsidR="00F21C88" w:rsidRPr="00CB15EA">
        <w:t xml:space="preserve">ssue an </w:t>
      </w:r>
      <w:r w:rsidR="00F21C88">
        <w:t>o</w:t>
      </w:r>
      <w:r w:rsidR="00F21C88" w:rsidRPr="00CB15EA">
        <w:t xml:space="preserve">rder </w:t>
      </w:r>
      <w:r w:rsidR="00F21C88">
        <w:t>a</w:t>
      </w:r>
      <w:r w:rsidR="00F21C88" w:rsidRPr="00CB15EA">
        <w:t>uthoriz</w:t>
      </w:r>
      <w:r w:rsidR="00F21C88">
        <w:t>ing</w:t>
      </w:r>
      <w:r w:rsidR="00F21C88" w:rsidRPr="00CB15EA">
        <w:t xml:space="preserve"> </w:t>
      </w:r>
      <w:r w:rsidR="00F21C88">
        <w:t xml:space="preserve">Pacific Power to </w:t>
      </w:r>
      <w:r w:rsidR="00F21C88" w:rsidRPr="00CB15EA">
        <w:t xml:space="preserve">defer the costs </w:t>
      </w:r>
      <w:r w:rsidR="00F21C88">
        <w:t xml:space="preserve">of ongoing </w:t>
      </w:r>
      <w:r w:rsidR="00F21C88" w:rsidRPr="00CB15EA">
        <w:t>purchase</w:t>
      </w:r>
      <w:r w:rsidR="00F21C88">
        <w:t>s</w:t>
      </w:r>
      <w:r w:rsidR="00F21C88" w:rsidRPr="00CB15EA">
        <w:t xml:space="preserve"> </w:t>
      </w:r>
      <w:r w:rsidR="00F21C88">
        <w:t xml:space="preserve">of </w:t>
      </w:r>
      <w:r w:rsidR="00F21C88" w:rsidRPr="00CB15EA">
        <w:t>Renewable Energy Credits</w:t>
      </w:r>
      <w:r w:rsidR="00231A50">
        <w:t xml:space="preserve"> (RECs)</w:t>
      </w:r>
      <w:r w:rsidR="00F21C88" w:rsidRPr="00CB15EA">
        <w:t xml:space="preserve"> for </w:t>
      </w:r>
      <w:r w:rsidR="00F21C88">
        <w:t>R</w:t>
      </w:r>
      <w:r w:rsidR="00231A50">
        <w:t xml:space="preserve">enewable </w:t>
      </w:r>
      <w:r w:rsidR="00F21C88">
        <w:t>P</w:t>
      </w:r>
      <w:r w:rsidR="00231A50">
        <w:t xml:space="preserve">ortfolio </w:t>
      </w:r>
      <w:r w:rsidR="00F21C88">
        <w:t>S</w:t>
      </w:r>
      <w:r w:rsidR="00231A50">
        <w:t>tandard</w:t>
      </w:r>
      <w:r w:rsidR="00F21C88">
        <w:t xml:space="preserve"> compliance </w:t>
      </w:r>
      <w:r w:rsidR="004B08BA">
        <w:t>from</w:t>
      </w:r>
      <w:r w:rsidR="00F21C88">
        <w:t xml:space="preserve"> 2016 </w:t>
      </w:r>
      <w:r w:rsidR="004B08BA">
        <w:t>until the conclusion of its next general rate case</w:t>
      </w:r>
      <w:r w:rsidR="00F21C88" w:rsidRPr="00CB15EA">
        <w:t xml:space="preserve"> </w:t>
      </w:r>
      <w:r w:rsidR="00F21C88">
        <w:t xml:space="preserve">as </w:t>
      </w:r>
      <w:r w:rsidR="00F21C88" w:rsidRPr="00CB15EA">
        <w:t>Regulatory Assets</w:t>
      </w:r>
      <w:r w:rsidR="00F21C88">
        <w:t xml:space="preserve"> in </w:t>
      </w:r>
      <w:r w:rsidR="00F21C88" w:rsidRPr="00CB15EA">
        <w:t xml:space="preserve">Account 182.3, </w:t>
      </w:r>
      <w:r w:rsidR="00F21C88">
        <w:t>without interest, and allow</w:t>
      </w:r>
      <w:r w:rsidR="00843DC7">
        <w:t xml:space="preserve"> </w:t>
      </w:r>
      <w:r w:rsidR="00F21C88" w:rsidRPr="000B0AA9">
        <w:t>the recovery of the purchased RECs in Schedule 95 until Pacific Power</w:t>
      </w:r>
      <w:r w:rsidR="00F21C88" w:rsidRPr="00E11731">
        <w:t>’s next general rate case</w:t>
      </w:r>
      <w:r w:rsidR="00F21C88" w:rsidRPr="00E71D24">
        <w:t>.</w:t>
      </w:r>
      <w:r w:rsidR="00C37E20">
        <w:t xml:space="preserve"> Pacific Power shall submit a compliance filing to adjust Schedule 95 as necessary on or before July 1, 2017.</w:t>
      </w:r>
    </w:p>
    <w:sectPr w:rsidR="003B14D6" w:rsidRPr="003B14D6"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17C47" w14:textId="77777777" w:rsidR="00CF653F" w:rsidRDefault="00CF653F" w:rsidP="00FF75F4">
      <w:r>
        <w:separator/>
      </w:r>
    </w:p>
  </w:endnote>
  <w:endnote w:type="continuationSeparator" w:id="0">
    <w:p w14:paraId="12B1BC6B" w14:textId="77777777" w:rsidR="00CF653F" w:rsidRDefault="00CF653F" w:rsidP="00FF75F4">
      <w:r>
        <w:continuationSeparator/>
      </w:r>
    </w:p>
  </w:endnote>
  <w:endnote w:type="continuationNotice" w:id="1">
    <w:p w14:paraId="649F6F69" w14:textId="77777777" w:rsidR="00CF653F" w:rsidRDefault="00CF6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3D77" w14:textId="77777777" w:rsidR="00CF653F" w:rsidRDefault="00CF653F" w:rsidP="00FF75F4">
      <w:r>
        <w:separator/>
      </w:r>
    </w:p>
  </w:footnote>
  <w:footnote w:type="continuationSeparator" w:id="0">
    <w:p w14:paraId="178CE8C3" w14:textId="77777777" w:rsidR="00CF653F" w:rsidRDefault="00CF653F" w:rsidP="00FF75F4">
      <w:r>
        <w:continuationSeparator/>
      </w:r>
    </w:p>
  </w:footnote>
  <w:footnote w:type="continuationNotice" w:id="1">
    <w:p w14:paraId="521A3882" w14:textId="77777777" w:rsidR="00CF653F" w:rsidRDefault="00CF653F"/>
  </w:footnote>
  <w:footnote w:id="2">
    <w:p w14:paraId="5AD59072" w14:textId="77777777" w:rsidR="00CF653F" w:rsidRPr="00A34DD6" w:rsidRDefault="00CF653F" w:rsidP="00CB649C">
      <w:pPr>
        <w:pStyle w:val="FootnoteText"/>
      </w:pPr>
      <w:r w:rsidRPr="00A34DD6">
        <w:rPr>
          <w:rStyle w:val="FootnoteReference"/>
        </w:rPr>
        <w:footnoteRef/>
      </w:r>
      <w:r w:rsidRPr="00A34DD6">
        <w:t xml:space="preserve"> RCW Chapter 19.285.</w:t>
      </w:r>
    </w:p>
  </w:footnote>
  <w:footnote w:id="3">
    <w:p w14:paraId="4E134EEA" w14:textId="77777777" w:rsidR="00CF653F" w:rsidRPr="00A34DD6" w:rsidRDefault="00CF653F" w:rsidP="00CB649C">
      <w:pPr>
        <w:pStyle w:val="FootnoteText"/>
      </w:pPr>
      <w:r w:rsidRPr="00A34DD6">
        <w:rPr>
          <w:rStyle w:val="FootnoteReference"/>
        </w:rPr>
        <w:footnoteRef/>
      </w:r>
      <w:r w:rsidRPr="00A34DD6">
        <w:t xml:space="preserve"> RCW 19.285.060(6).</w:t>
      </w:r>
    </w:p>
  </w:footnote>
  <w:footnote w:id="4">
    <w:p w14:paraId="1A8B7688" w14:textId="2AEDC196" w:rsidR="00CF653F" w:rsidRDefault="00CF653F">
      <w:pPr>
        <w:pStyle w:val="FootnoteText"/>
      </w:pPr>
      <w:r>
        <w:rPr>
          <w:rStyle w:val="FootnoteReference"/>
        </w:rPr>
        <w:footnoteRef/>
      </w:r>
      <w:r>
        <w:t xml:space="preserve"> Pacific Power accounting petition, </w:t>
      </w:r>
      <w:r w:rsidR="009A7076">
        <w:t>D</w:t>
      </w:r>
      <w:r>
        <w:t>ocket UE-143915.</w:t>
      </w:r>
    </w:p>
  </w:footnote>
  <w:footnote w:id="5">
    <w:p w14:paraId="57DC845F" w14:textId="47C37518" w:rsidR="00CF653F" w:rsidRDefault="00CF653F">
      <w:pPr>
        <w:pStyle w:val="FootnoteText"/>
      </w:pPr>
      <w:r>
        <w:rPr>
          <w:rStyle w:val="FootnoteReference"/>
        </w:rPr>
        <w:footnoteRef/>
      </w:r>
      <w:r>
        <w:t xml:space="preserve"> UTC Order 01, </w:t>
      </w:r>
      <w:r w:rsidR="009A7076">
        <w:t>D</w:t>
      </w:r>
      <w:r>
        <w:t>ocket UE-143915.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84BB" w14:textId="11E53870" w:rsidR="00CF653F" w:rsidRPr="00777586" w:rsidRDefault="00CF653F" w:rsidP="002C648F">
    <w:pPr>
      <w:pStyle w:val="Header"/>
      <w:rPr>
        <w:sz w:val="20"/>
        <w:szCs w:val="20"/>
      </w:rPr>
    </w:pPr>
    <w:r w:rsidRPr="00777586">
      <w:rPr>
        <w:sz w:val="20"/>
        <w:szCs w:val="20"/>
      </w:rPr>
      <w:t>D</w:t>
    </w:r>
    <w:r>
      <w:rPr>
        <w:sz w:val="20"/>
        <w:szCs w:val="20"/>
      </w:rPr>
      <w:t>OCKET UE-161067</w:t>
    </w:r>
  </w:p>
  <w:p w14:paraId="19D9E6E2" w14:textId="1D15ADCB" w:rsidR="00CF653F" w:rsidRPr="00777586" w:rsidRDefault="00CF653F" w:rsidP="002C648F">
    <w:pPr>
      <w:pStyle w:val="Header"/>
      <w:rPr>
        <w:sz w:val="20"/>
        <w:szCs w:val="20"/>
      </w:rPr>
    </w:pPr>
    <w:r>
      <w:rPr>
        <w:sz w:val="20"/>
        <w:szCs w:val="20"/>
      </w:rPr>
      <w:t>February</w:t>
    </w:r>
    <w:r w:rsidR="00582798">
      <w:rPr>
        <w:sz w:val="20"/>
        <w:szCs w:val="20"/>
      </w:rPr>
      <w:t xml:space="preserve"> 9</w:t>
    </w:r>
    <w:r>
      <w:rPr>
        <w:sz w:val="20"/>
        <w:szCs w:val="20"/>
      </w:rPr>
      <w:t>, 2017</w:t>
    </w:r>
  </w:p>
  <w:p w14:paraId="577B23C6" w14:textId="77777777" w:rsidR="00CF653F" w:rsidRPr="00777586" w:rsidRDefault="00CF653F"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582798">
      <w:rPr>
        <w:rStyle w:val="PageNumber"/>
        <w:noProof/>
        <w:sz w:val="20"/>
        <w:szCs w:val="20"/>
      </w:rPr>
      <w:t>2</w:t>
    </w:r>
    <w:r w:rsidRPr="00777586">
      <w:rPr>
        <w:rStyle w:val="PageNumber"/>
        <w:sz w:val="20"/>
        <w:szCs w:val="20"/>
      </w:rPr>
      <w:fldChar w:fldCharType="end"/>
    </w:r>
  </w:p>
  <w:p w14:paraId="2A183B32" w14:textId="77777777" w:rsidR="00CF653F" w:rsidRPr="00E05888" w:rsidRDefault="00CF653F"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E72"/>
    <w:multiLevelType w:val="hybridMultilevel"/>
    <w:tmpl w:val="08F4EF72"/>
    <w:lvl w:ilvl="0" w:tplc="69181A1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F1BCE"/>
    <w:multiLevelType w:val="hybridMultilevel"/>
    <w:tmpl w:val="FD22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578B"/>
    <w:multiLevelType w:val="hybridMultilevel"/>
    <w:tmpl w:val="1516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E1FB0"/>
    <w:multiLevelType w:val="hybridMultilevel"/>
    <w:tmpl w:val="FD22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126E3"/>
    <w:rsid w:val="00013236"/>
    <w:rsid w:val="00013E26"/>
    <w:rsid w:val="000163EC"/>
    <w:rsid w:val="00021F9E"/>
    <w:rsid w:val="000232EE"/>
    <w:rsid w:val="00025FA6"/>
    <w:rsid w:val="000326C2"/>
    <w:rsid w:val="00037C78"/>
    <w:rsid w:val="00040CE3"/>
    <w:rsid w:val="00041921"/>
    <w:rsid w:val="00042271"/>
    <w:rsid w:val="00043283"/>
    <w:rsid w:val="00045810"/>
    <w:rsid w:val="00046219"/>
    <w:rsid w:val="00047427"/>
    <w:rsid w:val="00052CF6"/>
    <w:rsid w:val="00054659"/>
    <w:rsid w:val="00057A1C"/>
    <w:rsid w:val="00063802"/>
    <w:rsid w:val="00066554"/>
    <w:rsid w:val="0007172B"/>
    <w:rsid w:val="0007323E"/>
    <w:rsid w:val="00075F9E"/>
    <w:rsid w:val="00082655"/>
    <w:rsid w:val="00086F2E"/>
    <w:rsid w:val="000878B9"/>
    <w:rsid w:val="0009032D"/>
    <w:rsid w:val="00092CAE"/>
    <w:rsid w:val="00092E6A"/>
    <w:rsid w:val="00093F47"/>
    <w:rsid w:val="0009761D"/>
    <w:rsid w:val="00097757"/>
    <w:rsid w:val="000A1774"/>
    <w:rsid w:val="000A302B"/>
    <w:rsid w:val="000A36EF"/>
    <w:rsid w:val="000A4EDF"/>
    <w:rsid w:val="000A6695"/>
    <w:rsid w:val="000B0AA9"/>
    <w:rsid w:val="000B5CF1"/>
    <w:rsid w:val="000B6766"/>
    <w:rsid w:val="000C11F0"/>
    <w:rsid w:val="000C3464"/>
    <w:rsid w:val="000C561A"/>
    <w:rsid w:val="000C641A"/>
    <w:rsid w:val="000C6F30"/>
    <w:rsid w:val="000C7279"/>
    <w:rsid w:val="000D120B"/>
    <w:rsid w:val="000D16AB"/>
    <w:rsid w:val="000D2AAE"/>
    <w:rsid w:val="000D335F"/>
    <w:rsid w:val="000D3B2E"/>
    <w:rsid w:val="000E2D0C"/>
    <w:rsid w:val="000E5A4A"/>
    <w:rsid w:val="000F018D"/>
    <w:rsid w:val="000F41CD"/>
    <w:rsid w:val="000F71E4"/>
    <w:rsid w:val="00100426"/>
    <w:rsid w:val="00100726"/>
    <w:rsid w:val="00100B43"/>
    <w:rsid w:val="0010258E"/>
    <w:rsid w:val="0010495C"/>
    <w:rsid w:val="00104E99"/>
    <w:rsid w:val="00106E5E"/>
    <w:rsid w:val="00110A41"/>
    <w:rsid w:val="001116D1"/>
    <w:rsid w:val="001131F0"/>
    <w:rsid w:val="00115F20"/>
    <w:rsid w:val="001162AB"/>
    <w:rsid w:val="0011768B"/>
    <w:rsid w:val="00124A6F"/>
    <w:rsid w:val="001261D0"/>
    <w:rsid w:val="0012639E"/>
    <w:rsid w:val="00136969"/>
    <w:rsid w:val="00140117"/>
    <w:rsid w:val="001416F7"/>
    <w:rsid w:val="00144549"/>
    <w:rsid w:val="00146617"/>
    <w:rsid w:val="00147639"/>
    <w:rsid w:val="00152793"/>
    <w:rsid w:val="00153A1A"/>
    <w:rsid w:val="001621A5"/>
    <w:rsid w:val="00162E85"/>
    <w:rsid w:val="00164C04"/>
    <w:rsid w:val="00170495"/>
    <w:rsid w:val="00170726"/>
    <w:rsid w:val="00170970"/>
    <w:rsid w:val="0017204A"/>
    <w:rsid w:val="0017261C"/>
    <w:rsid w:val="00177433"/>
    <w:rsid w:val="00180D93"/>
    <w:rsid w:val="001817C6"/>
    <w:rsid w:val="00186DE5"/>
    <w:rsid w:val="001916C0"/>
    <w:rsid w:val="001923BA"/>
    <w:rsid w:val="00192AD1"/>
    <w:rsid w:val="00194217"/>
    <w:rsid w:val="00194C72"/>
    <w:rsid w:val="00196880"/>
    <w:rsid w:val="001A408A"/>
    <w:rsid w:val="001B4AC2"/>
    <w:rsid w:val="001C41E2"/>
    <w:rsid w:val="001C424C"/>
    <w:rsid w:val="001C5930"/>
    <w:rsid w:val="001C69AA"/>
    <w:rsid w:val="001C76BA"/>
    <w:rsid w:val="001C78C3"/>
    <w:rsid w:val="001C7A21"/>
    <w:rsid w:val="001D0D50"/>
    <w:rsid w:val="001F1DEC"/>
    <w:rsid w:val="001F4BAA"/>
    <w:rsid w:val="001F5226"/>
    <w:rsid w:val="00202F09"/>
    <w:rsid w:val="00204A52"/>
    <w:rsid w:val="0020635F"/>
    <w:rsid w:val="0021067B"/>
    <w:rsid w:val="00220A9A"/>
    <w:rsid w:val="002215D4"/>
    <w:rsid w:val="002245E8"/>
    <w:rsid w:val="002251B5"/>
    <w:rsid w:val="002252ED"/>
    <w:rsid w:val="00225BAA"/>
    <w:rsid w:val="0022715D"/>
    <w:rsid w:val="00227F90"/>
    <w:rsid w:val="00231A50"/>
    <w:rsid w:val="00233031"/>
    <w:rsid w:val="00234D0C"/>
    <w:rsid w:val="00236427"/>
    <w:rsid w:val="00240863"/>
    <w:rsid w:val="00240D31"/>
    <w:rsid w:val="00241B8C"/>
    <w:rsid w:val="00242044"/>
    <w:rsid w:val="00243747"/>
    <w:rsid w:val="00246541"/>
    <w:rsid w:val="00251337"/>
    <w:rsid w:val="00252D7E"/>
    <w:rsid w:val="00255F98"/>
    <w:rsid w:val="0025719E"/>
    <w:rsid w:val="00257374"/>
    <w:rsid w:val="0026091E"/>
    <w:rsid w:val="00262872"/>
    <w:rsid w:val="00264C62"/>
    <w:rsid w:val="00266A9D"/>
    <w:rsid w:val="00266F1F"/>
    <w:rsid w:val="00267400"/>
    <w:rsid w:val="00270333"/>
    <w:rsid w:val="00270C65"/>
    <w:rsid w:val="00271B9B"/>
    <w:rsid w:val="00271BAD"/>
    <w:rsid w:val="00271DF6"/>
    <w:rsid w:val="00272EAF"/>
    <w:rsid w:val="00277399"/>
    <w:rsid w:val="0027795B"/>
    <w:rsid w:val="00280F8A"/>
    <w:rsid w:val="00281461"/>
    <w:rsid w:val="0028215A"/>
    <w:rsid w:val="00284E91"/>
    <w:rsid w:val="00292575"/>
    <w:rsid w:val="002934B8"/>
    <w:rsid w:val="00294150"/>
    <w:rsid w:val="002970C4"/>
    <w:rsid w:val="00297C4B"/>
    <w:rsid w:val="002A0746"/>
    <w:rsid w:val="002A17DE"/>
    <w:rsid w:val="002A266A"/>
    <w:rsid w:val="002A36C0"/>
    <w:rsid w:val="002A3F3D"/>
    <w:rsid w:val="002A5E87"/>
    <w:rsid w:val="002A67A9"/>
    <w:rsid w:val="002A7D14"/>
    <w:rsid w:val="002B0496"/>
    <w:rsid w:val="002B21FC"/>
    <w:rsid w:val="002B32BE"/>
    <w:rsid w:val="002B4FD8"/>
    <w:rsid w:val="002B5D6D"/>
    <w:rsid w:val="002C0730"/>
    <w:rsid w:val="002C40C5"/>
    <w:rsid w:val="002C5999"/>
    <w:rsid w:val="002C648F"/>
    <w:rsid w:val="002C74B0"/>
    <w:rsid w:val="002D3A0F"/>
    <w:rsid w:val="002D3D8B"/>
    <w:rsid w:val="002D4A71"/>
    <w:rsid w:val="002D5D50"/>
    <w:rsid w:val="002D7FAC"/>
    <w:rsid w:val="002E066C"/>
    <w:rsid w:val="002E69E9"/>
    <w:rsid w:val="002E73AE"/>
    <w:rsid w:val="002E7662"/>
    <w:rsid w:val="002E7CC5"/>
    <w:rsid w:val="002F156B"/>
    <w:rsid w:val="002F28D1"/>
    <w:rsid w:val="002F303C"/>
    <w:rsid w:val="002F5A33"/>
    <w:rsid w:val="002F7C4E"/>
    <w:rsid w:val="002F7D05"/>
    <w:rsid w:val="002F7FCC"/>
    <w:rsid w:val="00304156"/>
    <w:rsid w:val="00304D53"/>
    <w:rsid w:val="003077BA"/>
    <w:rsid w:val="003109C9"/>
    <w:rsid w:val="003139AE"/>
    <w:rsid w:val="00314086"/>
    <w:rsid w:val="00322A9D"/>
    <w:rsid w:val="00323075"/>
    <w:rsid w:val="0032544B"/>
    <w:rsid w:val="003326BC"/>
    <w:rsid w:val="003329DB"/>
    <w:rsid w:val="00332D84"/>
    <w:rsid w:val="00332F2F"/>
    <w:rsid w:val="0033757E"/>
    <w:rsid w:val="00340117"/>
    <w:rsid w:val="003432D1"/>
    <w:rsid w:val="00343B9D"/>
    <w:rsid w:val="003517F5"/>
    <w:rsid w:val="003607EF"/>
    <w:rsid w:val="003614F9"/>
    <w:rsid w:val="00364846"/>
    <w:rsid w:val="003702DA"/>
    <w:rsid w:val="0037080B"/>
    <w:rsid w:val="00372101"/>
    <w:rsid w:val="003776C2"/>
    <w:rsid w:val="0038660C"/>
    <w:rsid w:val="00390A76"/>
    <w:rsid w:val="00390F3A"/>
    <w:rsid w:val="003915F4"/>
    <w:rsid w:val="00391AB8"/>
    <w:rsid w:val="003927A9"/>
    <w:rsid w:val="0039293B"/>
    <w:rsid w:val="00394387"/>
    <w:rsid w:val="003A683D"/>
    <w:rsid w:val="003B0E6C"/>
    <w:rsid w:val="003B14D6"/>
    <w:rsid w:val="003B1607"/>
    <w:rsid w:val="003B2045"/>
    <w:rsid w:val="003B6CB6"/>
    <w:rsid w:val="003B741B"/>
    <w:rsid w:val="003C7708"/>
    <w:rsid w:val="003D21C9"/>
    <w:rsid w:val="003D38E4"/>
    <w:rsid w:val="003D3A3A"/>
    <w:rsid w:val="003E7551"/>
    <w:rsid w:val="003F05EC"/>
    <w:rsid w:val="003F1BDE"/>
    <w:rsid w:val="003F2771"/>
    <w:rsid w:val="003F4544"/>
    <w:rsid w:val="004077E1"/>
    <w:rsid w:val="00414658"/>
    <w:rsid w:val="004148E7"/>
    <w:rsid w:val="0042088D"/>
    <w:rsid w:val="0042262E"/>
    <w:rsid w:val="004242A1"/>
    <w:rsid w:val="004358D6"/>
    <w:rsid w:val="004429B7"/>
    <w:rsid w:val="00442DDD"/>
    <w:rsid w:val="004448DE"/>
    <w:rsid w:val="00445455"/>
    <w:rsid w:val="00446867"/>
    <w:rsid w:val="004511F7"/>
    <w:rsid w:val="004541E8"/>
    <w:rsid w:val="004551A5"/>
    <w:rsid w:val="004563C6"/>
    <w:rsid w:val="00456917"/>
    <w:rsid w:val="00456F9B"/>
    <w:rsid w:val="0045798A"/>
    <w:rsid w:val="004600EE"/>
    <w:rsid w:val="00465007"/>
    <w:rsid w:val="00465904"/>
    <w:rsid w:val="00471B11"/>
    <w:rsid w:val="00473E34"/>
    <w:rsid w:val="004746F2"/>
    <w:rsid w:val="00482FF7"/>
    <w:rsid w:val="00483226"/>
    <w:rsid w:val="00487BAE"/>
    <w:rsid w:val="00491392"/>
    <w:rsid w:val="004916BD"/>
    <w:rsid w:val="00491D88"/>
    <w:rsid w:val="00493DC1"/>
    <w:rsid w:val="00494B89"/>
    <w:rsid w:val="004A2726"/>
    <w:rsid w:val="004A3142"/>
    <w:rsid w:val="004A4D55"/>
    <w:rsid w:val="004B08BA"/>
    <w:rsid w:val="004B1E0A"/>
    <w:rsid w:val="004B2C53"/>
    <w:rsid w:val="004B4DA1"/>
    <w:rsid w:val="004C1F12"/>
    <w:rsid w:val="004C207B"/>
    <w:rsid w:val="004C23F1"/>
    <w:rsid w:val="004C2614"/>
    <w:rsid w:val="004C3E8A"/>
    <w:rsid w:val="004D07FA"/>
    <w:rsid w:val="004D2FEB"/>
    <w:rsid w:val="004D4B4E"/>
    <w:rsid w:val="004E1AB3"/>
    <w:rsid w:val="004F36CA"/>
    <w:rsid w:val="004F5242"/>
    <w:rsid w:val="004F77EA"/>
    <w:rsid w:val="005024F9"/>
    <w:rsid w:val="00505AB1"/>
    <w:rsid w:val="00511608"/>
    <w:rsid w:val="0051363C"/>
    <w:rsid w:val="00514B14"/>
    <w:rsid w:val="00514DF5"/>
    <w:rsid w:val="00514E29"/>
    <w:rsid w:val="00520170"/>
    <w:rsid w:val="00520CC1"/>
    <w:rsid w:val="00520D0B"/>
    <w:rsid w:val="00521024"/>
    <w:rsid w:val="00521DDB"/>
    <w:rsid w:val="00522C40"/>
    <w:rsid w:val="00524B4F"/>
    <w:rsid w:val="00531701"/>
    <w:rsid w:val="005320EE"/>
    <w:rsid w:val="00533AF3"/>
    <w:rsid w:val="005426DF"/>
    <w:rsid w:val="005440CF"/>
    <w:rsid w:val="00544D1E"/>
    <w:rsid w:val="00544FA1"/>
    <w:rsid w:val="00545A58"/>
    <w:rsid w:val="0055621D"/>
    <w:rsid w:val="00566C61"/>
    <w:rsid w:val="00575439"/>
    <w:rsid w:val="00576D55"/>
    <w:rsid w:val="00576FA7"/>
    <w:rsid w:val="0058116D"/>
    <w:rsid w:val="00582798"/>
    <w:rsid w:val="00582BBA"/>
    <w:rsid w:val="00582C07"/>
    <w:rsid w:val="0058597F"/>
    <w:rsid w:val="0059285C"/>
    <w:rsid w:val="005931A0"/>
    <w:rsid w:val="00593784"/>
    <w:rsid w:val="005A0A09"/>
    <w:rsid w:val="005A2073"/>
    <w:rsid w:val="005A496B"/>
    <w:rsid w:val="005A4A28"/>
    <w:rsid w:val="005A7B7E"/>
    <w:rsid w:val="005B06F6"/>
    <w:rsid w:val="005B4935"/>
    <w:rsid w:val="005B75FE"/>
    <w:rsid w:val="005C2298"/>
    <w:rsid w:val="005C3300"/>
    <w:rsid w:val="005C36BA"/>
    <w:rsid w:val="005C4D51"/>
    <w:rsid w:val="005D2A45"/>
    <w:rsid w:val="005D3A54"/>
    <w:rsid w:val="005D4DC5"/>
    <w:rsid w:val="005D5411"/>
    <w:rsid w:val="005D7576"/>
    <w:rsid w:val="005E21C2"/>
    <w:rsid w:val="005E3549"/>
    <w:rsid w:val="005E4477"/>
    <w:rsid w:val="005E4B3C"/>
    <w:rsid w:val="005E4F1A"/>
    <w:rsid w:val="005F0821"/>
    <w:rsid w:val="005F2807"/>
    <w:rsid w:val="005F47B0"/>
    <w:rsid w:val="006000E8"/>
    <w:rsid w:val="006017F3"/>
    <w:rsid w:val="0060445E"/>
    <w:rsid w:val="00605644"/>
    <w:rsid w:val="00607D15"/>
    <w:rsid w:val="006104C9"/>
    <w:rsid w:val="006135B4"/>
    <w:rsid w:val="00617887"/>
    <w:rsid w:val="00617A87"/>
    <w:rsid w:val="00620310"/>
    <w:rsid w:val="00624FC0"/>
    <w:rsid w:val="00625424"/>
    <w:rsid w:val="00626FC3"/>
    <w:rsid w:val="00627018"/>
    <w:rsid w:val="00630E56"/>
    <w:rsid w:val="00632EAB"/>
    <w:rsid w:val="006348A7"/>
    <w:rsid w:val="00643083"/>
    <w:rsid w:val="006458CD"/>
    <w:rsid w:val="00645F4C"/>
    <w:rsid w:val="00651161"/>
    <w:rsid w:val="0065373E"/>
    <w:rsid w:val="006546F8"/>
    <w:rsid w:val="00654C41"/>
    <w:rsid w:val="00657DEE"/>
    <w:rsid w:val="006620AA"/>
    <w:rsid w:val="00664129"/>
    <w:rsid w:val="00666B06"/>
    <w:rsid w:val="006670A6"/>
    <w:rsid w:val="00667FB8"/>
    <w:rsid w:val="00672A5A"/>
    <w:rsid w:val="006733D9"/>
    <w:rsid w:val="00673770"/>
    <w:rsid w:val="0068531E"/>
    <w:rsid w:val="00685BB0"/>
    <w:rsid w:val="00697EBD"/>
    <w:rsid w:val="006A0D7A"/>
    <w:rsid w:val="006A28C2"/>
    <w:rsid w:val="006A53CF"/>
    <w:rsid w:val="006A5F45"/>
    <w:rsid w:val="006A6A1D"/>
    <w:rsid w:val="006B020B"/>
    <w:rsid w:val="006B0A35"/>
    <w:rsid w:val="006B2981"/>
    <w:rsid w:val="006B44A2"/>
    <w:rsid w:val="006B52CB"/>
    <w:rsid w:val="006B5368"/>
    <w:rsid w:val="006C19C3"/>
    <w:rsid w:val="006C1A2B"/>
    <w:rsid w:val="006C708C"/>
    <w:rsid w:val="006D2279"/>
    <w:rsid w:val="006D4BCC"/>
    <w:rsid w:val="006D60D2"/>
    <w:rsid w:val="006E0ACD"/>
    <w:rsid w:val="006E29B5"/>
    <w:rsid w:val="006E2FCC"/>
    <w:rsid w:val="006E356D"/>
    <w:rsid w:val="006E3A25"/>
    <w:rsid w:val="006E4394"/>
    <w:rsid w:val="006E79D6"/>
    <w:rsid w:val="006F1159"/>
    <w:rsid w:val="006F767C"/>
    <w:rsid w:val="006F7BF2"/>
    <w:rsid w:val="00701CC9"/>
    <w:rsid w:val="00701D51"/>
    <w:rsid w:val="007033BA"/>
    <w:rsid w:val="007043A0"/>
    <w:rsid w:val="007110E6"/>
    <w:rsid w:val="00713D2E"/>
    <w:rsid w:val="007221E3"/>
    <w:rsid w:val="007228CB"/>
    <w:rsid w:val="0072754F"/>
    <w:rsid w:val="0073236F"/>
    <w:rsid w:val="007338D7"/>
    <w:rsid w:val="00735874"/>
    <w:rsid w:val="007364B4"/>
    <w:rsid w:val="00740EB1"/>
    <w:rsid w:val="007422D9"/>
    <w:rsid w:val="0074247D"/>
    <w:rsid w:val="00744C90"/>
    <w:rsid w:val="007453CD"/>
    <w:rsid w:val="007507D2"/>
    <w:rsid w:val="00752C89"/>
    <w:rsid w:val="00752CE3"/>
    <w:rsid w:val="00754E12"/>
    <w:rsid w:val="00757194"/>
    <w:rsid w:val="007641F0"/>
    <w:rsid w:val="00764E50"/>
    <w:rsid w:val="00765FD9"/>
    <w:rsid w:val="0076670E"/>
    <w:rsid w:val="00767FFB"/>
    <w:rsid w:val="007711F0"/>
    <w:rsid w:val="00774C1D"/>
    <w:rsid w:val="00776257"/>
    <w:rsid w:val="00776B7B"/>
    <w:rsid w:val="00777EFE"/>
    <w:rsid w:val="0078584E"/>
    <w:rsid w:val="00787019"/>
    <w:rsid w:val="00790F7E"/>
    <w:rsid w:val="00792708"/>
    <w:rsid w:val="00797A54"/>
    <w:rsid w:val="007A2B2C"/>
    <w:rsid w:val="007A3FFE"/>
    <w:rsid w:val="007A6C79"/>
    <w:rsid w:val="007B0D24"/>
    <w:rsid w:val="007B3A29"/>
    <w:rsid w:val="007B7BB4"/>
    <w:rsid w:val="007C03E1"/>
    <w:rsid w:val="007C1E90"/>
    <w:rsid w:val="007C213A"/>
    <w:rsid w:val="007C22D5"/>
    <w:rsid w:val="007C66EB"/>
    <w:rsid w:val="007C7855"/>
    <w:rsid w:val="007D0C27"/>
    <w:rsid w:val="007D1FCB"/>
    <w:rsid w:val="007D3D1A"/>
    <w:rsid w:val="007D409B"/>
    <w:rsid w:val="007D50DE"/>
    <w:rsid w:val="007D674F"/>
    <w:rsid w:val="007D6A75"/>
    <w:rsid w:val="007E0EB5"/>
    <w:rsid w:val="007E55FF"/>
    <w:rsid w:val="007E5710"/>
    <w:rsid w:val="007E6E0C"/>
    <w:rsid w:val="007F0A61"/>
    <w:rsid w:val="007F1C81"/>
    <w:rsid w:val="007F5144"/>
    <w:rsid w:val="00800F62"/>
    <w:rsid w:val="00803182"/>
    <w:rsid w:val="00803942"/>
    <w:rsid w:val="00803DED"/>
    <w:rsid w:val="00804BD8"/>
    <w:rsid w:val="00807BAE"/>
    <w:rsid w:val="00810BAB"/>
    <w:rsid w:val="008152F2"/>
    <w:rsid w:val="0081564A"/>
    <w:rsid w:val="00820A0A"/>
    <w:rsid w:val="00820CA8"/>
    <w:rsid w:val="0082172B"/>
    <w:rsid w:val="008230A3"/>
    <w:rsid w:val="008256DC"/>
    <w:rsid w:val="00832824"/>
    <w:rsid w:val="00832C63"/>
    <w:rsid w:val="00837009"/>
    <w:rsid w:val="00842F1A"/>
    <w:rsid w:val="00843DC7"/>
    <w:rsid w:val="00845AFC"/>
    <w:rsid w:val="00845BDF"/>
    <w:rsid w:val="00846CE4"/>
    <w:rsid w:val="0085015C"/>
    <w:rsid w:val="008505F1"/>
    <w:rsid w:val="00852607"/>
    <w:rsid w:val="0086196B"/>
    <w:rsid w:val="00862939"/>
    <w:rsid w:val="00862FFC"/>
    <w:rsid w:val="0086357B"/>
    <w:rsid w:val="0086422D"/>
    <w:rsid w:val="00866C9A"/>
    <w:rsid w:val="00867374"/>
    <w:rsid w:val="0087036E"/>
    <w:rsid w:val="00870BA4"/>
    <w:rsid w:val="008745FE"/>
    <w:rsid w:val="00876F19"/>
    <w:rsid w:val="008771C3"/>
    <w:rsid w:val="00880D77"/>
    <w:rsid w:val="008815A6"/>
    <w:rsid w:val="008900C9"/>
    <w:rsid w:val="008945C7"/>
    <w:rsid w:val="00897738"/>
    <w:rsid w:val="008A1263"/>
    <w:rsid w:val="008A2CAB"/>
    <w:rsid w:val="008A4054"/>
    <w:rsid w:val="008A405C"/>
    <w:rsid w:val="008A4EE5"/>
    <w:rsid w:val="008A7221"/>
    <w:rsid w:val="008A7490"/>
    <w:rsid w:val="008B4959"/>
    <w:rsid w:val="008B5111"/>
    <w:rsid w:val="008C08ED"/>
    <w:rsid w:val="008C77B1"/>
    <w:rsid w:val="008D230C"/>
    <w:rsid w:val="008D2D64"/>
    <w:rsid w:val="008E34E5"/>
    <w:rsid w:val="008E517E"/>
    <w:rsid w:val="008E75AD"/>
    <w:rsid w:val="008E7E17"/>
    <w:rsid w:val="008F50EB"/>
    <w:rsid w:val="008F651A"/>
    <w:rsid w:val="008F6DEE"/>
    <w:rsid w:val="009003B9"/>
    <w:rsid w:val="009041C3"/>
    <w:rsid w:val="00904645"/>
    <w:rsid w:val="00906BDD"/>
    <w:rsid w:val="00907168"/>
    <w:rsid w:val="0091069F"/>
    <w:rsid w:val="00913DE5"/>
    <w:rsid w:val="00915206"/>
    <w:rsid w:val="009249F0"/>
    <w:rsid w:val="0092524C"/>
    <w:rsid w:val="00931127"/>
    <w:rsid w:val="0093145C"/>
    <w:rsid w:val="009356CC"/>
    <w:rsid w:val="009363BA"/>
    <w:rsid w:val="00947A1D"/>
    <w:rsid w:val="00947AAF"/>
    <w:rsid w:val="00947BCE"/>
    <w:rsid w:val="00956BA6"/>
    <w:rsid w:val="00963D1F"/>
    <w:rsid w:val="009652E7"/>
    <w:rsid w:val="009666EB"/>
    <w:rsid w:val="009702DA"/>
    <w:rsid w:val="0097077E"/>
    <w:rsid w:val="009712CC"/>
    <w:rsid w:val="009721A5"/>
    <w:rsid w:val="009742A7"/>
    <w:rsid w:val="00980023"/>
    <w:rsid w:val="00980095"/>
    <w:rsid w:val="009828A2"/>
    <w:rsid w:val="00983772"/>
    <w:rsid w:val="0098532A"/>
    <w:rsid w:val="00985D0D"/>
    <w:rsid w:val="009910D2"/>
    <w:rsid w:val="00992B48"/>
    <w:rsid w:val="00993829"/>
    <w:rsid w:val="00993D47"/>
    <w:rsid w:val="009A5A47"/>
    <w:rsid w:val="009A6FAA"/>
    <w:rsid w:val="009A7076"/>
    <w:rsid w:val="009B2AD7"/>
    <w:rsid w:val="009C3A9C"/>
    <w:rsid w:val="009C4479"/>
    <w:rsid w:val="009C4F77"/>
    <w:rsid w:val="009C7307"/>
    <w:rsid w:val="009D3809"/>
    <w:rsid w:val="009D4411"/>
    <w:rsid w:val="009D6358"/>
    <w:rsid w:val="009E26F6"/>
    <w:rsid w:val="009E2AFA"/>
    <w:rsid w:val="009E6921"/>
    <w:rsid w:val="009F0E4D"/>
    <w:rsid w:val="009F24EF"/>
    <w:rsid w:val="009F2CFD"/>
    <w:rsid w:val="009F407A"/>
    <w:rsid w:val="009F45FA"/>
    <w:rsid w:val="009F7605"/>
    <w:rsid w:val="00A0516E"/>
    <w:rsid w:val="00A07A39"/>
    <w:rsid w:val="00A1218D"/>
    <w:rsid w:val="00A268C8"/>
    <w:rsid w:val="00A32572"/>
    <w:rsid w:val="00A326C9"/>
    <w:rsid w:val="00A33C8A"/>
    <w:rsid w:val="00A413E1"/>
    <w:rsid w:val="00A42681"/>
    <w:rsid w:val="00A456E1"/>
    <w:rsid w:val="00A471B5"/>
    <w:rsid w:val="00A50F3F"/>
    <w:rsid w:val="00A55508"/>
    <w:rsid w:val="00A56593"/>
    <w:rsid w:val="00A633F2"/>
    <w:rsid w:val="00A6600F"/>
    <w:rsid w:val="00A72A8F"/>
    <w:rsid w:val="00A734AE"/>
    <w:rsid w:val="00A74008"/>
    <w:rsid w:val="00A74120"/>
    <w:rsid w:val="00A741D3"/>
    <w:rsid w:val="00A762C7"/>
    <w:rsid w:val="00A77CB0"/>
    <w:rsid w:val="00A902F3"/>
    <w:rsid w:val="00A92875"/>
    <w:rsid w:val="00A92BA7"/>
    <w:rsid w:val="00A93116"/>
    <w:rsid w:val="00A94652"/>
    <w:rsid w:val="00A957ED"/>
    <w:rsid w:val="00A97894"/>
    <w:rsid w:val="00A97A07"/>
    <w:rsid w:val="00AA20F7"/>
    <w:rsid w:val="00AA2EF9"/>
    <w:rsid w:val="00AA482F"/>
    <w:rsid w:val="00AA4B6A"/>
    <w:rsid w:val="00AA510D"/>
    <w:rsid w:val="00AA7546"/>
    <w:rsid w:val="00AB0136"/>
    <w:rsid w:val="00AB040F"/>
    <w:rsid w:val="00AB157C"/>
    <w:rsid w:val="00AB6F23"/>
    <w:rsid w:val="00AC0212"/>
    <w:rsid w:val="00AC4BD9"/>
    <w:rsid w:val="00AC6B2D"/>
    <w:rsid w:val="00AC7A6F"/>
    <w:rsid w:val="00AD2539"/>
    <w:rsid w:val="00AD4449"/>
    <w:rsid w:val="00AD4D61"/>
    <w:rsid w:val="00AD4E0E"/>
    <w:rsid w:val="00AE08CC"/>
    <w:rsid w:val="00AE1F3A"/>
    <w:rsid w:val="00AE28EC"/>
    <w:rsid w:val="00AE2E47"/>
    <w:rsid w:val="00AE343A"/>
    <w:rsid w:val="00AE4089"/>
    <w:rsid w:val="00AE7793"/>
    <w:rsid w:val="00AF628C"/>
    <w:rsid w:val="00AF717D"/>
    <w:rsid w:val="00B01ACF"/>
    <w:rsid w:val="00B0370F"/>
    <w:rsid w:val="00B04BF8"/>
    <w:rsid w:val="00B05229"/>
    <w:rsid w:val="00B05F29"/>
    <w:rsid w:val="00B06DC7"/>
    <w:rsid w:val="00B108F7"/>
    <w:rsid w:val="00B10EF1"/>
    <w:rsid w:val="00B24201"/>
    <w:rsid w:val="00B25711"/>
    <w:rsid w:val="00B25850"/>
    <w:rsid w:val="00B266F5"/>
    <w:rsid w:val="00B26F22"/>
    <w:rsid w:val="00B306DE"/>
    <w:rsid w:val="00B3359A"/>
    <w:rsid w:val="00B33E84"/>
    <w:rsid w:val="00B35C74"/>
    <w:rsid w:val="00B411EB"/>
    <w:rsid w:val="00B41876"/>
    <w:rsid w:val="00B7028D"/>
    <w:rsid w:val="00B7118F"/>
    <w:rsid w:val="00B83011"/>
    <w:rsid w:val="00B838ED"/>
    <w:rsid w:val="00B85C3E"/>
    <w:rsid w:val="00B920C2"/>
    <w:rsid w:val="00B92869"/>
    <w:rsid w:val="00B938AD"/>
    <w:rsid w:val="00B93F9E"/>
    <w:rsid w:val="00B97781"/>
    <w:rsid w:val="00BA0278"/>
    <w:rsid w:val="00BA2651"/>
    <w:rsid w:val="00BA26E8"/>
    <w:rsid w:val="00BA441B"/>
    <w:rsid w:val="00BA4E08"/>
    <w:rsid w:val="00BA551A"/>
    <w:rsid w:val="00BA6F57"/>
    <w:rsid w:val="00BB0E09"/>
    <w:rsid w:val="00BB173D"/>
    <w:rsid w:val="00BB1C75"/>
    <w:rsid w:val="00BB5E73"/>
    <w:rsid w:val="00BB5ED3"/>
    <w:rsid w:val="00BB6C46"/>
    <w:rsid w:val="00BB6D0A"/>
    <w:rsid w:val="00BC2095"/>
    <w:rsid w:val="00BC3BA3"/>
    <w:rsid w:val="00BC59BE"/>
    <w:rsid w:val="00BC7C16"/>
    <w:rsid w:val="00BD0618"/>
    <w:rsid w:val="00BD6CA0"/>
    <w:rsid w:val="00BD7DF7"/>
    <w:rsid w:val="00BE74C4"/>
    <w:rsid w:val="00BF3D13"/>
    <w:rsid w:val="00BF3FC7"/>
    <w:rsid w:val="00BF5E4A"/>
    <w:rsid w:val="00BF6499"/>
    <w:rsid w:val="00C00012"/>
    <w:rsid w:val="00C00451"/>
    <w:rsid w:val="00C026E9"/>
    <w:rsid w:val="00C033EB"/>
    <w:rsid w:val="00C12B6F"/>
    <w:rsid w:val="00C14375"/>
    <w:rsid w:val="00C1513B"/>
    <w:rsid w:val="00C17186"/>
    <w:rsid w:val="00C21D39"/>
    <w:rsid w:val="00C238A8"/>
    <w:rsid w:val="00C24D66"/>
    <w:rsid w:val="00C30885"/>
    <w:rsid w:val="00C31B68"/>
    <w:rsid w:val="00C3536E"/>
    <w:rsid w:val="00C37439"/>
    <w:rsid w:val="00C37E20"/>
    <w:rsid w:val="00C516C4"/>
    <w:rsid w:val="00C52878"/>
    <w:rsid w:val="00C531D9"/>
    <w:rsid w:val="00C55777"/>
    <w:rsid w:val="00C5784F"/>
    <w:rsid w:val="00C6003E"/>
    <w:rsid w:val="00C65427"/>
    <w:rsid w:val="00C67384"/>
    <w:rsid w:val="00C71192"/>
    <w:rsid w:val="00C75312"/>
    <w:rsid w:val="00C75742"/>
    <w:rsid w:val="00C7703C"/>
    <w:rsid w:val="00C843D3"/>
    <w:rsid w:val="00C85FA1"/>
    <w:rsid w:val="00C91FF7"/>
    <w:rsid w:val="00CA04E0"/>
    <w:rsid w:val="00CA08E2"/>
    <w:rsid w:val="00CA145E"/>
    <w:rsid w:val="00CA45F4"/>
    <w:rsid w:val="00CA65F5"/>
    <w:rsid w:val="00CB15EA"/>
    <w:rsid w:val="00CB403A"/>
    <w:rsid w:val="00CB42AA"/>
    <w:rsid w:val="00CB649C"/>
    <w:rsid w:val="00CB655F"/>
    <w:rsid w:val="00CB6886"/>
    <w:rsid w:val="00CC094F"/>
    <w:rsid w:val="00CC11F2"/>
    <w:rsid w:val="00CC1A9B"/>
    <w:rsid w:val="00CC6D50"/>
    <w:rsid w:val="00CD26E9"/>
    <w:rsid w:val="00CD4973"/>
    <w:rsid w:val="00CE176F"/>
    <w:rsid w:val="00CE1BA5"/>
    <w:rsid w:val="00CE1BB4"/>
    <w:rsid w:val="00CE2BB3"/>
    <w:rsid w:val="00CE3F94"/>
    <w:rsid w:val="00CF0E0A"/>
    <w:rsid w:val="00CF34B8"/>
    <w:rsid w:val="00CF5C63"/>
    <w:rsid w:val="00CF653F"/>
    <w:rsid w:val="00D010ED"/>
    <w:rsid w:val="00D01507"/>
    <w:rsid w:val="00D0152D"/>
    <w:rsid w:val="00D03589"/>
    <w:rsid w:val="00D035FC"/>
    <w:rsid w:val="00D0379E"/>
    <w:rsid w:val="00D05868"/>
    <w:rsid w:val="00D06B3E"/>
    <w:rsid w:val="00D1295D"/>
    <w:rsid w:val="00D14912"/>
    <w:rsid w:val="00D23AE1"/>
    <w:rsid w:val="00D24828"/>
    <w:rsid w:val="00D34129"/>
    <w:rsid w:val="00D5111E"/>
    <w:rsid w:val="00D56DCE"/>
    <w:rsid w:val="00D60E7F"/>
    <w:rsid w:val="00D61F01"/>
    <w:rsid w:val="00D63A48"/>
    <w:rsid w:val="00D66B54"/>
    <w:rsid w:val="00D718C4"/>
    <w:rsid w:val="00D75620"/>
    <w:rsid w:val="00D75C47"/>
    <w:rsid w:val="00D81519"/>
    <w:rsid w:val="00D83AEA"/>
    <w:rsid w:val="00D87D4B"/>
    <w:rsid w:val="00D90789"/>
    <w:rsid w:val="00D90A0B"/>
    <w:rsid w:val="00D910DE"/>
    <w:rsid w:val="00D9335F"/>
    <w:rsid w:val="00DA0115"/>
    <w:rsid w:val="00DA3ECD"/>
    <w:rsid w:val="00DA7E55"/>
    <w:rsid w:val="00DC20DA"/>
    <w:rsid w:val="00DC2128"/>
    <w:rsid w:val="00DC4337"/>
    <w:rsid w:val="00DC60B0"/>
    <w:rsid w:val="00DC7F58"/>
    <w:rsid w:val="00DD1FE1"/>
    <w:rsid w:val="00DE7DEB"/>
    <w:rsid w:val="00DF185C"/>
    <w:rsid w:val="00DF3F2B"/>
    <w:rsid w:val="00DF5FA6"/>
    <w:rsid w:val="00E0096D"/>
    <w:rsid w:val="00E01CB5"/>
    <w:rsid w:val="00E02B1B"/>
    <w:rsid w:val="00E04F57"/>
    <w:rsid w:val="00E05888"/>
    <w:rsid w:val="00E06EB3"/>
    <w:rsid w:val="00E1104B"/>
    <w:rsid w:val="00E11731"/>
    <w:rsid w:val="00E122FA"/>
    <w:rsid w:val="00E1313A"/>
    <w:rsid w:val="00E13312"/>
    <w:rsid w:val="00E17064"/>
    <w:rsid w:val="00E203D1"/>
    <w:rsid w:val="00E23FC8"/>
    <w:rsid w:val="00E24DA3"/>
    <w:rsid w:val="00E24F64"/>
    <w:rsid w:val="00E27118"/>
    <w:rsid w:val="00E316CB"/>
    <w:rsid w:val="00E363F5"/>
    <w:rsid w:val="00E3641A"/>
    <w:rsid w:val="00E45628"/>
    <w:rsid w:val="00E459B5"/>
    <w:rsid w:val="00E552A5"/>
    <w:rsid w:val="00E573BA"/>
    <w:rsid w:val="00E6146E"/>
    <w:rsid w:val="00E61812"/>
    <w:rsid w:val="00E63B8D"/>
    <w:rsid w:val="00E64CF5"/>
    <w:rsid w:val="00E654BE"/>
    <w:rsid w:val="00E71D24"/>
    <w:rsid w:val="00E7401F"/>
    <w:rsid w:val="00E74A7E"/>
    <w:rsid w:val="00E7712A"/>
    <w:rsid w:val="00E812CF"/>
    <w:rsid w:val="00E82FC5"/>
    <w:rsid w:val="00E85664"/>
    <w:rsid w:val="00E85B17"/>
    <w:rsid w:val="00E865F4"/>
    <w:rsid w:val="00E901C0"/>
    <w:rsid w:val="00E926BD"/>
    <w:rsid w:val="00E9382E"/>
    <w:rsid w:val="00E95A72"/>
    <w:rsid w:val="00E95B14"/>
    <w:rsid w:val="00E97129"/>
    <w:rsid w:val="00EA0CE0"/>
    <w:rsid w:val="00EA2888"/>
    <w:rsid w:val="00EA2CB5"/>
    <w:rsid w:val="00EA3A1E"/>
    <w:rsid w:val="00EA5094"/>
    <w:rsid w:val="00EB0C9C"/>
    <w:rsid w:val="00EB4B12"/>
    <w:rsid w:val="00EB72D4"/>
    <w:rsid w:val="00EC081C"/>
    <w:rsid w:val="00EC0E11"/>
    <w:rsid w:val="00EC4490"/>
    <w:rsid w:val="00EC50E4"/>
    <w:rsid w:val="00EC6592"/>
    <w:rsid w:val="00EC725D"/>
    <w:rsid w:val="00ED2BC8"/>
    <w:rsid w:val="00ED5305"/>
    <w:rsid w:val="00ED711B"/>
    <w:rsid w:val="00EE151E"/>
    <w:rsid w:val="00EE1AEE"/>
    <w:rsid w:val="00EE35F8"/>
    <w:rsid w:val="00EF20DB"/>
    <w:rsid w:val="00F04584"/>
    <w:rsid w:val="00F05459"/>
    <w:rsid w:val="00F075E4"/>
    <w:rsid w:val="00F10C82"/>
    <w:rsid w:val="00F125F5"/>
    <w:rsid w:val="00F13A37"/>
    <w:rsid w:val="00F14C6E"/>
    <w:rsid w:val="00F16F5E"/>
    <w:rsid w:val="00F17292"/>
    <w:rsid w:val="00F21C88"/>
    <w:rsid w:val="00F22536"/>
    <w:rsid w:val="00F262C1"/>
    <w:rsid w:val="00F3080F"/>
    <w:rsid w:val="00F31916"/>
    <w:rsid w:val="00F32FFE"/>
    <w:rsid w:val="00F361C8"/>
    <w:rsid w:val="00F40C37"/>
    <w:rsid w:val="00F452C6"/>
    <w:rsid w:val="00F45647"/>
    <w:rsid w:val="00F47B23"/>
    <w:rsid w:val="00F5398C"/>
    <w:rsid w:val="00F56610"/>
    <w:rsid w:val="00F62B90"/>
    <w:rsid w:val="00F67F4A"/>
    <w:rsid w:val="00F700B5"/>
    <w:rsid w:val="00F74D18"/>
    <w:rsid w:val="00F7673B"/>
    <w:rsid w:val="00F80983"/>
    <w:rsid w:val="00F857AF"/>
    <w:rsid w:val="00F94663"/>
    <w:rsid w:val="00FA3831"/>
    <w:rsid w:val="00FA57A3"/>
    <w:rsid w:val="00FA5E32"/>
    <w:rsid w:val="00FA7B38"/>
    <w:rsid w:val="00FB0D3B"/>
    <w:rsid w:val="00FB1AE3"/>
    <w:rsid w:val="00FB2F88"/>
    <w:rsid w:val="00FB3395"/>
    <w:rsid w:val="00FB56F9"/>
    <w:rsid w:val="00FC022B"/>
    <w:rsid w:val="00FC06E8"/>
    <w:rsid w:val="00FC555B"/>
    <w:rsid w:val="00FC5ECC"/>
    <w:rsid w:val="00FC66BD"/>
    <w:rsid w:val="00FD019B"/>
    <w:rsid w:val="00FD2DAA"/>
    <w:rsid w:val="00FD4E6F"/>
    <w:rsid w:val="00FD668C"/>
    <w:rsid w:val="00FD6D96"/>
    <w:rsid w:val="00FF0115"/>
    <w:rsid w:val="00FF3FE9"/>
    <w:rsid w:val="00FF63D9"/>
    <w:rsid w:val="00FF6599"/>
    <w:rsid w:val="00FF697B"/>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6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6476379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154028673">
      <w:bodyDiv w:val="1"/>
      <w:marLeft w:val="0"/>
      <w:marRight w:val="0"/>
      <w:marTop w:val="0"/>
      <w:marBottom w:val="0"/>
      <w:divBdr>
        <w:top w:val="none" w:sz="0" w:space="0" w:color="auto"/>
        <w:left w:val="none" w:sz="0" w:space="0" w:color="auto"/>
        <w:bottom w:val="none" w:sz="0" w:space="0" w:color="auto"/>
        <w:right w:val="none" w:sz="0" w:space="0" w:color="auto"/>
      </w:divBdr>
    </w:div>
    <w:div w:id="361519125">
      <w:bodyDiv w:val="1"/>
      <w:marLeft w:val="0"/>
      <w:marRight w:val="0"/>
      <w:marTop w:val="0"/>
      <w:marBottom w:val="0"/>
      <w:divBdr>
        <w:top w:val="none" w:sz="0" w:space="0" w:color="auto"/>
        <w:left w:val="none" w:sz="0" w:space="0" w:color="auto"/>
        <w:bottom w:val="none" w:sz="0" w:space="0" w:color="auto"/>
        <w:right w:val="none" w:sz="0" w:space="0" w:color="auto"/>
      </w:divBdr>
    </w:div>
    <w:div w:id="511533985">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603805993">
      <w:bodyDiv w:val="1"/>
      <w:marLeft w:val="0"/>
      <w:marRight w:val="0"/>
      <w:marTop w:val="0"/>
      <w:marBottom w:val="0"/>
      <w:divBdr>
        <w:top w:val="none" w:sz="0" w:space="0" w:color="auto"/>
        <w:left w:val="none" w:sz="0" w:space="0" w:color="auto"/>
        <w:bottom w:val="none" w:sz="0" w:space="0" w:color="auto"/>
        <w:right w:val="none" w:sz="0" w:space="0" w:color="auto"/>
      </w:divBdr>
    </w:div>
    <w:div w:id="626740208">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158350490">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252278819">
      <w:bodyDiv w:val="1"/>
      <w:marLeft w:val="0"/>
      <w:marRight w:val="0"/>
      <w:marTop w:val="0"/>
      <w:marBottom w:val="0"/>
      <w:divBdr>
        <w:top w:val="none" w:sz="0" w:space="0" w:color="auto"/>
        <w:left w:val="none" w:sz="0" w:space="0" w:color="auto"/>
        <w:bottom w:val="none" w:sz="0" w:space="0" w:color="auto"/>
        <w:right w:val="none" w:sz="0" w:space="0" w:color="auto"/>
      </w:divBdr>
    </w:div>
    <w:div w:id="1496217675">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48839476">
      <w:bodyDiv w:val="1"/>
      <w:marLeft w:val="0"/>
      <w:marRight w:val="0"/>
      <w:marTop w:val="0"/>
      <w:marBottom w:val="0"/>
      <w:divBdr>
        <w:top w:val="none" w:sz="0" w:space="0" w:color="auto"/>
        <w:left w:val="none" w:sz="0" w:space="0" w:color="auto"/>
        <w:bottom w:val="none" w:sz="0" w:space="0" w:color="auto"/>
        <w:right w:val="none" w:sz="0" w:space="0" w:color="auto"/>
      </w:divBdr>
    </w:div>
    <w:div w:id="1755322521">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 w:id="20518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2016-09-12T07:00:00+00:00</OpenedDate>
    <Date1 xmlns="dc463f71-b30c-4ab2-9473-d307f9d35888">2017-02-06T08:00:00+00:00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161067</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8C4C4C7F3DCB4F895C0D53A3185AD0" ma:contentTypeVersion="96" ma:contentTypeDescription="" ma:contentTypeScope="" ma:versionID="06cf94841e2b561a76258d264c8f1a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2.xml><?xml version="1.0" encoding="utf-8"?>
<ds:datastoreItem xmlns:ds="http://schemas.openxmlformats.org/officeDocument/2006/customXml" ds:itemID="{C7FCE323-5B34-4132-8CFD-57B0A55F0070}">
  <ds:schemaRefs>
    <ds:schemaRef ds:uri="DC949865-19B9-44BE-BDA3-55E2530C1CFA"/>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751276d0-61bc-4dad-b75c-21dfd12630ad"/>
    <ds:schemaRef ds:uri="http://schemas.microsoft.com/office/2006/metadata/properties"/>
  </ds:schemaRefs>
</ds:datastoreItem>
</file>

<file path=customXml/itemProps3.xml><?xml version="1.0" encoding="utf-8"?>
<ds:datastoreItem xmlns:ds="http://schemas.openxmlformats.org/officeDocument/2006/customXml" ds:itemID="{0D6A102F-0DCB-4D79-BE6F-E1E931C6D04C}"/>
</file>

<file path=customXml/itemProps4.xml><?xml version="1.0" encoding="utf-8"?>
<ds:datastoreItem xmlns:ds="http://schemas.openxmlformats.org/officeDocument/2006/customXml" ds:itemID="{AE1A0340-9A86-4980-9832-65ED1A5AB43C}">
  <ds:schemaRefs>
    <ds:schemaRef ds:uri="http://schemas.openxmlformats.org/officeDocument/2006/bibliography"/>
  </ds:schemaRefs>
</ds:datastoreItem>
</file>

<file path=customXml/itemProps5.xml><?xml version="1.0" encoding="utf-8"?>
<ds:datastoreItem xmlns:ds="http://schemas.openxmlformats.org/officeDocument/2006/customXml" ds:itemID="{29917B56-1BC7-4AD2-BC81-740D91E7D2B0}">
  <ds:schemaRefs>
    <ds:schemaRef ds:uri="http://schemas.openxmlformats.org/officeDocument/2006/bibliography"/>
  </ds:schemaRefs>
</ds:datastoreItem>
</file>

<file path=customXml/itemProps6.xml><?xml version="1.0" encoding="utf-8"?>
<ds:datastoreItem xmlns:ds="http://schemas.openxmlformats.org/officeDocument/2006/customXml" ds:itemID="{A65C425C-61CE-428A-8BBF-0C2AB0215F8B}"/>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UE-161067 Staff Memo - Pacific Power accounting petition - ongoing REC purchases for RPS compliance</vt:lpstr>
    </vt:vector>
  </TitlesOfParts>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UE-161067 Staff Memo - Pacific Power accounting petition - ongoing REC purchases for RPS compliance</dc:title>
  <dc:creator/>
  <cp:lastModifiedBy/>
  <cp:revision>1</cp:revision>
  <dcterms:created xsi:type="dcterms:W3CDTF">2017-02-06T16:53:00Z</dcterms:created>
  <dcterms:modified xsi:type="dcterms:W3CDTF">2017-02-06T21:42:00Z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0x0101006E56B4D1795A2E4DB2F0B01679ED314A00C18C4C4C7F3DCB4F895C0D53A3185AD0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