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D0" w:rsidRPr="00390AD0" w:rsidRDefault="00390AD0" w:rsidP="00390AD0">
      <w:pPr>
        <w:pStyle w:val="Heading4"/>
        <w:tabs>
          <w:tab w:val="clear" w:pos="360"/>
          <w:tab w:val="clear" w:pos="720"/>
          <w:tab w:val="clear" w:pos="5040"/>
        </w:tabs>
        <w:jc w:val="both"/>
        <w:rPr>
          <w:rFonts w:cs="Arial"/>
          <w:b w:val="0"/>
          <w:color w:val="000000"/>
        </w:rPr>
      </w:pPr>
      <w:bookmarkStart w:id="0" w:name="_GoBack"/>
      <w:bookmarkEnd w:id="0"/>
      <w:r w:rsidRPr="00390AD0">
        <w:rPr>
          <w:rFonts w:cs="Arial"/>
          <w:b w:val="0"/>
          <w:color w:val="000000"/>
        </w:rPr>
        <w:t>SPECIAL CONDITIONS:</w:t>
      </w:r>
    </w:p>
    <w:p w:rsidR="00390AD0" w:rsidRPr="00390AD0" w:rsidRDefault="00390AD0" w:rsidP="00390AD0">
      <w:pPr>
        <w:ind w:left="1440" w:hanging="720"/>
        <w:rPr>
          <w:rFonts w:ascii="Arial" w:hAnsi="Arial" w:cs="Arial"/>
          <w:sz w:val="20"/>
        </w:rPr>
      </w:pPr>
    </w:p>
    <w:p w:rsidR="00390AD0" w:rsidRPr="00390AD0" w:rsidRDefault="00390AD0" w:rsidP="00390AD0">
      <w:pPr>
        <w:pStyle w:val="BodyTextIndent"/>
        <w:ind w:left="1440" w:hanging="720"/>
        <w:rPr>
          <w:rFonts w:ascii="Arial" w:hAnsi="Arial" w:cs="Arial"/>
          <w:color w:val="000000"/>
          <w:sz w:val="20"/>
        </w:rPr>
      </w:pPr>
      <w:r w:rsidRPr="00390AD0">
        <w:rPr>
          <w:rFonts w:ascii="Arial" w:hAnsi="Arial" w:cs="Arial"/>
          <w:color w:val="000000"/>
          <w:sz w:val="20"/>
        </w:rPr>
        <w:t>1.</w:t>
      </w:r>
      <w:r w:rsidRPr="00390AD0">
        <w:rPr>
          <w:rFonts w:ascii="Arial" w:hAnsi="Arial" w:cs="Arial"/>
          <w:color w:val="000000"/>
          <w:sz w:val="20"/>
        </w:rPr>
        <w:tab/>
        <w:t>Metering.  The Customer must have a meter provided by the Company, which is capable of recording usage intervals of no less than 15 minutes.  The Customer shall provide telephone line access to the meter if requested by the Company.  Participation in the Energy Exchange program is subject to meter availability.</w:t>
      </w:r>
    </w:p>
    <w:p w:rsidR="00390AD0" w:rsidRPr="00390AD0" w:rsidRDefault="00390AD0" w:rsidP="00390AD0">
      <w:pPr>
        <w:ind w:left="1440" w:hanging="720"/>
        <w:jc w:val="both"/>
        <w:rPr>
          <w:rFonts w:ascii="Arial" w:hAnsi="Arial" w:cs="Arial"/>
          <w:color w:val="000000"/>
          <w:sz w:val="20"/>
        </w:rPr>
      </w:pPr>
    </w:p>
    <w:p w:rsidR="00390AD0" w:rsidRPr="00390AD0" w:rsidRDefault="00390AD0" w:rsidP="00390AD0">
      <w:pPr>
        <w:ind w:left="1440" w:hanging="720"/>
        <w:jc w:val="both"/>
        <w:rPr>
          <w:rFonts w:ascii="Arial" w:hAnsi="Arial" w:cs="Arial"/>
          <w:color w:val="000000"/>
          <w:sz w:val="20"/>
        </w:rPr>
      </w:pPr>
      <w:r w:rsidRPr="00390AD0">
        <w:rPr>
          <w:rFonts w:ascii="Arial" w:hAnsi="Arial" w:cs="Arial"/>
          <w:color w:val="000000"/>
          <w:sz w:val="20"/>
        </w:rPr>
        <w:t>2.</w:t>
      </w:r>
      <w:r w:rsidRPr="00390AD0">
        <w:rPr>
          <w:rFonts w:ascii="Arial" w:hAnsi="Arial" w:cs="Arial"/>
          <w:color w:val="000000"/>
          <w:sz w:val="20"/>
        </w:rPr>
        <w:tab/>
        <w:t>Communications Equipment. The Customer is required to pay for costs associated with any load monitoring and communications equipment necessary to participate in the Energy Exchange Program.  The Company will provide the Customer with access to a secured Internet web site necessary for Exchange Event notification and participation. These charges will be waived for all customers who have participated in an Exchange Event prior to October 31, 2002.</w:t>
      </w:r>
    </w:p>
    <w:p w:rsidR="00390AD0" w:rsidRPr="00390AD0" w:rsidRDefault="00390AD0" w:rsidP="00390AD0">
      <w:pPr>
        <w:ind w:left="1440" w:hanging="720"/>
        <w:jc w:val="both"/>
        <w:rPr>
          <w:rFonts w:ascii="Arial" w:hAnsi="Arial" w:cs="Arial"/>
          <w:color w:val="000000"/>
          <w:sz w:val="20"/>
        </w:rPr>
      </w:pPr>
    </w:p>
    <w:p w:rsidR="00390AD0" w:rsidRPr="00390AD0" w:rsidRDefault="00390AD0" w:rsidP="00390AD0">
      <w:pPr>
        <w:numPr>
          <w:ilvl w:val="0"/>
          <w:numId w:val="7"/>
        </w:numPr>
        <w:tabs>
          <w:tab w:val="clear" w:pos="1440"/>
        </w:tabs>
        <w:jc w:val="both"/>
        <w:rPr>
          <w:rFonts w:ascii="Arial" w:hAnsi="Arial" w:cs="Arial"/>
          <w:color w:val="000000"/>
          <w:sz w:val="20"/>
        </w:rPr>
      </w:pPr>
      <w:r w:rsidRPr="00390AD0">
        <w:rPr>
          <w:rFonts w:ascii="Arial" w:hAnsi="Arial" w:cs="Arial"/>
          <w:color w:val="000000"/>
          <w:sz w:val="20"/>
        </w:rPr>
        <w:t>Exchange Event and Pledge Period.  An Exchange Event may be for one or more consecutive hours, as determined by the Company.  More than one Exchange Event may occur in one day.  Pledge Period is the hours during an Exchange Event for which the Customer pledges to curtail electricity usage.</w:t>
      </w:r>
    </w:p>
    <w:p w:rsidR="00390AD0" w:rsidRPr="00390AD0" w:rsidRDefault="00390AD0" w:rsidP="00390AD0">
      <w:pPr>
        <w:ind w:left="1440" w:hanging="720"/>
        <w:jc w:val="both"/>
        <w:rPr>
          <w:rFonts w:ascii="Arial" w:hAnsi="Arial" w:cs="Arial"/>
          <w:color w:val="000000"/>
          <w:sz w:val="20"/>
        </w:rPr>
      </w:pPr>
    </w:p>
    <w:p w:rsidR="00390AD0" w:rsidRPr="00390AD0" w:rsidRDefault="00390AD0" w:rsidP="00390AD0">
      <w:pPr>
        <w:numPr>
          <w:ilvl w:val="0"/>
          <w:numId w:val="7"/>
        </w:numPr>
        <w:tabs>
          <w:tab w:val="clear" w:pos="1440"/>
        </w:tabs>
        <w:jc w:val="both"/>
        <w:rPr>
          <w:rFonts w:ascii="Arial" w:hAnsi="Arial" w:cs="Arial"/>
          <w:color w:val="000000"/>
          <w:sz w:val="20"/>
        </w:rPr>
      </w:pPr>
      <w:r w:rsidRPr="00390AD0">
        <w:rPr>
          <w:rFonts w:ascii="Arial" w:hAnsi="Arial" w:cs="Arial"/>
          <w:color w:val="000000"/>
          <w:sz w:val="20"/>
        </w:rPr>
        <w:t>Notification.  The Company is not responsible for any exchange that has not been confirmed and acknowledged by the Company as an Exchange Event.</w:t>
      </w:r>
    </w:p>
    <w:p w:rsidR="00390AD0" w:rsidRPr="00390AD0" w:rsidRDefault="00390AD0" w:rsidP="00390AD0">
      <w:pPr>
        <w:ind w:left="1440" w:hanging="720"/>
        <w:jc w:val="both"/>
        <w:rPr>
          <w:rFonts w:ascii="Arial" w:hAnsi="Arial" w:cs="Arial"/>
          <w:color w:val="000000"/>
          <w:sz w:val="20"/>
        </w:rPr>
      </w:pPr>
    </w:p>
    <w:p w:rsidR="00390AD0" w:rsidRPr="00390AD0" w:rsidRDefault="00390AD0" w:rsidP="00390AD0">
      <w:pPr>
        <w:ind w:left="1440" w:hanging="720"/>
        <w:jc w:val="both"/>
        <w:rPr>
          <w:rFonts w:ascii="Arial" w:hAnsi="Arial" w:cs="Arial"/>
          <w:color w:val="000000"/>
          <w:sz w:val="20"/>
        </w:rPr>
      </w:pPr>
      <w:r w:rsidRPr="00390AD0">
        <w:rPr>
          <w:rFonts w:ascii="Arial" w:hAnsi="Arial" w:cs="Arial"/>
          <w:color w:val="000000"/>
          <w:sz w:val="20"/>
        </w:rPr>
        <w:t>5.</w:t>
      </w:r>
      <w:r w:rsidRPr="00390AD0">
        <w:rPr>
          <w:rFonts w:ascii="Arial" w:hAnsi="Arial" w:cs="Arial"/>
          <w:color w:val="000000"/>
          <w:sz w:val="20"/>
        </w:rPr>
        <w:tab/>
        <w:t xml:space="preserve">Liability.  The Company is not responsible for any consequences to the participating Customer that </w:t>
      </w:r>
      <w:proofErr w:type="gramStart"/>
      <w:r w:rsidRPr="00390AD0">
        <w:rPr>
          <w:rFonts w:ascii="Arial" w:hAnsi="Arial" w:cs="Arial"/>
          <w:color w:val="000000"/>
          <w:sz w:val="20"/>
        </w:rPr>
        <w:t>result</w:t>
      </w:r>
      <w:proofErr w:type="gramEnd"/>
      <w:r w:rsidRPr="00390AD0">
        <w:rPr>
          <w:rFonts w:ascii="Arial" w:hAnsi="Arial" w:cs="Arial"/>
          <w:color w:val="000000"/>
          <w:sz w:val="20"/>
        </w:rPr>
        <w:t xml:space="preserve"> from an Exchange Event or the Customer’s effort to reduce electricity in response to an Exchange Event.</w:t>
      </w:r>
    </w:p>
    <w:p w:rsidR="00390AD0" w:rsidRPr="00390AD0" w:rsidRDefault="00390AD0" w:rsidP="00390AD0">
      <w:pPr>
        <w:ind w:left="1440" w:hanging="720"/>
        <w:jc w:val="both"/>
        <w:rPr>
          <w:rFonts w:ascii="Arial" w:hAnsi="Arial" w:cs="Arial"/>
          <w:color w:val="000000"/>
          <w:sz w:val="20"/>
        </w:rPr>
      </w:pPr>
    </w:p>
    <w:p w:rsidR="00390AD0" w:rsidRPr="00390AD0" w:rsidRDefault="00390AD0" w:rsidP="00390AD0">
      <w:pPr>
        <w:ind w:left="1440" w:hanging="720"/>
        <w:jc w:val="both"/>
        <w:rPr>
          <w:rFonts w:ascii="Arial" w:hAnsi="Arial" w:cs="Arial"/>
          <w:color w:val="000000"/>
          <w:sz w:val="20"/>
        </w:rPr>
      </w:pPr>
      <w:r w:rsidRPr="00390AD0">
        <w:rPr>
          <w:rFonts w:ascii="Arial" w:hAnsi="Arial" w:cs="Arial"/>
          <w:color w:val="000000"/>
          <w:sz w:val="20"/>
        </w:rPr>
        <w:t>6.</w:t>
      </w:r>
      <w:r w:rsidRPr="00390AD0">
        <w:rPr>
          <w:rFonts w:ascii="Arial" w:hAnsi="Arial" w:cs="Arial"/>
          <w:color w:val="000000"/>
          <w:sz w:val="20"/>
        </w:rPr>
        <w:tab/>
        <w:t>System Emergencies.  Where the Company requests load interruptions for a system emergency, the terms of this schedule are not applicable.</w:t>
      </w:r>
    </w:p>
    <w:p w:rsidR="00390AD0" w:rsidRPr="00390AD0" w:rsidRDefault="00390AD0" w:rsidP="00390AD0">
      <w:pPr>
        <w:ind w:left="1440" w:hanging="720"/>
        <w:jc w:val="both"/>
        <w:rPr>
          <w:rFonts w:ascii="Arial" w:hAnsi="Arial" w:cs="Arial"/>
          <w:color w:val="000000"/>
          <w:sz w:val="20"/>
        </w:rPr>
      </w:pPr>
    </w:p>
    <w:p w:rsidR="00390AD0" w:rsidRPr="00390AD0" w:rsidRDefault="00390AD0" w:rsidP="00390AD0">
      <w:pPr>
        <w:ind w:left="1440" w:hanging="720"/>
        <w:jc w:val="both"/>
        <w:rPr>
          <w:rFonts w:ascii="Arial" w:hAnsi="Arial" w:cs="Arial"/>
          <w:color w:val="000000"/>
          <w:sz w:val="20"/>
        </w:rPr>
      </w:pPr>
      <w:r w:rsidRPr="00390AD0">
        <w:rPr>
          <w:rFonts w:ascii="Arial" w:hAnsi="Arial" w:cs="Arial"/>
          <w:color w:val="000000"/>
          <w:sz w:val="20"/>
        </w:rPr>
        <w:t>7.</w:t>
      </w:r>
      <w:r w:rsidRPr="00390AD0">
        <w:rPr>
          <w:rFonts w:ascii="Arial" w:hAnsi="Arial" w:cs="Arial"/>
          <w:color w:val="000000"/>
          <w:sz w:val="20"/>
        </w:rPr>
        <w:tab/>
        <w:t>The purchase of energy from Customers is not permitted under this program.  Load from Public Utilities Regulatory Policies Act (“PURPA”) qualifying facilities may not be included in this program.</w:t>
      </w:r>
    </w:p>
    <w:p w:rsidR="00390AD0" w:rsidRPr="00390AD0" w:rsidRDefault="00390AD0" w:rsidP="00390AD0">
      <w:pPr>
        <w:ind w:left="1440" w:hanging="720"/>
        <w:jc w:val="both"/>
        <w:rPr>
          <w:rFonts w:ascii="Arial" w:hAnsi="Arial" w:cs="Arial"/>
          <w:color w:val="000000"/>
          <w:sz w:val="20"/>
        </w:rPr>
      </w:pPr>
    </w:p>
    <w:p w:rsidR="00390AD0" w:rsidRPr="00390AD0" w:rsidRDefault="00390AD0" w:rsidP="00390AD0">
      <w:pPr>
        <w:ind w:left="1440" w:hanging="720"/>
        <w:jc w:val="both"/>
        <w:rPr>
          <w:rFonts w:ascii="Arial" w:hAnsi="Arial" w:cs="Arial"/>
          <w:color w:val="000000"/>
          <w:sz w:val="20"/>
        </w:rPr>
      </w:pPr>
      <w:r w:rsidRPr="00390AD0">
        <w:rPr>
          <w:rFonts w:ascii="Arial" w:hAnsi="Arial" w:cs="Arial"/>
          <w:color w:val="000000"/>
          <w:sz w:val="20"/>
        </w:rPr>
        <w:t>8.</w:t>
      </w:r>
      <w:r w:rsidRPr="00390AD0">
        <w:rPr>
          <w:rFonts w:ascii="Arial" w:hAnsi="Arial" w:cs="Arial"/>
          <w:color w:val="000000"/>
          <w:sz w:val="20"/>
        </w:rPr>
        <w:tab/>
        <w:t>Customers participating in this program may not shift load above normal operating levels (approximating the Baseline Service Level) to hours outside the curtailment hours in the Pledge Period, nor may they shift load to other facilities served by the Company or purchase replacement production from another facility served by the Company.</w:t>
      </w:r>
    </w:p>
    <w:p w:rsidR="00390AD0" w:rsidRPr="00390AD0" w:rsidRDefault="00390AD0" w:rsidP="00390AD0">
      <w:pPr>
        <w:ind w:left="1440" w:hanging="720"/>
        <w:jc w:val="both"/>
        <w:rPr>
          <w:rFonts w:ascii="Arial" w:hAnsi="Arial" w:cs="Arial"/>
          <w:color w:val="000000"/>
          <w:sz w:val="20"/>
        </w:rPr>
      </w:pPr>
    </w:p>
    <w:p w:rsidR="00390AD0" w:rsidRPr="00390AD0" w:rsidRDefault="00390AD0" w:rsidP="00390AD0">
      <w:pPr>
        <w:ind w:left="1440" w:hanging="720"/>
        <w:jc w:val="both"/>
        <w:rPr>
          <w:rFonts w:ascii="Arial" w:hAnsi="Arial" w:cs="Arial"/>
          <w:color w:val="000000"/>
          <w:sz w:val="20"/>
        </w:rPr>
      </w:pPr>
      <w:r w:rsidRPr="00390AD0">
        <w:rPr>
          <w:rFonts w:ascii="Arial" w:hAnsi="Arial" w:cs="Arial"/>
          <w:color w:val="000000"/>
          <w:sz w:val="20"/>
        </w:rPr>
        <w:t>9.</w:t>
      </w:r>
      <w:r w:rsidRPr="00390AD0">
        <w:rPr>
          <w:rFonts w:ascii="Arial" w:hAnsi="Arial" w:cs="Arial"/>
          <w:color w:val="000000"/>
          <w:sz w:val="20"/>
        </w:rPr>
        <w:tab/>
        <w:t>Third Party Management.  The Company may utilize a third party to provide program management support for this schedule.  The Company reserves the right to provide the Customer’s energy consumption data to a third party for the purpose of managing this program.</w:t>
      </w:r>
    </w:p>
    <w:p w:rsidR="00257BDC" w:rsidRPr="00E1257B" w:rsidRDefault="00257BDC" w:rsidP="00E1257B"/>
    <w:sectPr w:rsidR="00257BDC" w:rsidRPr="00E1257B"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55F" w:rsidRDefault="003A0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A055F" w:rsidRDefault="003A055F" w:rsidP="003A055F">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9A032D">
      <w:rPr>
        <w:rFonts w:ascii="Arial" w:hAnsi="Arial" w:cs="Arial"/>
        <w:sz w:val="20"/>
      </w:rPr>
      <w:t>May 13</w:t>
    </w:r>
    <w:r>
      <w:rPr>
        <w:rFonts w:ascii="Arial" w:hAnsi="Arial" w:cs="Arial"/>
        <w:sz w:val="20"/>
      </w:rPr>
      <w:t>, 2011</w:t>
    </w:r>
    <w:r>
      <w:rPr>
        <w:rFonts w:ascii="Arial" w:hAnsi="Arial" w:cs="Arial"/>
        <w:sz w:val="20"/>
      </w:rPr>
      <w:tab/>
    </w:r>
    <w:r>
      <w:rPr>
        <w:rFonts w:ascii="Arial" w:hAnsi="Arial" w:cs="Arial"/>
        <w:b/>
        <w:sz w:val="20"/>
      </w:rPr>
      <w:t>Effective:</w:t>
    </w:r>
    <w:r>
      <w:rPr>
        <w:rFonts w:ascii="Arial" w:hAnsi="Arial" w:cs="Arial"/>
        <w:sz w:val="20"/>
      </w:rPr>
      <w:t xml:space="preserve"> </w:t>
    </w:r>
    <w:r w:rsidR="009A032D">
      <w:rPr>
        <w:rFonts w:ascii="Arial" w:hAnsi="Arial" w:cs="Arial"/>
        <w:sz w:val="20"/>
      </w:rPr>
      <w:t>June 13</w:t>
    </w:r>
    <w:r>
      <w:rPr>
        <w:rFonts w:ascii="Arial" w:hAnsi="Arial" w:cs="Arial"/>
        <w:sz w:val="20"/>
      </w:rPr>
      <w:t>, 2011</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11-01</w:t>
    </w:r>
  </w:p>
  <w:p w:rsidR="009A032D" w:rsidRDefault="009A032D" w:rsidP="009A032D">
    <w:pPr>
      <w:pStyle w:val="Footer"/>
      <w:tabs>
        <w:tab w:val="clear" w:pos="4680"/>
        <w:tab w:val="clear" w:pos="9360"/>
        <w:tab w:val="right" w:pos="9216"/>
      </w:tabs>
      <w:ind w:left="900" w:hanging="900"/>
      <w:jc w:val="center"/>
      <w:rPr>
        <w:rFonts w:ascii="Arial" w:hAnsi="Arial" w:cs="Arial"/>
        <w:b/>
        <w:sz w:val="20"/>
      </w:rPr>
    </w:pPr>
    <w:r>
      <w:rPr>
        <w:rFonts w:ascii="Arial" w:hAnsi="Arial" w:cs="Arial"/>
        <w:b/>
        <w:sz w:val="20"/>
      </w:rPr>
      <w:t>Issued By Pacific Power &amp; Light Company</w:t>
    </w:r>
  </w:p>
  <w:p w:rsidR="003960AD" w:rsidRDefault="003960AD"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3960AD"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9504" behindDoc="1" locked="0" layoutInCell="1" allowOverlap="1">
          <wp:simplePos x="0" y="0"/>
          <wp:positionH relativeFrom="column">
            <wp:posOffset>409575</wp:posOffset>
          </wp:positionH>
          <wp:positionV relativeFrom="paragraph">
            <wp:posOffset>6350</wp:posOffset>
          </wp:positionV>
          <wp:extent cx="1524000" cy="247650"/>
          <wp:effectExtent l="19050" t="0" r="0" b="0"/>
          <wp:wrapNone/>
          <wp:docPr id="21" name="Picture 1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 Andrea L. Kelly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55F" w:rsidRDefault="003A0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55F" w:rsidRDefault="00CB33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085340" o:spid="_x0000_s10244" type="#_x0000_t136" style="position:absolute;margin-left:0;margin-top:0;width:715.5pt;height:134.25pt;rotation:315;z-index:-251637760;mso-position-horizontal:center;mso-position-horizontal-relative:margin;mso-position-vertical:center;mso-position-vertical-relative:margin" o:allowincell="f" fillcolor="#7f7f7f [1612]" stroked="f">
          <v:textpath style="font-family:&quot;TIMES&quot;;font-size:120pt" string="CANCELL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4927E6" w:rsidRDefault="00CB3334" w:rsidP="004927E6">
    <w:pPr>
      <w:pStyle w:val="Header"/>
      <w:tabs>
        <w:tab w:val="clear" w:pos="4680"/>
        <w:tab w:val="right" w:pos="7200"/>
      </w:tabs>
      <w:ind w:right="2160"/>
      <w:rPr>
        <w:rFonts w:ascii="Arial" w:hAnsi="Arial" w:cs="Arial"/>
        <w:b/>
        <w:noProof/>
        <w:sz w:val="24"/>
        <w:szCs w:val="24"/>
        <w:lang w:eastAsia="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085341" o:spid="_x0000_s10245" type="#_x0000_t136" style="position:absolute;margin-left:0;margin-top:0;width:715.5pt;height:134.25pt;rotation:315;z-index:-251635712;mso-position-horizontal:center;mso-position-horizontal-relative:margin;mso-position-vertical:center;mso-position-vertical-relative:margin" o:allowincell="f" fillcolor="#7f7f7f [1612]" stroked="f">
          <v:textpath style="font-family:&quot;TIMES&quot;;font-size:120pt" string="CANCELLED"/>
        </v:shape>
      </w:pict>
    </w: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pict>
        <v:shape id="_x0000_s10242" type="#_x0000_t32" style="position:absolute;margin-left:362.55pt;margin-top:-16.9pt;width:0;height:114.75pt;z-index:251674624" o:connectortype="straight"/>
      </w:pict>
    </w:r>
    <w:r w:rsidR="004927E6">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960AD" w:rsidP="00A91A21">
    <w:pPr>
      <w:tabs>
        <w:tab w:val="left" w:pos="7200"/>
      </w:tabs>
      <w:ind w:right="2160"/>
      <w:jc w:val="right"/>
      <w:rPr>
        <w:rFonts w:ascii="Arial" w:hAnsi="Arial" w:cs="Arial"/>
        <w:sz w:val="20"/>
      </w:rPr>
    </w:pPr>
  </w:p>
  <w:p w:rsidR="003960AD" w:rsidRDefault="009421D3" w:rsidP="00A91A21">
    <w:pPr>
      <w:tabs>
        <w:tab w:val="left" w:pos="7200"/>
      </w:tabs>
      <w:ind w:right="2160"/>
      <w:jc w:val="right"/>
      <w:rPr>
        <w:rFonts w:ascii="Arial" w:hAnsi="Arial" w:cs="Arial"/>
        <w:sz w:val="20"/>
      </w:rPr>
    </w:pPr>
    <w:r>
      <w:rPr>
        <w:rFonts w:ascii="Arial" w:hAnsi="Arial" w:cs="Arial"/>
        <w:sz w:val="20"/>
      </w:rPr>
      <w:t>Original Sheet</w:t>
    </w:r>
    <w:r w:rsidR="00257BDC">
      <w:rPr>
        <w:rFonts w:ascii="Arial" w:hAnsi="Arial" w:cs="Arial"/>
        <w:sz w:val="20"/>
      </w:rPr>
      <w:t xml:space="preserve"> No. 71</w:t>
    </w:r>
    <w:r w:rsidR="00162DE3">
      <w:rPr>
        <w:rFonts w:ascii="Arial" w:hAnsi="Arial" w:cs="Arial"/>
        <w:sz w:val="20"/>
      </w:rPr>
      <w:t>.</w:t>
    </w:r>
    <w:r w:rsidR="00390AD0">
      <w:rPr>
        <w:rFonts w:ascii="Arial" w:hAnsi="Arial" w:cs="Arial"/>
        <w:sz w:val="20"/>
      </w:rPr>
      <w:t>4</w:t>
    </w:r>
  </w:p>
  <w:p w:rsidR="003960AD" w:rsidRDefault="003960AD">
    <w:pPr>
      <w:rPr>
        <w:rFonts w:ascii="Arial" w:hAnsi="Arial" w:cs="Arial"/>
        <w:sz w:val="20"/>
      </w:rPr>
    </w:pPr>
    <w:r>
      <w:rPr>
        <w:rFonts w:ascii="Arial" w:hAnsi="Arial" w:cs="Arial"/>
        <w:sz w:val="20"/>
      </w:rPr>
      <w:tab/>
    </w:r>
  </w:p>
  <w:p w:rsidR="003960AD" w:rsidRPr="00CF64E6" w:rsidRDefault="00257BDC" w:rsidP="00A91A21">
    <w:pPr>
      <w:tabs>
        <w:tab w:val="left" w:pos="7200"/>
      </w:tabs>
      <w:ind w:right="2160"/>
      <w:rPr>
        <w:rFonts w:ascii="Arial" w:hAnsi="Arial" w:cs="Arial"/>
        <w:b/>
        <w:sz w:val="24"/>
        <w:szCs w:val="24"/>
      </w:rPr>
    </w:pPr>
    <w:r>
      <w:rPr>
        <w:rFonts w:ascii="Arial" w:hAnsi="Arial" w:cs="Arial"/>
        <w:b/>
        <w:sz w:val="24"/>
        <w:szCs w:val="24"/>
      </w:rPr>
      <w:t>Schedule 71</w:t>
    </w:r>
  </w:p>
  <w:p w:rsidR="003960AD" w:rsidRDefault="00257BDC" w:rsidP="00A91A21">
    <w:pPr>
      <w:pBdr>
        <w:bottom w:val="single" w:sz="12" w:space="1" w:color="auto"/>
      </w:pBdr>
      <w:rPr>
        <w:rFonts w:ascii="Arial" w:hAnsi="Arial" w:cs="Arial"/>
        <w:b/>
        <w:sz w:val="20"/>
      </w:rPr>
    </w:pPr>
    <w:r>
      <w:rPr>
        <w:rFonts w:ascii="Arial" w:hAnsi="Arial" w:cs="Arial"/>
        <w:b/>
        <w:sz w:val="20"/>
      </w:rPr>
      <w:t>ENERGY EXCHANGE PROGRAM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55F" w:rsidRDefault="00CB33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085339" o:spid="_x0000_s10243" type="#_x0000_t136" style="position:absolute;margin-left:0;margin-top:0;width:715.5pt;height:134.25pt;rotation:315;z-index:-251639808;mso-position-horizontal:center;mso-position-horizontal-relative:margin;mso-position-vertical:center;mso-position-vertical-relative:margin" o:allowincell="f" fillcolor="#7f7f7f [1612]" stroked="f">
          <v:textpath style="font-family:&quot;TIMES&quot;;font-size:120pt" string="CANCELL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153826C2"/>
    <w:multiLevelType w:val="singleLevel"/>
    <w:tmpl w:val="2F74EA5A"/>
    <w:lvl w:ilvl="0">
      <w:start w:val="3"/>
      <w:numFmt w:val="decimal"/>
      <w:lvlText w:val="%1."/>
      <w:lvlJc w:val="left"/>
      <w:pPr>
        <w:tabs>
          <w:tab w:val="num" w:pos="1440"/>
        </w:tabs>
        <w:ind w:left="1440" w:hanging="720"/>
      </w:pPr>
      <w:rPr>
        <w:rFonts w:hint="default"/>
      </w:rPr>
    </w:lvl>
  </w:abstractNum>
  <w:abstractNum w:abstractNumId="3">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4">
    <w:nsid w:val="490D4085"/>
    <w:multiLevelType w:val="hybridMultilevel"/>
    <w:tmpl w:val="DED41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6">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6"/>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87CF7"/>
    <w:rsid w:val="000A0FF1"/>
    <w:rsid w:val="000B36F4"/>
    <w:rsid w:val="000C75B6"/>
    <w:rsid w:val="000E3B96"/>
    <w:rsid w:val="00113567"/>
    <w:rsid w:val="00135716"/>
    <w:rsid w:val="001522E7"/>
    <w:rsid w:val="001620F1"/>
    <w:rsid w:val="00162DE3"/>
    <w:rsid w:val="00172D01"/>
    <w:rsid w:val="001C0F5B"/>
    <w:rsid w:val="001D4F15"/>
    <w:rsid w:val="001F19AC"/>
    <w:rsid w:val="001F372F"/>
    <w:rsid w:val="00204381"/>
    <w:rsid w:val="00205735"/>
    <w:rsid w:val="00257BDC"/>
    <w:rsid w:val="00266E07"/>
    <w:rsid w:val="002739D8"/>
    <w:rsid w:val="002972ED"/>
    <w:rsid w:val="002B1262"/>
    <w:rsid w:val="002C1B76"/>
    <w:rsid w:val="002C79BC"/>
    <w:rsid w:val="002D40E8"/>
    <w:rsid w:val="002E41E4"/>
    <w:rsid w:val="002E6C6E"/>
    <w:rsid w:val="00322467"/>
    <w:rsid w:val="00341521"/>
    <w:rsid w:val="0034455A"/>
    <w:rsid w:val="00390AD0"/>
    <w:rsid w:val="003960AD"/>
    <w:rsid w:val="003A055F"/>
    <w:rsid w:val="003C2525"/>
    <w:rsid w:val="003F72C1"/>
    <w:rsid w:val="004043D5"/>
    <w:rsid w:val="00457B71"/>
    <w:rsid w:val="00464C7E"/>
    <w:rsid w:val="00490AF3"/>
    <w:rsid w:val="004927E6"/>
    <w:rsid w:val="004A30F3"/>
    <w:rsid w:val="004A52F7"/>
    <w:rsid w:val="004B1617"/>
    <w:rsid w:val="004C5FE8"/>
    <w:rsid w:val="00503425"/>
    <w:rsid w:val="00534D32"/>
    <w:rsid w:val="005369F8"/>
    <w:rsid w:val="00546A05"/>
    <w:rsid w:val="00555712"/>
    <w:rsid w:val="00564506"/>
    <w:rsid w:val="00577682"/>
    <w:rsid w:val="00580EC3"/>
    <w:rsid w:val="00583749"/>
    <w:rsid w:val="00590227"/>
    <w:rsid w:val="005A1156"/>
    <w:rsid w:val="005C397C"/>
    <w:rsid w:val="005E008E"/>
    <w:rsid w:val="005E29DE"/>
    <w:rsid w:val="005F64B9"/>
    <w:rsid w:val="005F7880"/>
    <w:rsid w:val="00622B69"/>
    <w:rsid w:val="00650B7B"/>
    <w:rsid w:val="006638F3"/>
    <w:rsid w:val="00683DDC"/>
    <w:rsid w:val="0068713C"/>
    <w:rsid w:val="006A266F"/>
    <w:rsid w:val="006E1287"/>
    <w:rsid w:val="006E424F"/>
    <w:rsid w:val="00710518"/>
    <w:rsid w:val="00716B4A"/>
    <w:rsid w:val="0072316D"/>
    <w:rsid w:val="007504BF"/>
    <w:rsid w:val="0077488B"/>
    <w:rsid w:val="007854E0"/>
    <w:rsid w:val="00790CE2"/>
    <w:rsid w:val="007B1728"/>
    <w:rsid w:val="007B7A3F"/>
    <w:rsid w:val="007E0BC7"/>
    <w:rsid w:val="007F06C3"/>
    <w:rsid w:val="007F6029"/>
    <w:rsid w:val="008119C5"/>
    <w:rsid w:val="00813698"/>
    <w:rsid w:val="00823ACF"/>
    <w:rsid w:val="008474F2"/>
    <w:rsid w:val="00854ABA"/>
    <w:rsid w:val="008766A2"/>
    <w:rsid w:val="00876B56"/>
    <w:rsid w:val="00886645"/>
    <w:rsid w:val="00897348"/>
    <w:rsid w:val="008A77C7"/>
    <w:rsid w:val="008E7364"/>
    <w:rsid w:val="00920A5D"/>
    <w:rsid w:val="009421D3"/>
    <w:rsid w:val="009A032D"/>
    <w:rsid w:val="009B1635"/>
    <w:rsid w:val="009B59D6"/>
    <w:rsid w:val="009C2FD6"/>
    <w:rsid w:val="009E0C82"/>
    <w:rsid w:val="00A261ED"/>
    <w:rsid w:val="00A43A23"/>
    <w:rsid w:val="00A84ABB"/>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64140"/>
    <w:rsid w:val="00B8202C"/>
    <w:rsid w:val="00B86CD1"/>
    <w:rsid w:val="00BA088F"/>
    <w:rsid w:val="00C0493E"/>
    <w:rsid w:val="00C210FD"/>
    <w:rsid w:val="00C31B67"/>
    <w:rsid w:val="00C41C7D"/>
    <w:rsid w:val="00C60F7D"/>
    <w:rsid w:val="00C91131"/>
    <w:rsid w:val="00CB3334"/>
    <w:rsid w:val="00CD01ED"/>
    <w:rsid w:val="00CE6692"/>
    <w:rsid w:val="00CF64E6"/>
    <w:rsid w:val="00D23AB3"/>
    <w:rsid w:val="00D313E0"/>
    <w:rsid w:val="00D45A57"/>
    <w:rsid w:val="00D60206"/>
    <w:rsid w:val="00D932B5"/>
    <w:rsid w:val="00DB2070"/>
    <w:rsid w:val="00DC25FF"/>
    <w:rsid w:val="00DE2657"/>
    <w:rsid w:val="00DE409D"/>
    <w:rsid w:val="00E1257B"/>
    <w:rsid w:val="00E13A5F"/>
    <w:rsid w:val="00E44254"/>
    <w:rsid w:val="00E52C0F"/>
    <w:rsid w:val="00E53EC5"/>
    <w:rsid w:val="00E84454"/>
    <w:rsid w:val="00E86C83"/>
    <w:rsid w:val="00EE629E"/>
    <w:rsid w:val="00EF6074"/>
    <w:rsid w:val="00F07160"/>
    <w:rsid w:val="00F30DDC"/>
    <w:rsid w:val="00F3756B"/>
    <w:rsid w:val="00F50525"/>
    <w:rsid w:val="00F528E2"/>
    <w:rsid w:val="00F66F8A"/>
    <w:rsid w:val="00FB35B6"/>
    <w:rsid w:val="00FC124E"/>
    <w:rsid w:val="00FD7429"/>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2932">
      <w:bodyDiv w:val="1"/>
      <w:marLeft w:val="0"/>
      <w:marRight w:val="0"/>
      <w:marTop w:val="0"/>
      <w:marBottom w:val="0"/>
      <w:divBdr>
        <w:top w:val="none" w:sz="0" w:space="0" w:color="auto"/>
        <w:left w:val="none" w:sz="0" w:space="0" w:color="auto"/>
        <w:bottom w:val="none" w:sz="0" w:space="0" w:color="auto"/>
        <w:right w:val="none" w:sz="0" w:space="0" w:color="auto"/>
      </w:divBdr>
    </w:div>
    <w:div w:id="15173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2015-11-19T08:00:00+00:00</OpenedDate>
    <Date1 xmlns="dc463f71-b30c-4ab2-9473-d307f9d35888">2015-11-19T08:00:00+00:00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152238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A31E8B196AE2640BE2D63F81E7EF8BB" ma:contentTypeVersion="119" ma:contentTypeDescription="" ma:contentTypeScope="" ma:versionID="7d08921122cc3a1d7f2fffb061fd948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17359-6591-4261-99EB-6E611E82FED8}"/>
</file>

<file path=customXml/itemProps2.xml><?xml version="1.0" encoding="utf-8"?>
<ds:datastoreItem xmlns:ds="http://schemas.openxmlformats.org/officeDocument/2006/customXml" ds:itemID="{3DAE95C1-56C6-4785-BE01-584868BBF66F}"/>
</file>

<file path=customXml/itemProps3.xml><?xml version="1.0" encoding="utf-8"?>
<ds:datastoreItem xmlns:ds="http://schemas.openxmlformats.org/officeDocument/2006/customXml" ds:itemID="{66C16F9C-82D1-46C4-82A5-EF704809C0B6}"/>
</file>

<file path=customXml/itemProps4.xml><?xml version="1.0" encoding="utf-8"?>
<ds:datastoreItem xmlns:ds="http://schemas.openxmlformats.org/officeDocument/2006/customXml" ds:itemID="{D6C6E4A8-49BE-4CE5-9EBE-1B7A8AA08F81}"/>
</file>

<file path=customXml/itemProps5.xml><?xml version="1.0" encoding="utf-8"?>
<ds:datastoreItem xmlns:ds="http://schemas.openxmlformats.org/officeDocument/2006/customXml" ds:itemID="{9C50161C-56F7-44CB-8D55-92E9F07037B3}"/>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AEissler</cp:lastModifiedBy>
  <cp:revision>7</cp:revision>
  <cp:lastPrinted>2015-11-19T23:21:00Z</cp:lastPrinted>
  <dcterms:created xsi:type="dcterms:W3CDTF">2011-04-12T21:48:00Z</dcterms:created>
  <dcterms:modified xsi:type="dcterms:W3CDTF">2015-11-19T23:21:00Z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0x0101006E56B4D1795A2E4DB2F0B01679ED314A003A31E8B196AE2640BE2D63F81E7EF8BB</vt:lpwstr>
  </property>
  <property fmtid="{D5CDD505-2E9C-101B-9397-08002B2CF9AE}" pid="3" name="_docset_NoMedatataSyncRequired">
    <vt:lpwstr>False</vt:lpwstr>
  </property>
</Properties>
</file>