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E5" w:rsidRPr="00C27FE5" w:rsidRDefault="00C27FE5" w:rsidP="00C27FE5">
      <w:pPr>
        <w:jc w:val="both"/>
        <w:rPr>
          <w:rFonts w:ascii="Arial" w:hAnsi="Arial" w:cs="Arial"/>
          <w:sz w:val="20"/>
        </w:rPr>
      </w:pPr>
      <w:bookmarkStart w:id="0" w:name="_GoBack"/>
      <w:bookmarkEnd w:id="0"/>
      <w:r w:rsidRPr="00C27FE5">
        <w:rPr>
          <w:rFonts w:ascii="Arial" w:hAnsi="Arial" w:cs="Arial"/>
          <w:sz w:val="20"/>
          <w:u w:val="single"/>
        </w:rPr>
        <w:t>ENERGY EFFICIENT MEASURES</w:t>
      </w:r>
      <w:r w:rsidRPr="00C27FE5">
        <w:rPr>
          <w:rFonts w:ascii="Arial" w:hAnsi="Arial" w:cs="Arial"/>
          <w:sz w:val="20"/>
        </w:rPr>
        <w:t>:</w:t>
      </w:r>
    </w:p>
    <w:p w:rsidR="00C27FE5" w:rsidRDefault="003859BE" w:rsidP="00C27FE5">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3E584386" wp14:editId="5B2346DE">
                <wp:simplePos x="0" y="0"/>
                <wp:positionH relativeFrom="column">
                  <wp:posOffset>6048375</wp:posOffset>
                </wp:positionH>
                <wp:positionV relativeFrom="paragraph">
                  <wp:posOffset>847090</wp:posOffset>
                </wp:positionV>
                <wp:extent cx="590550" cy="4819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81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0A6" w:rsidRDefault="00CB60A6">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r>
                              <w:rPr>
                                <w:rFonts w:ascii="Arial" w:hAnsi="Arial" w:cs="Arial"/>
                                <w:sz w:val="20"/>
                              </w:rPr>
                              <w:t>(C)</w:t>
                            </w: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r>
                              <w:rPr>
                                <w:rFonts w:ascii="Arial" w:hAnsi="Arial" w:cs="Arial"/>
                                <w:sz w:val="20"/>
                              </w:rPr>
                              <w:t>(C)</w:t>
                            </w: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r>
                              <w:rPr>
                                <w:rFonts w:ascii="Arial" w:hAnsi="Arial" w:cs="Arial"/>
                                <w:sz w:val="20"/>
                              </w:rPr>
                              <w:t>(C)</w:t>
                            </w: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rsidP="00C20DF0">
                            <w:pPr>
                              <w:spacing w:after="120"/>
                              <w:rPr>
                                <w:rFonts w:ascii="Arial" w:hAnsi="Arial" w:cs="Arial"/>
                                <w:sz w:val="20"/>
                              </w:rPr>
                            </w:pPr>
                          </w:p>
                          <w:p w:rsidR="003859BE" w:rsidRDefault="003859BE">
                            <w:pPr>
                              <w:rPr>
                                <w:rFonts w:ascii="Arial" w:hAnsi="Arial" w:cs="Arial"/>
                                <w:sz w:val="20"/>
                              </w:rPr>
                            </w:pPr>
                          </w:p>
                          <w:p w:rsidR="003859BE" w:rsidRPr="003859BE" w:rsidRDefault="003859BE">
                            <w:pPr>
                              <w:rPr>
                                <w:rFonts w:ascii="Arial" w:hAnsi="Arial" w:cs="Arial"/>
                                <w:sz w:val="28"/>
                              </w:rPr>
                            </w:pPr>
                          </w:p>
                          <w:p w:rsidR="003859BE" w:rsidRDefault="003859BE">
                            <w:pPr>
                              <w:rPr>
                                <w:rFonts w:ascii="Arial" w:hAnsi="Arial" w:cs="Arial"/>
                                <w:sz w:val="20"/>
                              </w:rPr>
                            </w:pPr>
                            <w:r>
                              <w:rPr>
                                <w:rFonts w:ascii="Arial" w:hAnsi="Arial" w:cs="Arial"/>
                                <w:sz w:val="20"/>
                              </w:rPr>
                              <w:t>(D)</w:t>
                            </w: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r>
                              <w:rPr>
                                <w:rFonts w:ascii="Arial" w:hAnsi="Arial" w:cs="Arial"/>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25pt;margin-top:66.7pt;width:46.5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2j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" filled="f" stroked="f">
                <v:textbox>
                  <w:txbxContent>
                    <w:p w:rsidR="00CB60A6" w:rsidRDefault="00CB60A6">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r>
                        <w:rPr>
                          <w:rFonts w:ascii="Arial" w:hAnsi="Arial" w:cs="Arial"/>
                          <w:sz w:val="20"/>
                        </w:rPr>
                        <w:t>(C)</w:t>
                      </w: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r>
                        <w:rPr>
                          <w:rFonts w:ascii="Arial" w:hAnsi="Arial" w:cs="Arial"/>
                          <w:sz w:val="20"/>
                        </w:rPr>
                        <w:t>(C)</w:t>
                      </w: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r>
                        <w:rPr>
                          <w:rFonts w:ascii="Arial" w:hAnsi="Arial" w:cs="Arial"/>
                          <w:sz w:val="20"/>
                        </w:rPr>
                        <w:t>(C)</w:t>
                      </w: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rsidP="00C20DF0">
                      <w:pPr>
                        <w:spacing w:after="120"/>
                        <w:rPr>
                          <w:rFonts w:ascii="Arial" w:hAnsi="Arial" w:cs="Arial"/>
                          <w:sz w:val="20"/>
                        </w:rPr>
                      </w:pPr>
                    </w:p>
                    <w:p w:rsidR="003859BE" w:rsidRDefault="003859BE">
                      <w:pPr>
                        <w:rPr>
                          <w:rFonts w:ascii="Arial" w:hAnsi="Arial" w:cs="Arial"/>
                          <w:sz w:val="20"/>
                        </w:rPr>
                      </w:pPr>
                    </w:p>
                    <w:p w:rsidR="003859BE" w:rsidRPr="003859BE" w:rsidRDefault="003859BE">
                      <w:pPr>
                        <w:rPr>
                          <w:rFonts w:ascii="Arial" w:hAnsi="Arial" w:cs="Arial"/>
                          <w:sz w:val="28"/>
                        </w:rPr>
                      </w:pPr>
                    </w:p>
                    <w:p w:rsidR="003859BE" w:rsidRDefault="003859BE">
                      <w:pPr>
                        <w:rPr>
                          <w:rFonts w:ascii="Arial" w:hAnsi="Arial" w:cs="Arial"/>
                          <w:sz w:val="20"/>
                        </w:rPr>
                      </w:pPr>
                      <w:r>
                        <w:rPr>
                          <w:rFonts w:ascii="Arial" w:hAnsi="Arial" w:cs="Arial"/>
                          <w:sz w:val="20"/>
                        </w:rPr>
                        <w:t>(D)</w:t>
                      </w: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p>
                    <w:p w:rsidR="003859BE" w:rsidRDefault="003859BE">
                      <w:pPr>
                        <w:rPr>
                          <w:rFonts w:ascii="Arial" w:hAnsi="Arial" w:cs="Arial"/>
                          <w:sz w:val="20"/>
                        </w:rPr>
                      </w:pPr>
                      <w:r>
                        <w:rPr>
                          <w:rFonts w:ascii="Arial" w:hAnsi="Arial" w:cs="Arial"/>
                          <w:sz w:val="20"/>
                        </w:rPr>
                        <w:t>(C)</w:t>
                      </w:r>
                    </w:p>
                  </w:txbxContent>
                </v:textbox>
              </v:shape>
            </w:pict>
          </mc:Fallback>
        </mc:AlternateContent>
      </w:r>
      <w:r w:rsidR="00C27FE5" w:rsidRPr="00C27FE5">
        <w:rPr>
          <w:rFonts w:ascii="Arial" w:hAnsi="Arial" w:cs="Arial"/>
          <w:sz w:val="20"/>
        </w:rPr>
        <w:tab/>
        <w:t xml:space="preserve">Financial assistance will be provided based on the results of a cost-effective analysis (Savings to Investment Ratio of 1.0 or greater) through </w:t>
      </w:r>
      <w:r w:rsidR="00CB60A6">
        <w:rPr>
          <w:rFonts w:ascii="Arial" w:hAnsi="Arial" w:cs="Arial"/>
          <w:sz w:val="20"/>
        </w:rPr>
        <w:t xml:space="preserve">the use of a U.S Department of </w:t>
      </w:r>
      <w:r w:rsidR="00C27FE5" w:rsidRPr="00C27FE5">
        <w:rPr>
          <w:rFonts w:ascii="Arial" w:hAnsi="Arial" w:cs="Arial"/>
          <w:sz w:val="20"/>
        </w:rPr>
        <w:t>E</w:t>
      </w:r>
      <w:r w:rsidR="00CB60A6">
        <w:rPr>
          <w:rFonts w:ascii="Arial" w:hAnsi="Arial" w:cs="Arial"/>
          <w:sz w:val="20"/>
        </w:rPr>
        <w:t>nergy</w:t>
      </w:r>
      <w:r w:rsidR="00C27FE5" w:rsidRPr="00C27FE5">
        <w:rPr>
          <w:rFonts w:ascii="Arial" w:hAnsi="Arial" w:cs="Arial"/>
          <w:sz w:val="20"/>
        </w:rPr>
        <w:t xml:space="preserve"> approved energy audit</w:t>
      </w:r>
      <w:r w:rsidR="00CB60A6">
        <w:rPr>
          <w:rFonts w:ascii="Arial" w:hAnsi="Arial" w:cs="Arial"/>
          <w:sz w:val="20"/>
        </w:rPr>
        <w:t xml:space="preserve"> or priority list</w:t>
      </w:r>
      <w:r w:rsidR="00C27FE5" w:rsidRPr="00C27FE5">
        <w:rPr>
          <w:rFonts w:ascii="Arial" w:hAnsi="Arial" w:cs="Arial"/>
          <w:sz w:val="20"/>
        </w:rPr>
        <w:t>.  The energy efficient measures eligible for funding must be installed in dwellings with permanently installed operable electric space heat except where noted.  The installation of measures listed as “Always considered cost effective” under Major and Supplemental Measures are not dependent on audit results.  The energy efficient measures that may be eligible for funding are listed as follows along with their estimated measure life where applicable:</w:t>
      </w:r>
    </w:p>
    <w:p w:rsidR="00C27FE5" w:rsidRPr="00C27FE5" w:rsidRDefault="00C27FE5" w:rsidP="00C27FE5">
      <w:pPr>
        <w:jc w:val="both"/>
        <w:rPr>
          <w:rFonts w:ascii="Arial" w:hAnsi="Arial" w:cs="Arial"/>
          <w:sz w:val="20"/>
        </w:rPr>
      </w:pPr>
    </w:p>
    <w:p w:rsidR="00C27FE5" w:rsidRPr="00C27FE5" w:rsidRDefault="00C27FE5" w:rsidP="00C27FE5">
      <w:pPr>
        <w:pStyle w:val="BodyTextIndent"/>
        <w:ind w:left="0"/>
        <w:rPr>
          <w:rFonts w:ascii="Arial" w:hAnsi="Arial" w:cs="Arial"/>
          <w:sz w:val="20"/>
        </w:rPr>
      </w:pPr>
      <w:r w:rsidRPr="00C27FE5">
        <w:rPr>
          <w:rFonts w:ascii="Arial" w:hAnsi="Arial" w:cs="Arial"/>
          <w:sz w:val="20"/>
          <w:u w:val="single"/>
        </w:rPr>
        <w:t>Major Measures:</w:t>
      </w:r>
    </w:p>
    <w:p w:rsidR="00C27FE5" w:rsidRPr="00C27FE5" w:rsidRDefault="00C27FE5" w:rsidP="00C27FE5">
      <w:pPr>
        <w:pStyle w:val="BodyTextIndent"/>
        <w:ind w:left="720" w:hanging="720"/>
        <w:rPr>
          <w:rFonts w:ascii="Arial" w:hAnsi="Arial" w:cs="Arial"/>
          <w:sz w:val="20"/>
        </w:rPr>
      </w:pPr>
      <w:r w:rsidRPr="00C27FE5">
        <w:rPr>
          <w:rFonts w:ascii="Arial" w:hAnsi="Arial" w:cs="Arial"/>
          <w:sz w:val="20"/>
        </w:rPr>
        <w:t>(1)</w:t>
      </w:r>
      <w:r w:rsidRPr="00C27FE5">
        <w:rPr>
          <w:rFonts w:ascii="Arial" w:hAnsi="Arial" w:cs="Arial"/>
          <w:sz w:val="20"/>
        </w:rPr>
        <w:tab/>
        <w:t>Ceiling insulation up to R-49 for ceilings with less than R-30 in place.  R-30 or better attics wi</w:t>
      </w:r>
      <w:r w:rsidR="003859BE">
        <w:rPr>
          <w:rFonts w:ascii="Arial" w:hAnsi="Arial" w:cs="Arial"/>
          <w:sz w:val="20"/>
        </w:rPr>
        <w:t>ll not be further insulated:  45</w:t>
      </w:r>
      <w:r w:rsidRPr="00C27FE5">
        <w:rPr>
          <w:rFonts w:ascii="Arial" w:hAnsi="Arial" w:cs="Arial"/>
          <w:sz w:val="20"/>
        </w:rPr>
        <w:t xml:space="preserve"> years.</w:t>
      </w:r>
    </w:p>
    <w:p w:rsidR="00C27FE5" w:rsidRPr="00C27FE5" w:rsidRDefault="00C27FE5" w:rsidP="00C27FE5">
      <w:pPr>
        <w:pStyle w:val="BodyTextIndent"/>
        <w:ind w:left="720"/>
        <w:rPr>
          <w:rFonts w:ascii="Arial" w:hAnsi="Arial" w:cs="Arial"/>
          <w:sz w:val="20"/>
        </w:rPr>
      </w:pPr>
    </w:p>
    <w:p w:rsidR="00C27FE5" w:rsidRPr="00C27FE5" w:rsidRDefault="00C27FE5" w:rsidP="00C27FE5">
      <w:pPr>
        <w:pStyle w:val="BodyTextIndent"/>
        <w:numPr>
          <w:ilvl w:val="0"/>
          <w:numId w:val="9"/>
        </w:numPr>
        <w:spacing w:after="0"/>
        <w:jc w:val="both"/>
        <w:rPr>
          <w:rFonts w:ascii="Arial" w:hAnsi="Arial" w:cs="Arial"/>
          <w:sz w:val="20"/>
        </w:rPr>
      </w:pPr>
      <w:r w:rsidRPr="00C27FE5">
        <w:rPr>
          <w:rFonts w:ascii="Arial" w:hAnsi="Arial" w:cs="Arial"/>
          <w:sz w:val="20"/>
        </w:rPr>
        <w:t>Floor insulation over</w:t>
      </w:r>
      <w:r w:rsidR="003859BE">
        <w:rPr>
          <w:rFonts w:ascii="Arial" w:hAnsi="Arial" w:cs="Arial"/>
          <w:sz w:val="20"/>
        </w:rPr>
        <w:t xml:space="preserve"> unheated spaces up to R-30:  45</w:t>
      </w:r>
      <w:r w:rsidRPr="00C27FE5">
        <w:rPr>
          <w:rFonts w:ascii="Arial" w:hAnsi="Arial" w:cs="Arial"/>
          <w:sz w:val="20"/>
        </w:rPr>
        <w:t xml:space="preserve"> years.</w:t>
      </w:r>
    </w:p>
    <w:p w:rsidR="00C27FE5" w:rsidRPr="00C27FE5" w:rsidRDefault="00C27FE5" w:rsidP="00C27FE5">
      <w:pPr>
        <w:pStyle w:val="BodyTextIndent"/>
        <w:ind w:left="720"/>
        <w:rPr>
          <w:rFonts w:ascii="Arial" w:hAnsi="Arial" w:cs="Arial"/>
          <w:sz w:val="20"/>
        </w:rPr>
      </w:pPr>
    </w:p>
    <w:p w:rsidR="00C27FE5" w:rsidRPr="00C27FE5" w:rsidRDefault="00C27FE5" w:rsidP="00C27FE5">
      <w:pPr>
        <w:pStyle w:val="BodyTextIndent"/>
        <w:ind w:left="720" w:hanging="720"/>
        <w:rPr>
          <w:rFonts w:ascii="Arial" w:hAnsi="Arial" w:cs="Arial"/>
          <w:sz w:val="20"/>
        </w:rPr>
      </w:pPr>
      <w:r w:rsidRPr="00C27FE5">
        <w:rPr>
          <w:rFonts w:ascii="Arial" w:hAnsi="Arial" w:cs="Arial"/>
          <w:sz w:val="20"/>
        </w:rPr>
        <w:t>(3)</w:t>
      </w:r>
      <w:r w:rsidRPr="00C27FE5">
        <w:rPr>
          <w:rFonts w:ascii="Arial" w:hAnsi="Arial" w:cs="Arial"/>
          <w:sz w:val="20"/>
        </w:rPr>
        <w:tab/>
        <w:t>Wall insulation or exterior insulation sheathing up to R-26 for walls with no insulation installed (financing will not be available for the installation of urea-fo</w:t>
      </w:r>
      <w:r w:rsidR="003859BE">
        <w:rPr>
          <w:rFonts w:ascii="Arial" w:hAnsi="Arial" w:cs="Arial"/>
          <w:sz w:val="20"/>
        </w:rPr>
        <w:t>rmaldehyde wall insulation):  45</w:t>
      </w:r>
      <w:r w:rsidRPr="00C27FE5">
        <w:rPr>
          <w:rFonts w:ascii="Arial" w:hAnsi="Arial" w:cs="Arial"/>
          <w:sz w:val="20"/>
        </w:rPr>
        <w:t xml:space="preserve"> years.</w:t>
      </w:r>
    </w:p>
    <w:p w:rsidR="00C27FE5" w:rsidRDefault="00C27FE5" w:rsidP="00C27FE5">
      <w:pPr>
        <w:pStyle w:val="BodyTextIndent2"/>
        <w:rPr>
          <w:rFonts w:cs="Arial"/>
        </w:rPr>
      </w:pPr>
      <w:r w:rsidRPr="00C27FE5">
        <w:rPr>
          <w:rFonts w:cs="Arial"/>
        </w:rPr>
        <w:t>Nothing shall preclude the Company from providing a reimbursement for the installation of a greater R value of insulation for the above items that are determined to be cost effective (Savings to Investment Ratio of 1.0 or greater) through the audit process.</w:t>
      </w:r>
    </w:p>
    <w:p w:rsidR="00C27FE5" w:rsidRDefault="00C27FE5" w:rsidP="00C27FE5">
      <w:pPr>
        <w:pStyle w:val="BodyTextIndent2"/>
        <w:ind w:left="0"/>
        <w:rPr>
          <w:rFonts w:cs="Arial"/>
        </w:rPr>
      </w:pPr>
    </w:p>
    <w:p w:rsidR="00C27FE5" w:rsidRPr="00C27FE5" w:rsidRDefault="00C27FE5" w:rsidP="00C20DF0">
      <w:pPr>
        <w:spacing w:after="120"/>
        <w:ind w:left="720" w:hanging="720"/>
        <w:jc w:val="both"/>
        <w:rPr>
          <w:rFonts w:ascii="Arial" w:hAnsi="Arial" w:cs="Arial"/>
          <w:sz w:val="20"/>
        </w:rPr>
      </w:pPr>
      <w:r w:rsidRPr="00C27FE5">
        <w:rPr>
          <w:rFonts w:ascii="Arial" w:hAnsi="Arial" w:cs="Arial"/>
          <w:sz w:val="20"/>
          <w:u w:val="single"/>
        </w:rPr>
        <w:t>Supplemental Measures:</w:t>
      </w:r>
    </w:p>
    <w:p w:rsidR="00C27FE5" w:rsidRPr="00C27FE5" w:rsidRDefault="00C27FE5" w:rsidP="00C27FE5">
      <w:pPr>
        <w:numPr>
          <w:ilvl w:val="0"/>
          <w:numId w:val="10"/>
        </w:numPr>
        <w:jc w:val="both"/>
        <w:rPr>
          <w:rFonts w:ascii="Arial" w:hAnsi="Arial" w:cs="Arial"/>
          <w:sz w:val="20"/>
        </w:rPr>
      </w:pPr>
      <w:r w:rsidRPr="00C27FE5">
        <w:rPr>
          <w:rFonts w:ascii="Arial" w:hAnsi="Arial" w:cs="Arial"/>
          <w:sz w:val="20"/>
        </w:rPr>
        <w:t>Attic ventilation, excluding power ventilators when installed with ceiling insulation (required if needed at the time ceiling insulation is installed).  Whole house mechanical ventilation, and spot ventilation for kitchen and baths:  Always considered cost effective.</w:t>
      </w:r>
    </w:p>
    <w:p w:rsidR="00C27FE5" w:rsidRPr="00C27FE5" w:rsidRDefault="00C27FE5" w:rsidP="00C27FE5">
      <w:pPr>
        <w:jc w:val="both"/>
        <w:rPr>
          <w:rFonts w:ascii="Arial" w:hAnsi="Arial" w:cs="Arial"/>
          <w:sz w:val="20"/>
        </w:rPr>
      </w:pPr>
    </w:p>
    <w:p w:rsidR="00C27FE5" w:rsidRPr="00C27FE5" w:rsidRDefault="00C27FE5" w:rsidP="00C27FE5">
      <w:pPr>
        <w:ind w:left="720" w:hanging="720"/>
        <w:jc w:val="both"/>
        <w:rPr>
          <w:rFonts w:ascii="Arial" w:hAnsi="Arial" w:cs="Arial"/>
          <w:sz w:val="20"/>
        </w:rPr>
      </w:pPr>
      <w:r w:rsidRPr="00C27FE5">
        <w:rPr>
          <w:rFonts w:ascii="Arial" w:hAnsi="Arial" w:cs="Arial"/>
          <w:sz w:val="20"/>
        </w:rPr>
        <w:t>(2)</w:t>
      </w:r>
      <w:r w:rsidRPr="00C27FE5">
        <w:rPr>
          <w:rFonts w:ascii="Arial" w:hAnsi="Arial" w:cs="Arial"/>
          <w:sz w:val="20"/>
        </w:rPr>
        <w:tab/>
        <w:t>Ground cover and water pipe wrap when installed with floor insulation; other vapor barrier materials as required when installed with floor or ceiling insulation:  Always considered cost effective.</w:t>
      </w:r>
    </w:p>
    <w:p w:rsidR="00C27FE5" w:rsidRPr="00C27FE5" w:rsidRDefault="00C27FE5" w:rsidP="00C27FE5">
      <w:pPr>
        <w:jc w:val="both"/>
        <w:rPr>
          <w:rFonts w:ascii="Arial" w:hAnsi="Arial" w:cs="Arial"/>
          <w:sz w:val="20"/>
        </w:rPr>
      </w:pPr>
    </w:p>
    <w:p w:rsidR="00C27FE5" w:rsidRPr="00C27FE5" w:rsidRDefault="00C27FE5" w:rsidP="00C27FE5">
      <w:pPr>
        <w:ind w:left="720" w:hanging="720"/>
        <w:jc w:val="both"/>
        <w:rPr>
          <w:rFonts w:ascii="Arial" w:hAnsi="Arial" w:cs="Arial"/>
          <w:sz w:val="20"/>
          <w:u w:val="single"/>
        </w:rPr>
      </w:pPr>
      <w:r w:rsidRPr="00C27FE5">
        <w:rPr>
          <w:rFonts w:ascii="Arial" w:hAnsi="Arial" w:cs="Arial"/>
          <w:sz w:val="20"/>
        </w:rPr>
        <w:t>(3)</w:t>
      </w:r>
      <w:r w:rsidRPr="00C27FE5">
        <w:rPr>
          <w:rFonts w:ascii="Arial" w:hAnsi="Arial" w:cs="Arial"/>
          <w:sz w:val="20"/>
        </w:rPr>
        <w:tab/>
        <w:t>Forced air electric space heating duct insulation and</w:t>
      </w:r>
      <w:r w:rsidR="003859BE">
        <w:rPr>
          <w:rFonts w:ascii="Arial" w:hAnsi="Arial" w:cs="Arial"/>
          <w:sz w:val="20"/>
        </w:rPr>
        <w:t xml:space="preserve"> sealing in unheated spaces:  20</w:t>
      </w:r>
      <w:r w:rsidRPr="00C27FE5">
        <w:rPr>
          <w:rFonts w:ascii="Arial" w:hAnsi="Arial" w:cs="Arial"/>
          <w:sz w:val="20"/>
        </w:rPr>
        <w:t xml:space="preserve"> years.</w:t>
      </w:r>
    </w:p>
    <w:p w:rsidR="00C27FE5" w:rsidRPr="00C27FE5" w:rsidRDefault="00C27FE5" w:rsidP="00C27FE5">
      <w:pPr>
        <w:jc w:val="both"/>
        <w:rPr>
          <w:rFonts w:ascii="Arial" w:hAnsi="Arial" w:cs="Arial"/>
          <w:color w:val="FF0000"/>
          <w:sz w:val="20"/>
          <w:u w:val="single"/>
        </w:rPr>
      </w:pPr>
    </w:p>
    <w:p w:rsidR="00C27FE5" w:rsidRPr="00C27FE5" w:rsidRDefault="00C27FE5" w:rsidP="00C27FE5">
      <w:pPr>
        <w:numPr>
          <w:ilvl w:val="0"/>
          <w:numId w:val="11"/>
        </w:numPr>
        <w:tabs>
          <w:tab w:val="clear" w:pos="360"/>
        </w:tabs>
        <w:ind w:left="720" w:hanging="720"/>
        <w:jc w:val="both"/>
        <w:rPr>
          <w:rFonts w:ascii="Arial" w:hAnsi="Arial" w:cs="Arial"/>
          <w:sz w:val="20"/>
        </w:rPr>
      </w:pPr>
      <w:r w:rsidRPr="00C27FE5">
        <w:rPr>
          <w:rFonts w:ascii="Arial" w:hAnsi="Arial" w:cs="Arial"/>
          <w:sz w:val="20"/>
        </w:rPr>
        <w:t>Weather</w:t>
      </w:r>
      <w:r>
        <w:rPr>
          <w:rFonts w:ascii="Arial" w:hAnsi="Arial" w:cs="Arial"/>
          <w:sz w:val="20"/>
        </w:rPr>
        <w:t xml:space="preserve"> </w:t>
      </w:r>
      <w:r w:rsidRPr="00C27FE5">
        <w:rPr>
          <w:rFonts w:ascii="Arial" w:hAnsi="Arial" w:cs="Arial"/>
          <w:sz w:val="20"/>
        </w:rPr>
        <w:t>stripping and/or caulking, including blower door assisted air sealing and duct sealing: Always considered cost effective.</w:t>
      </w:r>
    </w:p>
    <w:p w:rsidR="00C27FE5" w:rsidRPr="00C27FE5" w:rsidRDefault="00C27FE5" w:rsidP="00C27FE5">
      <w:pPr>
        <w:jc w:val="both"/>
        <w:rPr>
          <w:rFonts w:ascii="Arial" w:hAnsi="Arial" w:cs="Arial"/>
          <w:sz w:val="20"/>
        </w:rPr>
      </w:pPr>
    </w:p>
    <w:p w:rsidR="00C27FE5" w:rsidRPr="00C27FE5" w:rsidRDefault="00C27FE5" w:rsidP="00C27FE5">
      <w:pPr>
        <w:ind w:left="720" w:hanging="720"/>
        <w:jc w:val="both"/>
        <w:rPr>
          <w:rFonts w:ascii="Arial" w:hAnsi="Arial" w:cs="Arial"/>
          <w:sz w:val="20"/>
        </w:rPr>
      </w:pPr>
      <w:r w:rsidRPr="00C27FE5">
        <w:rPr>
          <w:rFonts w:ascii="Arial" w:hAnsi="Arial" w:cs="Arial"/>
          <w:sz w:val="20"/>
        </w:rPr>
        <w:t>(5)</w:t>
      </w:r>
      <w:r w:rsidRPr="00C27FE5">
        <w:rPr>
          <w:rFonts w:ascii="Arial" w:hAnsi="Arial" w:cs="Arial"/>
          <w:sz w:val="20"/>
        </w:rPr>
        <w:tab/>
        <w:t>Thermal doors: 30 years.</w:t>
      </w:r>
    </w:p>
    <w:p w:rsidR="00C27FE5" w:rsidRPr="00C27FE5" w:rsidRDefault="00C27FE5" w:rsidP="00C27FE5">
      <w:pPr>
        <w:pStyle w:val="BodyTextIndent2"/>
        <w:ind w:left="0"/>
        <w:rPr>
          <w:rFonts w:cs="Arial"/>
        </w:rPr>
      </w:pPr>
    </w:p>
    <w:p w:rsidR="009953D1" w:rsidRDefault="009953D1" w:rsidP="009953D1">
      <w:pPr>
        <w:pStyle w:val="ListParagraph"/>
        <w:rPr>
          <w:rFonts w:ascii="Arial" w:hAnsi="Arial" w:cs="Arial"/>
          <w:sz w:val="20"/>
        </w:rPr>
      </w:pPr>
    </w:p>
    <w:p w:rsidR="004028C8" w:rsidRPr="009953D1" w:rsidRDefault="004028C8" w:rsidP="009953D1">
      <w:pPr>
        <w:rPr>
          <w:rFonts w:ascii="Arial" w:hAnsi="Arial" w:cs="Arial"/>
          <w:sz w:val="20"/>
        </w:rPr>
      </w:pPr>
    </w:p>
    <w:sectPr w:rsidR="004028C8" w:rsidRPr="009953D1"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C5" w:rsidRDefault="00E948C5" w:rsidP="008474F2">
      <w:r>
        <w:separator/>
      </w:r>
    </w:p>
  </w:endnote>
  <w:endnote w:type="continuationSeparator" w:id="0">
    <w:p w:rsidR="00E948C5" w:rsidRDefault="00E948C5"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0F" w:rsidRDefault="00D10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Default="004028C8"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3738C4">
      <w:rPr>
        <w:rFonts w:ascii="Arial" w:hAnsi="Arial" w:cs="Arial"/>
        <w:sz w:val="20"/>
      </w:rPr>
      <w:t>d</w:t>
    </w:r>
    <w:proofErr w:type="gramEnd"/>
    <w:r>
      <w:rPr>
        <w:rFonts w:ascii="Arial" w:hAnsi="Arial" w:cs="Arial"/>
        <w:sz w:val="20"/>
      </w:rPr>
      <w:t>)</w:t>
    </w:r>
  </w:p>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B84BB1" w:rsidRDefault="00B84BB1" w:rsidP="00B84BB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3859BE">
      <w:rPr>
        <w:rFonts w:ascii="Arial" w:hAnsi="Arial" w:cs="Arial"/>
        <w:sz w:val="20"/>
      </w:rPr>
      <w:t>November 13, 2015</w:t>
    </w:r>
    <w:r>
      <w:rPr>
        <w:rFonts w:ascii="Arial" w:hAnsi="Arial" w:cs="Arial"/>
        <w:sz w:val="20"/>
      </w:rPr>
      <w:tab/>
    </w:r>
    <w:r>
      <w:rPr>
        <w:rFonts w:ascii="Arial" w:hAnsi="Arial" w:cs="Arial"/>
        <w:b/>
        <w:sz w:val="20"/>
      </w:rPr>
      <w:t>Effective:</w:t>
    </w:r>
    <w:r>
      <w:rPr>
        <w:rFonts w:ascii="Arial" w:hAnsi="Arial" w:cs="Arial"/>
        <w:sz w:val="20"/>
      </w:rPr>
      <w:t xml:space="preserve"> </w:t>
    </w:r>
    <w:r w:rsidR="00376346">
      <w:rPr>
        <w:rFonts w:ascii="Arial" w:hAnsi="Arial" w:cs="Arial"/>
        <w:sz w:val="20"/>
      </w:rPr>
      <w:t>January 1, 2016</w:t>
    </w:r>
  </w:p>
  <w:p w:rsidR="00B84BB1" w:rsidRDefault="00B84BB1" w:rsidP="00B84BB1">
    <w:pPr>
      <w:pStyle w:val="Footer"/>
      <w:tabs>
        <w:tab w:val="clear" w:pos="4680"/>
        <w:tab w:val="clear" w:pos="9360"/>
        <w:tab w:val="right" w:pos="9216"/>
      </w:tabs>
      <w:ind w:left="900" w:hanging="900"/>
      <w:rPr>
        <w:rFonts w:ascii="Arial" w:hAnsi="Arial" w:cs="Arial"/>
        <w:sz w:val="20"/>
      </w:rPr>
    </w:pPr>
    <w:r>
      <w:rPr>
        <w:rFonts w:ascii="Arial" w:hAnsi="Arial" w:cs="Arial"/>
        <w:b/>
        <w:sz w:val="20"/>
      </w:rPr>
      <w:t>Docket No.</w:t>
    </w:r>
    <w:r w:rsidR="001D6B2C">
      <w:rPr>
        <w:rFonts w:ascii="Arial" w:hAnsi="Arial" w:cs="Arial"/>
        <w:sz w:val="20"/>
      </w:rPr>
      <w:t xml:space="preserve"> </w:t>
    </w:r>
    <w:r w:rsidR="000B7354">
      <w:rPr>
        <w:rFonts w:ascii="Arial" w:hAnsi="Arial" w:cs="Arial"/>
        <w:sz w:val="20"/>
      </w:rPr>
      <w:t>15-03</w:t>
    </w:r>
  </w:p>
  <w:p w:rsidR="00D1080F" w:rsidRDefault="00D1080F" w:rsidP="00D1080F">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9744" behindDoc="1" locked="0" layoutInCell="1" allowOverlap="1" wp14:anchorId="2EE8F383" wp14:editId="39D2B278">
          <wp:simplePos x="0" y="0"/>
          <wp:positionH relativeFrom="column">
            <wp:posOffset>209550</wp:posOffset>
          </wp:positionH>
          <wp:positionV relativeFrom="paragraph">
            <wp:posOffset>28575</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1080F" w:rsidRDefault="00D1080F" w:rsidP="00D1080F">
    <w:pPr>
      <w:pStyle w:val="Footer"/>
      <w:tabs>
        <w:tab w:val="clear" w:pos="9360"/>
        <w:tab w:val="left" w:pos="1110"/>
        <w:tab w:val="right" w:pos="9216"/>
      </w:tabs>
      <w:ind w:left="900" w:hanging="900"/>
      <w:rPr>
        <w:rFonts w:ascii="Arial" w:hAnsi="Arial" w:cs="Arial"/>
        <w:sz w:val="20"/>
      </w:rPr>
    </w:pPr>
    <w:r>
      <w:rPr>
        <w:rFonts w:ascii="Arial" w:hAnsi="Arial" w:cs="Arial"/>
        <w:sz w:val="20"/>
      </w:rPr>
      <w:tab/>
    </w:r>
    <w:r>
      <w:rPr>
        <w:rFonts w:ascii="Arial" w:hAnsi="Arial" w:cs="Arial"/>
        <w:sz w:val="20"/>
      </w:rPr>
      <w:tab/>
    </w:r>
    <w:r>
      <w:rPr>
        <w:rFonts w:ascii="Arial" w:hAnsi="Arial" w:cs="Arial"/>
        <w:noProof/>
        <w:sz w:val="20"/>
        <w:lang w:eastAsia="en-US"/>
      </w:rPr>
      <w:drawing>
        <wp:anchor distT="0" distB="0" distL="114300" distR="114300" simplePos="0" relativeHeight="251678720" behindDoc="1" locked="0" layoutInCell="1" allowOverlap="1" wp14:anchorId="6315832D" wp14:editId="4B565088">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3"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2"/>
                  <a:srcRect/>
                  <a:stretch>
                    <a:fillRect/>
                  </a:stretch>
                </pic:blipFill>
                <pic:spPr bwMode="auto">
                  <a:xfrm>
                    <a:off x="0" y="0"/>
                    <a:ext cx="1504950" cy="29146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495C3C8F" wp14:editId="728C1AE7">
          <wp:simplePos x="0" y="0"/>
          <wp:positionH relativeFrom="column">
            <wp:posOffset>1514475</wp:posOffset>
          </wp:positionH>
          <wp:positionV relativeFrom="paragraph">
            <wp:posOffset>6622415</wp:posOffset>
          </wp:positionV>
          <wp:extent cx="1524000" cy="247650"/>
          <wp:effectExtent l="19050" t="0" r="0" b="0"/>
          <wp:wrapNone/>
          <wp:docPr id="4"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03F111C6" wp14:editId="5243842A">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B84BB1" w:rsidRDefault="00D1080F" w:rsidP="00D1080F">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sidR="00B84BB1">
      <w:rPr>
        <w:rFonts w:ascii="Arial" w:hAnsi="Arial" w:cs="Arial"/>
        <w:sz w:val="20"/>
      </w:rPr>
      <w:tab/>
    </w:r>
    <w:r w:rsidR="00B84BB1">
      <w:rPr>
        <w:rFonts w:ascii="Arial" w:hAnsi="Arial" w:cs="Arial"/>
        <w:sz w:val="20"/>
      </w:rPr>
      <w:tab/>
      <w:t xml:space="preserve"> </w:t>
    </w:r>
  </w:p>
  <w:p w:rsidR="0039748F" w:rsidRDefault="0039748F" w:rsidP="000B36F4">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0F" w:rsidRDefault="00D10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C5" w:rsidRDefault="00E948C5" w:rsidP="008474F2">
      <w:r>
        <w:separator/>
      </w:r>
    </w:p>
  </w:footnote>
  <w:footnote w:type="continuationSeparator" w:id="0">
    <w:p w:rsidR="00E948C5" w:rsidRDefault="00E948C5"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0F" w:rsidRDefault="00D10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B5579A" w:rsidRDefault="00003CFE" w:rsidP="00B5579A">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NhTFEI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4zqhJx0CAAA7BAAADgAAAAAAAAAAAAAAAAAuAgAAZHJzL2Uyb0RvYy54bWxQSwEC&#10;LQAUAAYACAAAACEAA5nud94AAAALAQAADwAAAAAAAAAAAAAAAAB3BAAAZHJzL2Rvd25yZXYueG1s&#10;UEsFBgAAAAAEAAQA8wAAAIIFAAAAAA==&#10;"/>
          </w:pict>
        </mc:Fallback>
      </mc:AlternateContent>
    </w:r>
    <w:r w:rsidR="00B5579A">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510135" w:rsidP="00A91A21">
    <w:pPr>
      <w:tabs>
        <w:tab w:val="left" w:pos="7200"/>
      </w:tabs>
      <w:ind w:right="2160"/>
      <w:jc w:val="right"/>
      <w:rPr>
        <w:rFonts w:ascii="Arial" w:hAnsi="Arial" w:cs="Arial"/>
        <w:sz w:val="20"/>
      </w:rPr>
    </w:pPr>
    <w:r>
      <w:rPr>
        <w:rFonts w:ascii="Arial" w:hAnsi="Arial" w:cs="Arial"/>
        <w:sz w:val="20"/>
      </w:rPr>
      <w:t>Second Revision of</w:t>
    </w:r>
    <w:r w:rsidR="00CB60A6">
      <w:rPr>
        <w:rFonts w:ascii="Arial" w:hAnsi="Arial" w:cs="Arial"/>
        <w:sz w:val="20"/>
      </w:rPr>
      <w:t xml:space="preserve"> Sheet No. 114.3</w:t>
    </w:r>
  </w:p>
  <w:p w:rsidR="0039748F" w:rsidRDefault="00CB60A6" w:rsidP="00A91A21">
    <w:pPr>
      <w:tabs>
        <w:tab w:val="left" w:pos="7200"/>
      </w:tabs>
      <w:ind w:right="2160"/>
      <w:jc w:val="right"/>
      <w:rPr>
        <w:rFonts w:ascii="Arial" w:hAnsi="Arial" w:cs="Arial"/>
        <w:sz w:val="20"/>
      </w:rPr>
    </w:pPr>
    <w:r>
      <w:rPr>
        <w:rFonts w:ascii="Arial" w:hAnsi="Arial" w:cs="Arial"/>
        <w:sz w:val="20"/>
      </w:rPr>
      <w:t xml:space="preserve">Canceling </w:t>
    </w:r>
    <w:r w:rsidR="00510135">
      <w:rPr>
        <w:rFonts w:ascii="Arial" w:hAnsi="Arial" w:cs="Arial"/>
        <w:sz w:val="20"/>
      </w:rPr>
      <w:t>First Revision of</w:t>
    </w:r>
    <w:r w:rsidR="0039748F">
      <w:rPr>
        <w:rFonts w:ascii="Arial" w:hAnsi="Arial" w:cs="Arial"/>
        <w:sz w:val="20"/>
      </w:rPr>
      <w:t xml:space="preserve"> Sheet No. 114</w:t>
    </w:r>
    <w:r w:rsidR="00C27FE5">
      <w:rPr>
        <w:rFonts w:ascii="Arial" w:hAnsi="Arial" w:cs="Arial"/>
        <w:sz w:val="20"/>
      </w:rPr>
      <w:t>.3</w:t>
    </w:r>
  </w:p>
  <w:p w:rsidR="0039748F" w:rsidRDefault="0039748F">
    <w:pPr>
      <w:rPr>
        <w:rFonts w:ascii="Arial" w:hAnsi="Arial" w:cs="Arial"/>
        <w:sz w:val="20"/>
      </w:rPr>
    </w:pPr>
    <w:r>
      <w:rPr>
        <w:rFonts w:ascii="Arial" w:hAnsi="Arial" w:cs="Arial"/>
        <w:sz w:val="20"/>
      </w:rPr>
      <w:tab/>
    </w:r>
  </w:p>
  <w:p w:rsidR="0039748F" w:rsidRPr="00CF64E6" w:rsidRDefault="0039748F" w:rsidP="00A91A21">
    <w:pPr>
      <w:tabs>
        <w:tab w:val="left" w:pos="7200"/>
      </w:tabs>
      <w:ind w:right="2160"/>
      <w:rPr>
        <w:rFonts w:ascii="Arial" w:hAnsi="Arial" w:cs="Arial"/>
        <w:b/>
        <w:sz w:val="24"/>
        <w:szCs w:val="24"/>
      </w:rPr>
    </w:pPr>
    <w:r>
      <w:rPr>
        <w:rFonts w:ascii="Arial" w:hAnsi="Arial" w:cs="Arial"/>
        <w:b/>
        <w:sz w:val="24"/>
        <w:szCs w:val="24"/>
      </w:rPr>
      <w:t>Schedule 114</w:t>
    </w:r>
  </w:p>
  <w:p w:rsidR="0039748F" w:rsidRDefault="0039748F" w:rsidP="00A91A21">
    <w:pPr>
      <w:pBdr>
        <w:bottom w:val="single" w:sz="12" w:space="1" w:color="auto"/>
      </w:pBdr>
      <w:rPr>
        <w:rFonts w:ascii="Arial" w:hAnsi="Arial" w:cs="Arial"/>
        <w:b/>
        <w:sz w:val="20"/>
      </w:rPr>
    </w:pPr>
    <w:r>
      <w:rPr>
        <w:rFonts w:ascii="Arial" w:hAnsi="Arial" w:cs="Arial"/>
        <w:b/>
        <w:sz w:val="20"/>
      </w:rPr>
      <w:t>RESIDENTIAL ENERGY EFFICIENCY RIDER –</w:t>
    </w:r>
    <w:r w:rsidR="004028C8">
      <w:rPr>
        <w:rFonts w:ascii="Arial" w:hAnsi="Arial" w:cs="Arial"/>
        <w:b/>
        <w:sz w:val="20"/>
      </w:rPr>
      <w:t xml:space="preserve"> OPTIONAL FOR QUALIFYING </w:t>
    </w:r>
  </w:p>
  <w:p w:rsidR="004028C8" w:rsidRDefault="004028C8" w:rsidP="00A91A21">
    <w:pPr>
      <w:pBdr>
        <w:bottom w:val="single" w:sz="12" w:space="1" w:color="auto"/>
      </w:pBdr>
      <w:rPr>
        <w:rFonts w:ascii="Arial" w:hAnsi="Arial" w:cs="Arial"/>
        <w:b/>
        <w:sz w:val="20"/>
      </w:rPr>
    </w:pPr>
    <w:r>
      <w:rPr>
        <w:rFonts w:ascii="Arial" w:hAnsi="Arial" w:cs="Arial"/>
        <w:b/>
        <w:sz w:val="20"/>
      </w:rPr>
      <w:t>LOW INCOME CUSTOMERS</w:t>
    </w:r>
  </w:p>
  <w:p w:rsidR="0039748F" w:rsidRPr="00AE1E9E" w:rsidRDefault="0039748F">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0F" w:rsidRDefault="00D10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0DC756D"/>
    <w:multiLevelType w:val="singleLevel"/>
    <w:tmpl w:val="3D3EFEF8"/>
    <w:lvl w:ilvl="0">
      <w:start w:val="4"/>
      <w:numFmt w:val="decimal"/>
      <w:lvlText w:val="(%1)"/>
      <w:lvlJc w:val="left"/>
      <w:pPr>
        <w:tabs>
          <w:tab w:val="num" w:pos="360"/>
        </w:tabs>
        <w:ind w:left="360" w:hanging="360"/>
      </w:pPr>
      <w:rPr>
        <w:rFonts w:hint="default"/>
      </w:rPr>
    </w:lvl>
  </w:abstractNum>
  <w:abstractNum w:abstractNumId="4">
    <w:nsid w:val="29B948E4"/>
    <w:multiLevelType w:val="singleLevel"/>
    <w:tmpl w:val="23CCAA18"/>
    <w:lvl w:ilvl="0">
      <w:start w:val="5"/>
      <w:numFmt w:val="decimal"/>
      <w:lvlText w:val="(%1)"/>
      <w:lvlJc w:val="left"/>
      <w:pPr>
        <w:tabs>
          <w:tab w:val="num" w:pos="720"/>
        </w:tabs>
        <w:ind w:left="720" w:hanging="720"/>
      </w:pPr>
      <w:rPr>
        <w:rFonts w:hint="default"/>
      </w:rPr>
    </w:lvl>
  </w:abstractNum>
  <w:abstractNum w:abstractNumId="5">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6">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8">
    <w:nsid w:val="55074044"/>
    <w:multiLevelType w:val="singleLevel"/>
    <w:tmpl w:val="514C311A"/>
    <w:lvl w:ilvl="0">
      <w:start w:val="1"/>
      <w:numFmt w:val="decimal"/>
      <w:lvlText w:val="(%1)"/>
      <w:lvlJc w:val="left"/>
      <w:pPr>
        <w:tabs>
          <w:tab w:val="num" w:pos="720"/>
        </w:tabs>
        <w:ind w:left="720" w:hanging="720"/>
      </w:pPr>
      <w:rPr>
        <w:rFonts w:hint="default"/>
      </w:rPr>
    </w:lvl>
  </w:abstractNum>
  <w:abstractNum w:abstractNumId="9">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97440D"/>
    <w:multiLevelType w:val="singleLevel"/>
    <w:tmpl w:val="ACD84C0E"/>
    <w:lvl w:ilvl="0">
      <w:start w:val="2"/>
      <w:numFmt w:val="decimal"/>
      <w:lvlText w:val="(%1)"/>
      <w:lvlJc w:val="left"/>
      <w:pPr>
        <w:tabs>
          <w:tab w:val="num" w:pos="720"/>
        </w:tabs>
        <w:ind w:left="720" w:hanging="720"/>
      </w:pPr>
      <w:rPr>
        <w:rFonts w:hint="default"/>
      </w:rPr>
    </w:lvl>
  </w:abstractNum>
  <w:num w:numId="1">
    <w:abstractNumId w:val="1"/>
  </w:num>
  <w:num w:numId="2">
    <w:abstractNumId w:val="7"/>
  </w:num>
  <w:num w:numId="3">
    <w:abstractNumId w:val="0"/>
  </w:num>
  <w:num w:numId="4">
    <w:abstractNumId w:val="9"/>
  </w:num>
  <w:num w:numId="5">
    <w:abstractNumId w:val="5"/>
  </w:num>
  <w:num w:numId="6">
    <w:abstractNumId w:val="6"/>
  </w:num>
  <w:num w:numId="7">
    <w:abstractNumId w:val="2"/>
  </w:num>
  <w:num w:numId="8">
    <w:abstractNumId w:val="4"/>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0D65"/>
    <w:rsid w:val="00003CFE"/>
    <w:rsid w:val="0001158B"/>
    <w:rsid w:val="00013419"/>
    <w:rsid w:val="00087CF7"/>
    <w:rsid w:val="000A0FF1"/>
    <w:rsid w:val="000B36F4"/>
    <w:rsid w:val="000B7354"/>
    <w:rsid w:val="000C75B6"/>
    <w:rsid w:val="000E3B96"/>
    <w:rsid w:val="000F29F0"/>
    <w:rsid w:val="00113567"/>
    <w:rsid w:val="00135716"/>
    <w:rsid w:val="001360F4"/>
    <w:rsid w:val="001522E7"/>
    <w:rsid w:val="001620F1"/>
    <w:rsid w:val="00162DE3"/>
    <w:rsid w:val="00172D01"/>
    <w:rsid w:val="001C0F5B"/>
    <w:rsid w:val="001D4F15"/>
    <w:rsid w:val="001D6B2C"/>
    <w:rsid w:val="001F19AC"/>
    <w:rsid w:val="001F372F"/>
    <w:rsid w:val="00204381"/>
    <w:rsid w:val="00205735"/>
    <w:rsid w:val="00257BDC"/>
    <w:rsid w:val="00266E07"/>
    <w:rsid w:val="002739D8"/>
    <w:rsid w:val="002816F9"/>
    <w:rsid w:val="00293B3C"/>
    <w:rsid w:val="002972ED"/>
    <w:rsid w:val="002B1262"/>
    <w:rsid w:val="002C1B76"/>
    <w:rsid w:val="002C79BC"/>
    <w:rsid w:val="002D40E8"/>
    <w:rsid w:val="002E41E4"/>
    <w:rsid w:val="002E6C6E"/>
    <w:rsid w:val="00322467"/>
    <w:rsid w:val="00341521"/>
    <w:rsid w:val="0034455A"/>
    <w:rsid w:val="003738C4"/>
    <w:rsid w:val="00376346"/>
    <w:rsid w:val="003859BE"/>
    <w:rsid w:val="003960AD"/>
    <w:rsid w:val="0039748F"/>
    <w:rsid w:val="003C2525"/>
    <w:rsid w:val="003F72C1"/>
    <w:rsid w:val="004028C8"/>
    <w:rsid w:val="004043D5"/>
    <w:rsid w:val="00416A6E"/>
    <w:rsid w:val="00422D71"/>
    <w:rsid w:val="00457B71"/>
    <w:rsid w:val="00464C7E"/>
    <w:rsid w:val="00490AF3"/>
    <w:rsid w:val="004A30F3"/>
    <w:rsid w:val="004A52F7"/>
    <w:rsid w:val="004B1617"/>
    <w:rsid w:val="004C3D14"/>
    <w:rsid w:val="004C5FE8"/>
    <w:rsid w:val="00510135"/>
    <w:rsid w:val="00534D32"/>
    <w:rsid w:val="005369F8"/>
    <w:rsid w:val="00546A05"/>
    <w:rsid w:val="00555712"/>
    <w:rsid w:val="00564506"/>
    <w:rsid w:val="00577682"/>
    <w:rsid w:val="00580EC3"/>
    <w:rsid w:val="00583749"/>
    <w:rsid w:val="00590227"/>
    <w:rsid w:val="00595BAA"/>
    <w:rsid w:val="005A1156"/>
    <w:rsid w:val="005C397C"/>
    <w:rsid w:val="005E008E"/>
    <w:rsid w:val="005E1B04"/>
    <w:rsid w:val="005E29DE"/>
    <w:rsid w:val="005F64B9"/>
    <w:rsid w:val="005F7880"/>
    <w:rsid w:val="00622B69"/>
    <w:rsid w:val="006638F3"/>
    <w:rsid w:val="00677744"/>
    <w:rsid w:val="00683DDC"/>
    <w:rsid w:val="0068713C"/>
    <w:rsid w:val="006A266F"/>
    <w:rsid w:val="006E1287"/>
    <w:rsid w:val="006E424F"/>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25B32"/>
    <w:rsid w:val="008474F2"/>
    <w:rsid w:val="008766A2"/>
    <w:rsid w:val="00876B56"/>
    <w:rsid w:val="00886645"/>
    <w:rsid w:val="00897348"/>
    <w:rsid w:val="008A77C7"/>
    <w:rsid w:val="008C20FC"/>
    <w:rsid w:val="008E7364"/>
    <w:rsid w:val="00920A5D"/>
    <w:rsid w:val="009421D3"/>
    <w:rsid w:val="00943C2F"/>
    <w:rsid w:val="00975D61"/>
    <w:rsid w:val="009953D1"/>
    <w:rsid w:val="009B13B6"/>
    <w:rsid w:val="009B1635"/>
    <w:rsid w:val="009B59D6"/>
    <w:rsid w:val="009E0C82"/>
    <w:rsid w:val="009E6EAE"/>
    <w:rsid w:val="00A069A1"/>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330D4"/>
    <w:rsid w:val="00B43CBE"/>
    <w:rsid w:val="00B500E4"/>
    <w:rsid w:val="00B54432"/>
    <w:rsid w:val="00B5579A"/>
    <w:rsid w:val="00B62CA7"/>
    <w:rsid w:val="00B64140"/>
    <w:rsid w:val="00B8202C"/>
    <w:rsid w:val="00B84BB1"/>
    <w:rsid w:val="00B86CD1"/>
    <w:rsid w:val="00BA088F"/>
    <w:rsid w:val="00BA1A54"/>
    <w:rsid w:val="00BB5CCE"/>
    <w:rsid w:val="00C0493E"/>
    <w:rsid w:val="00C20DF0"/>
    <w:rsid w:val="00C210FD"/>
    <w:rsid w:val="00C2540C"/>
    <w:rsid w:val="00C27FE5"/>
    <w:rsid w:val="00C31B67"/>
    <w:rsid w:val="00C41C7D"/>
    <w:rsid w:val="00C60F7D"/>
    <w:rsid w:val="00C84F36"/>
    <w:rsid w:val="00C90C86"/>
    <w:rsid w:val="00C91131"/>
    <w:rsid w:val="00C96A65"/>
    <w:rsid w:val="00CB60A6"/>
    <w:rsid w:val="00CC1A53"/>
    <w:rsid w:val="00CD01ED"/>
    <w:rsid w:val="00CE6692"/>
    <w:rsid w:val="00CF64E6"/>
    <w:rsid w:val="00D1080F"/>
    <w:rsid w:val="00D23AB3"/>
    <w:rsid w:val="00D313E0"/>
    <w:rsid w:val="00D45A57"/>
    <w:rsid w:val="00D60206"/>
    <w:rsid w:val="00D932B5"/>
    <w:rsid w:val="00DA1394"/>
    <w:rsid w:val="00DB2070"/>
    <w:rsid w:val="00DE2657"/>
    <w:rsid w:val="00DE409D"/>
    <w:rsid w:val="00E13A5F"/>
    <w:rsid w:val="00E44254"/>
    <w:rsid w:val="00E506FF"/>
    <w:rsid w:val="00E52C0F"/>
    <w:rsid w:val="00E53EC5"/>
    <w:rsid w:val="00E84454"/>
    <w:rsid w:val="00E84998"/>
    <w:rsid w:val="00E86C83"/>
    <w:rsid w:val="00E948C5"/>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E07D7"/>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953D1"/>
    <w:pPr>
      <w:ind w:left="720"/>
      <w:contextualSpacing/>
    </w:pPr>
  </w:style>
  <w:style w:type="paragraph" w:styleId="BalloonText">
    <w:name w:val="Balloon Text"/>
    <w:basedOn w:val="Normal"/>
    <w:link w:val="BalloonTextChar"/>
    <w:uiPriority w:val="99"/>
    <w:semiHidden/>
    <w:unhideWhenUsed/>
    <w:rsid w:val="00C27FE5"/>
    <w:rPr>
      <w:rFonts w:ascii="Tahoma" w:hAnsi="Tahoma" w:cs="Tahoma"/>
      <w:sz w:val="16"/>
      <w:szCs w:val="16"/>
    </w:rPr>
  </w:style>
  <w:style w:type="character" w:customStyle="1" w:styleId="BalloonTextChar">
    <w:name w:val="Balloon Text Char"/>
    <w:basedOn w:val="DefaultParagraphFont"/>
    <w:link w:val="BalloonText"/>
    <w:uiPriority w:val="99"/>
    <w:semiHidden/>
    <w:rsid w:val="00C27F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953D1"/>
    <w:pPr>
      <w:ind w:left="720"/>
      <w:contextualSpacing/>
    </w:pPr>
  </w:style>
  <w:style w:type="paragraph" w:styleId="BalloonText">
    <w:name w:val="Balloon Text"/>
    <w:basedOn w:val="Normal"/>
    <w:link w:val="BalloonTextChar"/>
    <w:uiPriority w:val="99"/>
    <w:semiHidden/>
    <w:unhideWhenUsed/>
    <w:rsid w:val="00C27FE5"/>
    <w:rPr>
      <w:rFonts w:ascii="Tahoma" w:hAnsi="Tahoma" w:cs="Tahoma"/>
      <w:sz w:val="16"/>
      <w:szCs w:val="16"/>
    </w:rPr>
  </w:style>
  <w:style w:type="character" w:customStyle="1" w:styleId="BalloonTextChar">
    <w:name w:val="Balloon Text Char"/>
    <w:basedOn w:val="DefaultParagraphFont"/>
    <w:link w:val="BalloonText"/>
    <w:uiPriority w:val="99"/>
    <w:semiHidden/>
    <w:rsid w:val="00C27F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3990">
      <w:bodyDiv w:val="1"/>
      <w:marLeft w:val="0"/>
      <w:marRight w:val="0"/>
      <w:marTop w:val="0"/>
      <w:marBottom w:val="0"/>
      <w:divBdr>
        <w:top w:val="none" w:sz="0" w:space="0" w:color="auto"/>
        <w:left w:val="none" w:sz="0" w:space="0" w:color="auto"/>
        <w:bottom w:val="none" w:sz="0" w:space="0" w:color="auto"/>
        <w:right w:val="none" w:sz="0" w:space="0" w:color="auto"/>
      </w:divBdr>
    </w:div>
    <w:div w:id="114716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2015-11-13T08:00:00+00:00</OpenedDate>
    <Date1 xmlns="dc463f71-b30c-4ab2-9473-d307f9d35888">2015-11-13T08:00:00+00:00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152173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464DCA85C7EB47B10B79ACEFDA69EF" ma:contentTypeVersion="119" ma:contentTypeDescription="" ma:contentTypeScope="" ma:versionID="f63c1ffd1b5815f69b0a384182323a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30CCB7-94CF-4E8D-B58B-5EFBC12A71C6}"/>
</file>

<file path=customXml/itemProps2.xml><?xml version="1.0" encoding="utf-8"?>
<ds:datastoreItem xmlns:ds="http://schemas.openxmlformats.org/officeDocument/2006/customXml" ds:itemID="{9A437315-1E58-4B14-AF14-8123DCC1824E}"/>
</file>

<file path=customXml/itemProps3.xml><?xml version="1.0" encoding="utf-8"?>
<ds:datastoreItem xmlns:ds="http://schemas.openxmlformats.org/officeDocument/2006/customXml" ds:itemID="{C58CBD00-30DE-45D8-9697-C69594B041CB}"/>
</file>

<file path=customXml/itemProps4.xml><?xml version="1.0" encoding="utf-8"?>
<ds:datastoreItem xmlns:ds="http://schemas.openxmlformats.org/officeDocument/2006/customXml" ds:itemID="{3E64EE27-84D8-451E-AD27-9D5CA0CD6F6B}"/>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2015-11-13T22:45:00Z</dcterms:created>
  <dcterms:modified xsi:type="dcterms:W3CDTF">2015-11-13T22:45:00Z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0x0101006E56B4D1795A2E4DB2F0B01679ED314A00C8464DCA85C7EB47B10B79ACEFDA69EF</vt:lpwstr>
  </property>
  <property fmtid="{D5CDD505-2E9C-101B-9397-08002B2CF9AE}" pid="4" name="_docset_NoMedatataSyncRequired">
    <vt:lpwstr>False</vt:lpwstr>
  </property>
</Properties>
</file>