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P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55C299D3" w:rsidR="005F5A00" w:rsidRPr="00EE486A" w:rsidRDefault="00C8078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C8078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536FCC0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change for residential customers in the </w:t>
      </w:r>
      <w:proofErr w:type="spellStart"/>
      <w:r w:rsidR="00C80788">
        <w:rPr>
          <w:rFonts w:ascii="Open Sans Light" w:hAnsi="Open Sans Light"/>
          <w:color w:val="595959" w:themeColor="text1" w:themeTint="A6"/>
          <w:sz w:val="20"/>
          <w:szCs w:val="20"/>
        </w:rPr>
        <w:t>Fiorito</w:t>
      </w:r>
      <w:proofErr w:type="spellEnd"/>
      <w:r w:rsidR="00C80788">
        <w:rPr>
          <w:rFonts w:ascii="Open Sans Light" w:hAnsi="Open Sans Light"/>
          <w:color w:val="595959" w:themeColor="text1" w:themeTint="A6"/>
          <w:sz w:val="20"/>
          <w:szCs w:val="20"/>
        </w:rPr>
        <w:t xml:space="preserve"> Enterprises </w:t>
      </w:r>
      <w:proofErr w:type="spellStart"/>
      <w:r w:rsidR="00C80788">
        <w:rPr>
          <w:rFonts w:ascii="Open Sans Light" w:hAnsi="Open Sans Light"/>
          <w:color w:val="595959" w:themeColor="text1" w:themeTint="A6"/>
          <w:sz w:val="20"/>
          <w:szCs w:val="20"/>
        </w:rPr>
        <w:t>Inc</w:t>
      </w:r>
      <w:proofErr w:type="spellEnd"/>
      <w:r w:rsidR="00C80788">
        <w:rPr>
          <w:rFonts w:ascii="Open Sans Light" w:hAnsi="Open Sans Light"/>
          <w:color w:val="595959" w:themeColor="text1" w:themeTint="A6"/>
          <w:sz w:val="20"/>
          <w:szCs w:val="20"/>
        </w:rPr>
        <w:t xml:space="preserve"> &amp; Rabanco Companies, </w:t>
      </w:r>
      <w:r w:rsidR="00C80788" w:rsidRPr="0081571D">
        <w:rPr>
          <w:rFonts w:ascii="Open Sans Light" w:hAnsi="Open Sans Light"/>
          <w:color w:val="595959" w:themeColor="text1" w:themeTint="A6"/>
          <w:sz w:val="20"/>
          <w:szCs w:val="20"/>
        </w:rPr>
        <w:t xml:space="preserve">DBA </w:t>
      </w:r>
      <w:r w:rsidR="00C80788">
        <w:rPr>
          <w:rFonts w:ascii="Open Sans Light" w:hAnsi="Open Sans Light"/>
          <w:color w:val="595959" w:themeColor="text1" w:themeTint="A6"/>
          <w:sz w:val="20"/>
          <w:szCs w:val="20"/>
        </w:rPr>
        <w:t xml:space="preserve">Kent-Meridian Disposal, </w:t>
      </w:r>
      <w:r w:rsidRPr="00146477">
        <w:rPr>
          <w:rFonts w:ascii="Open Sans Light" w:hAnsi="Open Sans Light"/>
          <w:color w:val="595959" w:themeColor="text1" w:themeTint="A6"/>
          <w:sz w:val="19"/>
          <w:szCs w:val="19"/>
        </w:rPr>
        <w:t xml:space="preserve">areas of King County.  Should the Washington Utilities and Transportation Commission (Commission) approve our request customers will experience adjustments to all services provided by </w:t>
      </w:r>
      <w:r w:rsidR="00C80788">
        <w:rPr>
          <w:rFonts w:ascii="Open Sans Light" w:hAnsi="Open Sans Light"/>
          <w:color w:val="595959" w:themeColor="text1" w:themeTint="A6"/>
          <w:sz w:val="20"/>
          <w:szCs w:val="20"/>
        </w:rPr>
        <w:t>Kent-Meridian Disposal</w:t>
      </w:r>
      <w:r w:rsidR="00C80788" w:rsidRPr="00146477">
        <w:rPr>
          <w:rFonts w:ascii="Open Sans Light" w:hAnsi="Open Sans Light"/>
          <w:color w:val="595959" w:themeColor="text1" w:themeTint="A6"/>
          <w:sz w:val="19"/>
          <w:szCs w:val="19"/>
        </w:rPr>
        <w:t xml:space="preserve"> </w:t>
      </w:r>
      <w:r w:rsidRPr="00146477">
        <w:rPr>
          <w:rFonts w:ascii="Open Sans Light" w:hAnsi="Open Sans Light"/>
          <w:color w:val="595959" w:themeColor="text1" w:themeTint="A6"/>
          <w:sz w:val="19"/>
          <w:szCs w:val="19"/>
        </w:rPr>
        <w:t xml:space="preserve">as outlined in the table below.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CA6F2C5" w14:textId="7F1F2BB5"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As you may know, it has been </w:t>
      </w:r>
      <w:r w:rsidR="000213A4">
        <w:rPr>
          <w:rFonts w:ascii="Open Sans Light" w:hAnsi="Open Sans Light"/>
          <w:color w:val="595959" w:themeColor="text1" w:themeTint="A6"/>
          <w:sz w:val="19"/>
          <w:szCs w:val="19"/>
        </w:rPr>
        <w:t xml:space="preserve">nearly </w:t>
      </w:r>
      <w:r w:rsidRPr="00146477">
        <w:rPr>
          <w:rFonts w:ascii="Open Sans Light" w:hAnsi="Open Sans Light"/>
          <w:color w:val="595959" w:themeColor="text1" w:themeTint="A6"/>
          <w:sz w:val="19"/>
          <w:szCs w:val="19"/>
        </w:rPr>
        <w:t xml:space="preserve">two years since our last general rate case. In that time </w:t>
      </w:r>
      <w:r w:rsidR="00C80788">
        <w:rPr>
          <w:rFonts w:ascii="Open Sans Light" w:hAnsi="Open Sans Light"/>
          <w:color w:val="595959" w:themeColor="text1" w:themeTint="A6"/>
          <w:sz w:val="20"/>
          <w:szCs w:val="20"/>
        </w:rPr>
        <w:t>Kent-Meridian Disposal</w:t>
      </w:r>
      <w:r w:rsidR="00C80788" w:rsidRPr="00146477">
        <w:rPr>
          <w:rFonts w:ascii="Open Sans Light" w:hAnsi="Open Sans Light"/>
          <w:color w:val="595959" w:themeColor="text1" w:themeTint="A6"/>
          <w:sz w:val="19"/>
          <w:szCs w:val="19"/>
        </w:rPr>
        <w:t xml:space="preserve"> </w:t>
      </w:r>
      <w:r w:rsidR="00C80788">
        <w:rPr>
          <w:rFonts w:ascii="Open Sans Light" w:hAnsi="Open Sans Light"/>
          <w:color w:val="595959" w:themeColor="text1" w:themeTint="A6"/>
          <w:sz w:val="19"/>
          <w:szCs w:val="19"/>
        </w:rPr>
        <w:t>has</w:t>
      </w:r>
      <w:r w:rsidRPr="00146477">
        <w:rPr>
          <w:rFonts w:ascii="Open Sans Light" w:hAnsi="Open Sans Light"/>
          <w:color w:val="595959" w:themeColor="text1" w:themeTint="A6"/>
          <w:sz w:val="19"/>
          <w:szCs w:val="19"/>
        </w:rPr>
        <w:t xml:space="preserve"> experienced increases in costs that are </w:t>
      </w:r>
      <w:proofErr w:type="gramStart"/>
      <w:r w:rsidRPr="00146477">
        <w:rPr>
          <w:rFonts w:ascii="Open Sans Light" w:hAnsi="Open Sans Light"/>
          <w:color w:val="595959" w:themeColor="text1" w:themeTint="A6"/>
          <w:sz w:val="19"/>
          <w:szCs w:val="19"/>
        </w:rPr>
        <w:t>key</w:t>
      </w:r>
      <w:proofErr w:type="gramEnd"/>
      <w:r w:rsidRPr="00146477">
        <w:rPr>
          <w:rFonts w:ascii="Open Sans Light" w:hAnsi="Open Sans Light"/>
          <w:color w:val="595959" w:themeColor="text1" w:themeTint="A6"/>
          <w:sz w:val="19"/>
          <w:szCs w:val="19"/>
        </w:rPr>
        <w:t xml:space="preserve"> to delivering our services; including labor, fuel and maintenance costs. In addition, the company continues to invest in new assets to ensure it can deliver the safest, most efficient service possible. </w:t>
      </w:r>
      <w:r w:rsidRPr="00146477">
        <w:rPr>
          <w:rFonts w:ascii="Open Sans Light" w:hAnsi="Open Sans Light"/>
          <w:b/>
          <w:bCs/>
          <w:color w:val="595959" w:themeColor="text1" w:themeTint="A6"/>
          <w:sz w:val="19"/>
          <w:szCs w:val="19"/>
        </w:rPr>
        <w:t xml:space="preserve">If approved, the proposed rates will become effective </w:t>
      </w:r>
      <w:r w:rsidR="000213A4">
        <w:rPr>
          <w:rFonts w:ascii="Open Sans Light" w:hAnsi="Open Sans Light"/>
          <w:b/>
          <w:bCs/>
          <w:color w:val="595959" w:themeColor="text1" w:themeTint="A6"/>
          <w:sz w:val="19"/>
          <w:szCs w:val="19"/>
        </w:rPr>
        <w:t>May</w:t>
      </w:r>
      <w:r w:rsidRPr="000213A4">
        <w:rPr>
          <w:rFonts w:ascii="Open Sans Light" w:hAnsi="Open Sans Light"/>
          <w:b/>
          <w:bCs/>
          <w:color w:val="595959" w:themeColor="text1" w:themeTint="A6"/>
          <w:sz w:val="19"/>
          <w:szCs w:val="19"/>
        </w:rPr>
        <w:t xml:space="preserve"> 1, 2015</w:t>
      </w:r>
      <w:r w:rsidRPr="00146477">
        <w:rPr>
          <w:rFonts w:ascii="Open Sans Light" w:hAnsi="Open Sans Light"/>
          <w:color w:val="595959" w:themeColor="text1" w:themeTint="A6"/>
          <w:sz w:val="19"/>
          <w:szCs w:val="19"/>
        </w:rPr>
        <w:t>.</w:t>
      </w:r>
    </w:p>
    <w:p w14:paraId="74D3FE2B" w14:textId="77777777" w:rsidR="00146477" w:rsidRPr="00146477" w:rsidRDefault="00146477" w:rsidP="00146477">
      <w:pPr>
        <w:ind w:left="-90"/>
        <w:rPr>
          <w:rFonts w:ascii="Open Sans Light" w:hAnsi="Open Sans Light"/>
          <w:color w:val="595959" w:themeColor="text1" w:themeTint="A6"/>
          <w:sz w:val="19"/>
          <w:szCs w:val="19"/>
        </w:rPr>
      </w:pPr>
    </w:p>
    <w:tbl>
      <w:tblPr>
        <w:tblStyle w:val="TableGrid"/>
        <w:tblW w:w="0" w:type="auto"/>
        <w:jc w:val="center"/>
        <w:tblLook w:val="04A0" w:firstRow="1" w:lastRow="0" w:firstColumn="1" w:lastColumn="0" w:noHBand="0" w:noVBand="1"/>
      </w:tblPr>
      <w:tblGrid>
        <w:gridCol w:w="2620"/>
        <w:gridCol w:w="1140"/>
        <w:gridCol w:w="1080"/>
        <w:gridCol w:w="1080"/>
        <w:gridCol w:w="1000"/>
        <w:gridCol w:w="1000"/>
      </w:tblGrid>
      <w:tr w:rsidR="00AA1EEC" w:rsidRPr="00AA1EEC" w14:paraId="149D0A0D" w14:textId="77777777" w:rsidTr="00AA1EEC">
        <w:trPr>
          <w:trHeight w:val="255"/>
          <w:jc w:val="center"/>
        </w:trPr>
        <w:tc>
          <w:tcPr>
            <w:tcW w:w="2620" w:type="dxa"/>
            <w:hideMark/>
          </w:tcPr>
          <w:p w14:paraId="1A70EB06"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Residential Service</w:t>
            </w:r>
          </w:p>
        </w:tc>
        <w:tc>
          <w:tcPr>
            <w:tcW w:w="1140" w:type="dxa"/>
            <w:hideMark/>
          </w:tcPr>
          <w:p w14:paraId="78F50B9C"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Service</w:t>
            </w:r>
          </w:p>
        </w:tc>
        <w:tc>
          <w:tcPr>
            <w:tcW w:w="2160" w:type="dxa"/>
            <w:gridSpan w:val="2"/>
            <w:hideMark/>
          </w:tcPr>
          <w:p w14:paraId="6BCB55FB"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Monthly Rate</w:t>
            </w:r>
          </w:p>
        </w:tc>
        <w:tc>
          <w:tcPr>
            <w:tcW w:w="1000" w:type="dxa"/>
            <w:hideMark/>
          </w:tcPr>
          <w:p w14:paraId="72AE7731" w14:textId="77777777" w:rsidR="00AA1EEC" w:rsidRPr="00AA1EEC" w:rsidRDefault="00AA1EEC" w:rsidP="00AA1EEC">
            <w:pPr>
              <w:ind w:left="-90"/>
              <w:rPr>
                <w:rFonts w:ascii="Open Sans Light" w:hAnsi="Open Sans Light"/>
                <w:b/>
                <w:bCs/>
                <w:i/>
                <w:iCs/>
                <w:color w:val="595959" w:themeColor="text1" w:themeTint="A6"/>
                <w:sz w:val="19"/>
                <w:szCs w:val="19"/>
              </w:rPr>
            </w:pPr>
            <w:r w:rsidRPr="00AA1EEC">
              <w:rPr>
                <w:rFonts w:ascii="Open Sans Light" w:hAnsi="Open Sans Light"/>
                <w:b/>
                <w:bCs/>
                <w:i/>
                <w:iCs/>
                <w:color w:val="595959" w:themeColor="text1" w:themeTint="A6"/>
                <w:sz w:val="19"/>
                <w:szCs w:val="19"/>
              </w:rPr>
              <w:t>Increase</w:t>
            </w:r>
          </w:p>
        </w:tc>
        <w:tc>
          <w:tcPr>
            <w:tcW w:w="1000" w:type="dxa"/>
            <w:hideMark/>
          </w:tcPr>
          <w:p w14:paraId="2A1F7A21" w14:textId="77777777" w:rsidR="00AA1EEC" w:rsidRPr="00AA1EEC" w:rsidRDefault="00AA1EEC" w:rsidP="00AA1EEC">
            <w:pPr>
              <w:ind w:left="-90"/>
              <w:rPr>
                <w:rFonts w:ascii="Open Sans Light" w:hAnsi="Open Sans Light"/>
                <w:b/>
                <w:bCs/>
                <w:i/>
                <w:iCs/>
                <w:color w:val="595959" w:themeColor="text1" w:themeTint="A6"/>
                <w:sz w:val="19"/>
                <w:szCs w:val="19"/>
              </w:rPr>
            </w:pPr>
            <w:r w:rsidRPr="00AA1EEC">
              <w:rPr>
                <w:rFonts w:ascii="Open Sans Light" w:hAnsi="Open Sans Light"/>
                <w:b/>
                <w:bCs/>
                <w:i/>
                <w:iCs/>
                <w:color w:val="595959" w:themeColor="text1" w:themeTint="A6"/>
                <w:sz w:val="19"/>
                <w:szCs w:val="19"/>
              </w:rPr>
              <w:t>Increase</w:t>
            </w:r>
          </w:p>
        </w:tc>
      </w:tr>
      <w:tr w:rsidR="00AA1EEC" w:rsidRPr="00AA1EEC" w14:paraId="7CDDB818" w14:textId="77777777" w:rsidTr="00AA1EEC">
        <w:trPr>
          <w:trHeight w:val="450"/>
          <w:jc w:val="center"/>
        </w:trPr>
        <w:tc>
          <w:tcPr>
            <w:tcW w:w="2620" w:type="dxa"/>
            <w:hideMark/>
          </w:tcPr>
          <w:p w14:paraId="679741D4"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(including EOW Curbside Recycling)</w:t>
            </w:r>
          </w:p>
        </w:tc>
        <w:tc>
          <w:tcPr>
            <w:tcW w:w="1140" w:type="dxa"/>
            <w:hideMark/>
          </w:tcPr>
          <w:p w14:paraId="30C54931"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Frequency</w:t>
            </w:r>
          </w:p>
        </w:tc>
        <w:tc>
          <w:tcPr>
            <w:tcW w:w="1080" w:type="dxa"/>
            <w:hideMark/>
          </w:tcPr>
          <w:p w14:paraId="1B95BB37"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Current</w:t>
            </w:r>
          </w:p>
        </w:tc>
        <w:tc>
          <w:tcPr>
            <w:tcW w:w="1080" w:type="dxa"/>
            <w:hideMark/>
          </w:tcPr>
          <w:p w14:paraId="5A3BDB5C" w14:textId="77777777" w:rsidR="00AA1EEC" w:rsidRPr="00AA1EEC" w:rsidRDefault="00AA1EEC" w:rsidP="00AA1EEC">
            <w:pPr>
              <w:ind w:left="-90"/>
              <w:rPr>
                <w:rFonts w:ascii="Open Sans Light" w:hAnsi="Open Sans Light"/>
                <w:b/>
                <w:bCs/>
                <w:color w:val="595959" w:themeColor="text1" w:themeTint="A6"/>
                <w:sz w:val="19"/>
                <w:szCs w:val="19"/>
              </w:rPr>
            </w:pPr>
            <w:r w:rsidRPr="00AA1EEC">
              <w:rPr>
                <w:rFonts w:ascii="Open Sans Light" w:hAnsi="Open Sans Light"/>
                <w:b/>
                <w:bCs/>
                <w:color w:val="595959" w:themeColor="text1" w:themeTint="A6"/>
                <w:sz w:val="19"/>
                <w:szCs w:val="19"/>
              </w:rPr>
              <w:t>Proposed</w:t>
            </w:r>
          </w:p>
        </w:tc>
        <w:tc>
          <w:tcPr>
            <w:tcW w:w="1000" w:type="dxa"/>
            <w:hideMark/>
          </w:tcPr>
          <w:p w14:paraId="455B42F8" w14:textId="77777777" w:rsidR="00AA1EEC" w:rsidRPr="00AA1EEC" w:rsidRDefault="00AA1EEC" w:rsidP="00AA1EEC">
            <w:pPr>
              <w:ind w:left="-90"/>
              <w:rPr>
                <w:rFonts w:ascii="Open Sans Light" w:hAnsi="Open Sans Light"/>
                <w:b/>
                <w:bCs/>
                <w:i/>
                <w:iCs/>
                <w:color w:val="595959" w:themeColor="text1" w:themeTint="A6"/>
                <w:sz w:val="19"/>
                <w:szCs w:val="19"/>
              </w:rPr>
            </w:pPr>
            <w:r w:rsidRPr="00AA1EEC">
              <w:rPr>
                <w:rFonts w:ascii="Open Sans Light" w:hAnsi="Open Sans Light"/>
                <w:b/>
                <w:bCs/>
                <w:i/>
                <w:iCs/>
                <w:color w:val="595959" w:themeColor="text1" w:themeTint="A6"/>
                <w:sz w:val="19"/>
                <w:szCs w:val="19"/>
              </w:rPr>
              <w:t>($)</w:t>
            </w:r>
          </w:p>
        </w:tc>
        <w:tc>
          <w:tcPr>
            <w:tcW w:w="1000" w:type="dxa"/>
            <w:hideMark/>
          </w:tcPr>
          <w:p w14:paraId="5925092C" w14:textId="77777777" w:rsidR="00AA1EEC" w:rsidRPr="00AA1EEC" w:rsidRDefault="00AA1EEC" w:rsidP="00AA1EEC">
            <w:pPr>
              <w:ind w:left="-90"/>
              <w:rPr>
                <w:rFonts w:ascii="Open Sans Light" w:hAnsi="Open Sans Light"/>
                <w:b/>
                <w:bCs/>
                <w:i/>
                <w:iCs/>
                <w:color w:val="595959" w:themeColor="text1" w:themeTint="A6"/>
                <w:sz w:val="19"/>
                <w:szCs w:val="19"/>
              </w:rPr>
            </w:pPr>
            <w:r w:rsidRPr="00AA1EEC">
              <w:rPr>
                <w:rFonts w:ascii="Open Sans Light" w:hAnsi="Open Sans Light"/>
                <w:b/>
                <w:bCs/>
                <w:i/>
                <w:iCs/>
                <w:color w:val="595959" w:themeColor="text1" w:themeTint="A6"/>
                <w:sz w:val="19"/>
                <w:szCs w:val="19"/>
              </w:rPr>
              <w:t>(%)</w:t>
            </w:r>
          </w:p>
        </w:tc>
      </w:tr>
      <w:tr w:rsidR="00AA1EEC" w:rsidRPr="00AA1EEC" w14:paraId="7C7C0863" w14:textId="77777777" w:rsidTr="00AA1EEC">
        <w:trPr>
          <w:trHeight w:val="255"/>
          <w:jc w:val="center"/>
        </w:trPr>
        <w:tc>
          <w:tcPr>
            <w:tcW w:w="2620" w:type="dxa"/>
            <w:hideMark/>
          </w:tcPr>
          <w:p w14:paraId="60EC6C20"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1 Mini Can</w:t>
            </w:r>
          </w:p>
        </w:tc>
        <w:tc>
          <w:tcPr>
            <w:tcW w:w="1140" w:type="dxa"/>
            <w:hideMark/>
          </w:tcPr>
          <w:p w14:paraId="68FCE7C1"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4953D90A"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$9.13 </w:t>
            </w:r>
          </w:p>
        </w:tc>
        <w:tc>
          <w:tcPr>
            <w:tcW w:w="1080" w:type="dxa"/>
            <w:hideMark/>
          </w:tcPr>
          <w:p w14:paraId="30BA2D20"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$10.34 </w:t>
            </w:r>
          </w:p>
        </w:tc>
        <w:tc>
          <w:tcPr>
            <w:tcW w:w="1000" w:type="dxa"/>
            <w:hideMark/>
          </w:tcPr>
          <w:p w14:paraId="7161EBF4"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$1.21 </w:t>
            </w:r>
          </w:p>
        </w:tc>
        <w:tc>
          <w:tcPr>
            <w:tcW w:w="1000" w:type="dxa"/>
            <w:hideMark/>
          </w:tcPr>
          <w:p w14:paraId="54A5ECD8"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13.25%</w:t>
            </w:r>
          </w:p>
        </w:tc>
      </w:tr>
      <w:tr w:rsidR="00AA1EEC" w:rsidRPr="00AA1EEC" w14:paraId="3368A047" w14:textId="77777777" w:rsidTr="00AA1EEC">
        <w:trPr>
          <w:trHeight w:val="255"/>
          <w:jc w:val="center"/>
        </w:trPr>
        <w:tc>
          <w:tcPr>
            <w:tcW w:w="2620" w:type="dxa"/>
            <w:hideMark/>
          </w:tcPr>
          <w:p w14:paraId="3D5AA9B6"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1 Can</w:t>
            </w:r>
          </w:p>
        </w:tc>
        <w:tc>
          <w:tcPr>
            <w:tcW w:w="1140" w:type="dxa"/>
            <w:hideMark/>
          </w:tcPr>
          <w:p w14:paraId="5A2D8C99"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2077AF7D"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$14.94 </w:t>
            </w:r>
          </w:p>
        </w:tc>
        <w:tc>
          <w:tcPr>
            <w:tcW w:w="1080" w:type="dxa"/>
            <w:hideMark/>
          </w:tcPr>
          <w:p w14:paraId="2A940316"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$16.92 </w:t>
            </w:r>
          </w:p>
        </w:tc>
        <w:tc>
          <w:tcPr>
            <w:tcW w:w="1000" w:type="dxa"/>
            <w:hideMark/>
          </w:tcPr>
          <w:p w14:paraId="0B473112"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$1.98 </w:t>
            </w:r>
          </w:p>
        </w:tc>
        <w:tc>
          <w:tcPr>
            <w:tcW w:w="1000" w:type="dxa"/>
            <w:hideMark/>
          </w:tcPr>
          <w:p w14:paraId="45323D5B"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13.25%</w:t>
            </w:r>
          </w:p>
        </w:tc>
      </w:tr>
      <w:tr w:rsidR="00AA1EEC" w:rsidRPr="00AA1EEC" w14:paraId="2B6C813F" w14:textId="77777777" w:rsidTr="00AA1EEC">
        <w:trPr>
          <w:trHeight w:val="255"/>
          <w:jc w:val="center"/>
        </w:trPr>
        <w:tc>
          <w:tcPr>
            <w:tcW w:w="2620" w:type="dxa"/>
            <w:hideMark/>
          </w:tcPr>
          <w:p w14:paraId="4FD9A3ED"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2 Cans</w:t>
            </w:r>
          </w:p>
        </w:tc>
        <w:tc>
          <w:tcPr>
            <w:tcW w:w="1140" w:type="dxa"/>
            <w:hideMark/>
          </w:tcPr>
          <w:p w14:paraId="6B7296A8"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260AA9E3"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$24.20 </w:t>
            </w:r>
          </w:p>
        </w:tc>
        <w:tc>
          <w:tcPr>
            <w:tcW w:w="1080" w:type="dxa"/>
            <w:hideMark/>
          </w:tcPr>
          <w:p w14:paraId="022430E0"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$27.41 </w:t>
            </w:r>
          </w:p>
        </w:tc>
        <w:tc>
          <w:tcPr>
            <w:tcW w:w="1000" w:type="dxa"/>
            <w:hideMark/>
          </w:tcPr>
          <w:p w14:paraId="4173B8D2"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$3.21 </w:t>
            </w:r>
          </w:p>
        </w:tc>
        <w:tc>
          <w:tcPr>
            <w:tcW w:w="1000" w:type="dxa"/>
            <w:hideMark/>
          </w:tcPr>
          <w:p w14:paraId="0F863A05"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13.26%</w:t>
            </w:r>
          </w:p>
        </w:tc>
      </w:tr>
      <w:tr w:rsidR="00AA1EEC" w:rsidRPr="00AA1EEC" w14:paraId="40CB9F14" w14:textId="77777777" w:rsidTr="00AA1EEC">
        <w:trPr>
          <w:trHeight w:val="255"/>
          <w:jc w:val="center"/>
        </w:trPr>
        <w:tc>
          <w:tcPr>
            <w:tcW w:w="2620" w:type="dxa"/>
            <w:hideMark/>
          </w:tcPr>
          <w:p w14:paraId="7CA726E6"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32 Gal Cart</w:t>
            </w:r>
          </w:p>
        </w:tc>
        <w:tc>
          <w:tcPr>
            <w:tcW w:w="1140" w:type="dxa"/>
            <w:hideMark/>
          </w:tcPr>
          <w:p w14:paraId="338C3DAA"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26268331"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$13.69 </w:t>
            </w:r>
          </w:p>
        </w:tc>
        <w:tc>
          <w:tcPr>
            <w:tcW w:w="1080" w:type="dxa"/>
            <w:hideMark/>
          </w:tcPr>
          <w:p w14:paraId="2E83BFE0"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$15.51 </w:t>
            </w:r>
          </w:p>
        </w:tc>
        <w:tc>
          <w:tcPr>
            <w:tcW w:w="1000" w:type="dxa"/>
            <w:hideMark/>
          </w:tcPr>
          <w:p w14:paraId="0F64BC62"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$1.82 </w:t>
            </w:r>
          </w:p>
        </w:tc>
        <w:tc>
          <w:tcPr>
            <w:tcW w:w="1000" w:type="dxa"/>
            <w:hideMark/>
          </w:tcPr>
          <w:p w14:paraId="269BC46F"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13.29%</w:t>
            </w:r>
          </w:p>
        </w:tc>
      </w:tr>
      <w:tr w:rsidR="00AA1EEC" w:rsidRPr="00AA1EEC" w14:paraId="6952FE46" w14:textId="77777777" w:rsidTr="00AA1EEC">
        <w:trPr>
          <w:trHeight w:val="255"/>
          <w:jc w:val="center"/>
        </w:trPr>
        <w:tc>
          <w:tcPr>
            <w:tcW w:w="2620" w:type="dxa"/>
            <w:hideMark/>
          </w:tcPr>
          <w:p w14:paraId="5EA2AA6A"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64 Gal Cart</w:t>
            </w:r>
          </w:p>
        </w:tc>
        <w:tc>
          <w:tcPr>
            <w:tcW w:w="1140" w:type="dxa"/>
            <w:hideMark/>
          </w:tcPr>
          <w:p w14:paraId="217090C8"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766F0E30"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$22.06 </w:t>
            </w:r>
          </w:p>
        </w:tc>
        <w:tc>
          <w:tcPr>
            <w:tcW w:w="1080" w:type="dxa"/>
            <w:hideMark/>
          </w:tcPr>
          <w:p w14:paraId="1D8036DC"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$24.99 </w:t>
            </w:r>
          </w:p>
        </w:tc>
        <w:tc>
          <w:tcPr>
            <w:tcW w:w="1000" w:type="dxa"/>
            <w:hideMark/>
          </w:tcPr>
          <w:p w14:paraId="5AC54D4B"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$2.93 </w:t>
            </w:r>
          </w:p>
        </w:tc>
        <w:tc>
          <w:tcPr>
            <w:tcW w:w="1000" w:type="dxa"/>
            <w:hideMark/>
          </w:tcPr>
          <w:p w14:paraId="5E331900"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13.28%</w:t>
            </w:r>
          </w:p>
        </w:tc>
      </w:tr>
      <w:tr w:rsidR="00AA1EEC" w:rsidRPr="00AA1EEC" w14:paraId="568F4447" w14:textId="77777777" w:rsidTr="00AA1EEC">
        <w:trPr>
          <w:trHeight w:val="270"/>
          <w:jc w:val="center"/>
        </w:trPr>
        <w:tc>
          <w:tcPr>
            <w:tcW w:w="2620" w:type="dxa"/>
            <w:hideMark/>
          </w:tcPr>
          <w:p w14:paraId="2FF1A523"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90 Gal Cart</w:t>
            </w:r>
          </w:p>
        </w:tc>
        <w:tc>
          <w:tcPr>
            <w:tcW w:w="1140" w:type="dxa"/>
            <w:hideMark/>
          </w:tcPr>
          <w:p w14:paraId="64590428"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weekly</w:t>
            </w:r>
          </w:p>
        </w:tc>
        <w:tc>
          <w:tcPr>
            <w:tcW w:w="1080" w:type="dxa"/>
            <w:hideMark/>
          </w:tcPr>
          <w:p w14:paraId="46016792"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$29.61 </w:t>
            </w:r>
          </w:p>
        </w:tc>
        <w:tc>
          <w:tcPr>
            <w:tcW w:w="1080" w:type="dxa"/>
            <w:hideMark/>
          </w:tcPr>
          <w:p w14:paraId="3EEF1B3D"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$33.54 </w:t>
            </w:r>
          </w:p>
        </w:tc>
        <w:tc>
          <w:tcPr>
            <w:tcW w:w="1000" w:type="dxa"/>
            <w:hideMark/>
          </w:tcPr>
          <w:p w14:paraId="75F4CCC5"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$3.93 </w:t>
            </w:r>
          </w:p>
        </w:tc>
        <w:tc>
          <w:tcPr>
            <w:tcW w:w="1000" w:type="dxa"/>
            <w:hideMark/>
          </w:tcPr>
          <w:p w14:paraId="4B60AB0F"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13.27%</w:t>
            </w:r>
          </w:p>
        </w:tc>
      </w:tr>
      <w:tr w:rsidR="00AA1EEC" w:rsidRPr="00AA1EEC" w14:paraId="0EDAB540" w14:textId="77777777" w:rsidTr="00AA1EEC">
        <w:trPr>
          <w:trHeight w:val="60"/>
          <w:jc w:val="center"/>
        </w:trPr>
        <w:tc>
          <w:tcPr>
            <w:tcW w:w="2620" w:type="dxa"/>
            <w:hideMark/>
          </w:tcPr>
          <w:p w14:paraId="513B2BDD" w14:textId="77777777" w:rsidR="00AA1EEC" w:rsidRPr="00AA1EEC" w:rsidRDefault="00AA1EEC" w:rsidP="00AA1EEC">
            <w:pPr>
              <w:ind w:left="-90"/>
              <w:rPr>
                <w:rFonts w:ascii="Open Sans Light" w:hAnsi="Open Sans Light"/>
                <w:color w:val="595959" w:themeColor="text1" w:themeTint="A6"/>
                <w:sz w:val="19"/>
                <w:szCs w:val="19"/>
              </w:rPr>
            </w:pPr>
          </w:p>
        </w:tc>
        <w:tc>
          <w:tcPr>
            <w:tcW w:w="1140" w:type="dxa"/>
            <w:hideMark/>
          </w:tcPr>
          <w:p w14:paraId="660E8F7B" w14:textId="77777777" w:rsidR="00AA1EEC" w:rsidRPr="00AA1EEC" w:rsidRDefault="00AA1EEC" w:rsidP="00AA1EEC">
            <w:pPr>
              <w:ind w:left="-90"/>
              <w:rPr>
                <w:rFonts w:ascii="Open Sans Light" w:hAnsi="Open Sans Light"/>
                <w:color w:val="595959" w:themeColor="text1" w:themeTint="A6"/>
                <w:sz w:val="19"/>
                <w:szCs w:val="19"/>
              </w:rPr>
            </w:pPr>
          </w:p>
        </w:tc>
        <w:tc>
          <w:tcPr>
            <w:tcW w:w="1080" w:type="dxa"/>
            <w:hideMark/>
          </w:tcPr>
          <w:p w14:paraId="57A3457D" w14:textId="77777777" w:rsidR="00AA1EEC" w:rsidRPr="00AA1EEC" w:rsidRDefault="00AA1EEC" w:rsidP="00AA1EEC">
            <w:pPr>
              <w:ind w:left="-90"/>
              <w:rPr>
                <w:rFonts w:ascii="Open Sans Light" w:hAnsi="Open Sans Light"/>
                <w:color w:val="595959" w:themeColor="text1" w:themeTint="A6"/>
                <w:sz w:val="19"/>
                <w:szCs w:val="19"/>
              </w:rPr>
            </w:pPr>
          </w:p>
        </w:tc>
        <w:tc>
          <w:tcPr>
            <w:tcW w:w="1080" w:type="dxa"/>
            <w:hideMark/>
          </w:tcPr>
          <w:p w14:paraId="2DADA427" w14:textId="77777777" w:rsidR="00AA1EEC" w:rsidRPr="00AA1EEC" w:rsidRDefault="00AA1EEC" w:rsidP="00AA1EEC">
            <w:pPr>
              <w:ind w:left="-90"/>
              <w:rPr>
                <w:rFonts w:ascii="Open Sans Light" w:hAnsi="Open Sans Light"/>
                <w:color w:val="595959" w:themeColor="text1" w:themeTint="A6"/>
                <w:sz w:val="19"/>
                <w:szCs w:val="19"/>
              </w:rPr>
            </w:pPr>
          </w:p>
        </w:tc>
        <w:tc>
          <w:tcPr>
            <w:tcW w:w="1000" w:type="dxa"/>
            <w:hideMark/>
          </w:tcPr>
          <w:p w14:paraId="797F3A8A" w14:textId="77777777" w:rsidR="00AA1EEC" w:rsidRPr="00AA1EEC" w:rsidRDefault="00AA1EEC" w:rsidP="00AA1EEC">
            <w:pPr>
              <w:ind w:left="-90"/>
              <w:rPr>
                <w:rFonts w:ascii="Open Sans Light" w:hAnsi="Open Sans Light"/>
                <w:i/>
                <w:iCs/>
                <w:color w:val="595959" w:themeColor="text1" w:themeTint="A6"/>
                <w:sz w:val="19"/>
                <w:szCs w:val="19"/>
              </w:rPr>
            </w:pPr>
          </w:p>
        </w:tc>
        <w:tc>
          <w:tcPr>
            <w:tcW w:w="1000" w:type="dxa"/>
            <w:hideMark/>
          </w:tcPr>
          <w:p w14:paraId="20F5C030" w14:textId="77777777" w:rsidR="00AA1EEC" w:rsidRPr="00AA1EEC" w:rsidRDefault="00AA1EEC" w:rsidP="00AA1EEC">
            <w:pPr>
              <w:ind w:left="-90"/>
              <w:rPr>
                <w:rFonts w:ascii="Open Sans Light" w:hAnsi="Open Sans Light"/>
                <w:i/>
                <w:iCs/>
                <w:color w:val="595959" w:themeColor="text1" w:themeTint="A6"/>
                <w:sz w:val="19"/>
                <w:szCs w:val="19"/>
              </w:rPr>
            </w:pPr>
          </w:p>
        </w:tc>
      </w:tr>
      <w:tr w:rsidR="00AA1EEC" w:rsidRPr="00AA1EEC" w14:paraId="6F0A5368" w14:textId="77777777" w:rsidTr="00AA1EEC">
        <w:trPr>
          <w:trHeight w:val="255"/>
          <w:jc w:val="center"/>
        </w:trPr>
        <w:tc>
          <w:tcPr>
            <w:tcW w:w="2620" w:type="dxa"/>
            <w:hideMark/>
          </w:tcPr>
          <w:p w14:paraId="77681A7C"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Recycle Only</w:t>
            </w:r>
          </w:p>
        </w:tc>
        <w:tc>
          <w:tcPr>
            <w:tcW w:w="1140" w:type="dxa"/>
            <w:hideMark/>
          </w:tcPr>
          <w:p w14:paraId="6FCCF6C3"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EOW</w:t>
            </w:r>
          </w:p>
        </w:tc>
        <w:tc>
          <w:tcPr>
            <w:tcW w:w="1080" w:type="dxa"/>
            <w:hideMark/>
          </w:tcPr>
          <w:p w14:paraId="25239073"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$7.81 </w:t>
            </w:r>
          </w:p>
        </w:tc>
        <w:tc>
          <w:tcPr>
            <w:tcW w:w="1080" w:type="dxa"/>
            <w:hideMark/>
          </w:tcPr>
          <w:p w14:paraId="60695E1F"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$9.35 </w:t>
            </w:r>
          </w:p>
        </w:tc>
        <w:tc>
          <w:tcPr>
            <w:tcW w:w="1000" w:type="dxa"/>
            <w:hideMark/>
          </w:tcPr>
          <w:p w14:paraId="454CBD01"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$1.54 </w:t>
            </w:r>
          </w:p>
        </w:tc>
        <w:tc>
          <w:tcPr>
            <w:tcW w:w="1000" w:type="dxa"/>
            <w:hideMark/>
          </w:tcPr>
          <w:p w14:paraId="2BFB9EDD"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19.72%</w:t>
            </w:r>
          </w:p>
        </w:tc>
      </w:tr>
      <w:tr w:rsidR="00AA1EEC" w:rsidRPr="00AA1EEC" w14:paraId="3D67AF82" w14:textId="77777777" w:rsidTr="00AA1EEC">
        <w:trPr>
          <w:trHeight w:val="60"/>
          <w:jc w:val="center"/>
        </w:trPr>
        <w:tc>
          <w:tcPr>
            <w:tcW w:w="2620" w:type="dxa"/>
            <w:hideMark/>
          </w:tcPr>
          <w:p w14:paraId="7A2EB5CA" w14:textId="77777777" w:rsidR="00AA1EEC" w:rsidRPr="00AA1EEC" w:rsidRDefault="00AA1EEC" w:rsidP="00AA1EEC">
            <w:pPr>
              <w:ind w:left="-90"/>
              <w:rPr>
                <w:rFonts w:ascii="Open Sans Light" w:hAnsi="Open Sans Light"/>
                <w:color w:val="595959" w:themeColor="text1" w:themeTint="A6"/>
                <w:sz w:val="19"/>
                <w:szCs w:val="19"/>
              </w:rPr>
            </w:pPr>
          </w:p>
        </w:tc>
        <w:tc>
          <w:tcPr>
            <w:tcW w:w="1140" w:type="dxa"/>
            <w:hideMark/>
          </w:tcPr>
          <w:p w14:paraId="6D00EDB5" w14:textId="77777777" w:rsidR="00AA1EEC" w:rsidRPr="00AA1EEC" w:rsidRDefault="00AA1EEC" w:rsidP="00AA1EEC">
            <w:pPr>
              <w:ind w:left="-90"/>
              <w:rPr>
                <w:rFonts w:ascii="Open Sans Light" w:hAnsi="Open Sans Light"/>
                <w:color w:val="595959" w:themeColor="text1" w:themeTint="A6"/>
                <w:sz w:val="19"/>
                <w:szCs w:val="19"/>
              </w:rPr>
            </w:pPr>
          </w:p>
        </w:tc>
        <w:tc>
          <w:tcPr>
            <w:tcW w:w="1080" w:type="dxa"/>
            <w:hideMark/>
          </w:tcPr>
          <w:p w14:paraId="57AC252D" w14:textId="77777777" w:rsidR="00AA1EEC" w:rsidRPr="00AA1EEC" w:rsidRDefault="00AA1EEC" w:rsidP="00AA1EEC">
            <w:pPr>
              <w:ind w:left="-90"/>
              <w:rPr>
                <w:rFonts w:ascii="Open Sans Light" w:hAnsi="Open Sans Light"/>
                <w:color w:val="595959" w:themeColor="text1" w:themeTint="A6"/>
                <w:sz w:val="19"/>
                <w:szCs w:val="19"/>
              </w:rPr>
            </w:pPr>
          </w:p>
        </w:tc>
        <w:tc>
          <w:tcPr>
            <w:tcW w:w="1080" w:type="dxa"/>
            <w:hideMark/>
          </w:tcPr>
          <w:p w14:paraId="021B02E6" w14:textId="77777777" w:rsidR="00AA1EEC" w:rsidRPr="00AA1EEC" w:rsidRDefault="00AA1EEC" w:rsidP="00AA1EEC">
            <w:pPr>
              <w:ind w:left="-90"/>
              <w:rPr>
                <w:rFonts w:ascii="Open Sans Light" w:hAnsi="Open Sans Light"/>
                <w:color w:val="595959" w:themeColor="text1" w:themeTint="A6"/>
                <w:sz w:val="19"/>
                <w:szCs w:val="19"/>
              </w:rPr>
            </w:pPr>
          </w:p>
        </w:tc>
        <w:tc>
          <w:tcPr>
            <w:tcW w:w="1000" w:type="dxa"/>
            <w:hideMark/>
          </w:tcPr>
          <w:p w14:paraId="614AD2F9" w14:textId="77777777" w:rsidR="00AA1EEC" w:rsidRPr="00AA1EEC" w:rsidRDefault="00AA1EEC" w:rsidP="00AA1EEC">
            <w:pPr>
              <w:ind w:left="-90"/>
              <w:rPr>
                <w:rFonts w:ascii="Open Sans Light" w:hAnsi="Open Sans Light"/>
                <w:i/>
                <w:iCs/>
                <w:color w:val="595959" w:themeColor="text1" w:themeTint="A6"/>
                <w:sz w:val="19"/>
                <w:szCs w:val="19"/>
              </w:rPr>
            </w:pPr>
          </w:p>
        </w:tc>
        <w:tc>
          <w:tcPr>
            <w:tcW w:w="1000" w:type="dxa"/>
            <w:hideMark/>
          </w:tcPr>
          <w:p w14:paraId="0E8C74C0" w14:textId="77777777" w:rsidR="00AA1EEC" w:rsidRPr="00AA1EEC" w:rsidRDefault="00AA1EEC" w:rsidP="00AA1EEC">
            <w:pPr>
              <w:ind w:left="-90"/>
              <w:rPr>
                <w:rFonts w:ascii="Open Sans Light" w:hAnsi="Open Sans Light"/>
                <w:i/>
                <w:iCs/>
                <w:color w:val="595959" w:themeColor="text1" w:themeTint="A6"/>
                <w:sz w:val="19"/>
                <w:szCs w:val="19"/>
              </w:rPr>
            </w:pPr>
          </w:p>
        </w:tc>
      </w:tr>
      <w:tr w:rsidR="00AA1EEC" w:rsidRPr="00AA1EEC" w14:paraId="3D2F142A" w14:textId="77777777" w:rsidTr="00AA1EEC">
        <w:trPr>
          <w:trHeight w:val="255"/>
          <w:jc w:val="center"/>
        </w:trPr>
        <w:tc>
          <w:tcPr>
            <w:tcW w:w="2620" w:type="dxa"/>
            <w:hideMark/>
          </w:tcPr>
          <w:p w14:paraId="4DC4EC30" w14:textId="77777777" w:rsidR="00AA1EEC" w:rsidRPr="00AA1EEC" w:rsidRDefault="00AA1EEC" w:rsidP="00AA1EEC">
            <w:pPr>
              <w:ind w:left="-90"/>
              <w:rPr>
                <w:rFonts w:ascii="Open Sans Light" w:hAnsi="Open Sans Light"/>
                <w:color w:val="595959" w:themeColor="text1" w:themeTint="A6"/>
                <w:sz w:val="19"/>
                <w:szCs w:val="19"/>
              </w:rPr>
            </w:pPr>
            <w:proofErr w:type="spellStart"/>
            <w:r w:rsidRPr="00AA1EEC">
              <w:rPr>
                <w:rFonts w:ascii="Open Sans Light" w:hAnsi="Open Sans Light"/>
                <w:color w:val="595959" w:themeColor="text1" w:themeTint="A6"/>
                <w:sz w:val="19"/>
                <w:szCs w:val="19"/>
              </w:rPr>
              <w:t>Yardwaste</w:t>
            </w:r>
            <w:proofErr w:type="spellEnd"/>
            <w:r w:rsidRPr="00AA1EEC">
              <w:rPr>
                <w:rFonts w:ascii="Open Sans Light" w:hAnsi="Open Sans Light"/>
                <w:color w:val="595959" w:themeColor="text1" w:themeTint="A6"/>
                <w:sz w:val="19"/>
                <w:szCs w:val="19"/>
              </w:rPr>
              <w:t xml:space="preserve"> Only</w:t>
            </w:r>
          </w:p>
        </w:tc>
        <w:tc>
          <w:tcPr>
            <w:tcW w:w="1140" w:type="dxa"/>
            <w:hideMark/>
          </w:tcPr>
          <w:p w14:paraId="16A5BEBD"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EOW</w:t>
            </w:r>
          </w:p>
        </w:tc>
        <w:tc>
          <w:tcPr>
            <w:tcW w:w="1080" w:type="dxa"/>
            <w:hideMark/>
          </w:tcPr>
          <w:p w14:paraId="6F930F35"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$8.38 </w:t>
            </w:r>
          </w:p>
        </w:tc>
        <w:tc>
          <w:tcPr>
            <w:tcW w:w="1080" w:type="dxa"/>
            <w:hideMark/>
          </w:tcPr>
          <w:p w14:paraId="77BB4715" w14:textId="77777777" w:rsidR="00AA1EEC" w:rsidRPr="00AA1EEC" w:rsidRDefault="00AA1EEC" w:rsidP="00AA1EEC">
            <w:pPr>
              <w:ind w:left="-90"/>
              <w:rPr>
                <w:rFonts w:ascii="Open Sans Light" w:hAnsi="Open Sans Light"/>
                <w:color w:val="595959" w:themeColor="text1" w:themeTint="A6"/>
                <w:sz w:val="19"/>
                <w:szCs w:val="19"/>
              </w:rPr>
            </w:pPr>
            <w:r w:rsidRPr="00AA1EEC">
              <w:rPr>
                <w:rFonts w:ascii="Open Sans Light" w:hAnsi="Open Sans Light"/>
                <w:color w:val="595959" w:themeColor="text1" w:themeTint="A6"/>
                <w:sz w:val="19"/>
                <w:szCs w:val="19"/>
              </w:rPr>
              <w:t xml:space="preserve">$10.33 </w:t>
            </w:r>
          </w:p>
        </w:tc>
        <w:tc>
          <w:tcPr>
            <w:tcW w:w="1000" w:type="dxa"/>
            <w:hideMark/>
          </w:tcPr>
          <w:p w14:paraId="66A2E0F2"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 xml:space="preserve">$1.95 </w:t>
            </w:r>
          </w:p>
        </w:tc>
        <w:tc>
          <w:tcPr>
            <w:tcW w:w="1000" w:type="dxa"/>
            <w:hideMark/>
          </w:tcPr>
          <w:p w14:paraId="119C888C" w14:textId="77777777" w:rsidR="00AA1EEC" w:rsidRPr="00AA1EEC" w:rsidRDefault="00AA1EEC" w:rsidP="00AA1EEC">
            <w:pPr>
              <w:ind w:left="-90"/>
              <w:rPr>
                <w:rFonts w:ascii="Open Sans Light" w:hAnsi="Open Sans Light"/>
                <w:i/>
                <w:iCs/>
                <w:color w:val="595959" w:themeColor="text1" w:themeTint="A6"/>
                <w:sz w:val="19"/>
                <w:szCs w:val="19"/>
              </w:rPr>
            </w:pPr>
            <w:r w:rsidRPr="00AA1EEC">
              <w:rPr>
                <w:rFonts w:ascii="Open Sans Light" w:hAnsi="Open Sans Light"/>
                <w:i/>
                <w:iCs/>
                <w:color w:val="595959" w:themeColor="text1" w:themeTint="A6"/>
                <w:sz w:val="19"/>
                <w:szCs w:val="19"/>
              </w:rPr>
              <w:t>23.27%</w:t>
            </w:r>
          </w:p>
        </w:tc>
      </w:tr>
    </w:tbl>
    <w:p w14:paraId="0CB11C74" w14:textId="77777777" w:rsidR="00833C3A" w:rsidRDefault="00833C3A" w:rsidP="00146477">
      <w:pPr>
        <w:ind w:left="-90"/>
        <w:rPr>
          <w:rFonts w:ascii="Open Sans Light" w:hAnsi="Open Sans Light"/>
          <w:color w:val="595959" w:themeColor="text1" w:themeTint="A6"/>
          <w:sz w:val="19"/>
          <w:szCs w:val="19"/>
        </w:rPr>
      </w:pPr>
    </w:p>
    <w:p w14:paraId="0F19E668" w14:textId="0707CAEB"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The proposed rate increases for our residential se</w:t>
      </w:r>
      <w:bookmarkStart w:id="0" w:name="_GoBack"/>
      <w:bookmarkEnd w:id="0"/>
      <w:r w:rsidRPr="00146477">
        <w:rPr>
          <w:rFonts w:ascii="Open Sans Light" w:hAnsi="Open Sans Light"/>
          <w:color w:val="595959" w:themeColor="text1" w:themeTint="A6"/>
          <w:sz w:val="19"/>
          <w:szCs w:val="19"/>
        </w:rPr>
        <w:t xml:space="preserve">rvices range </w:t>
      </w:r>
      <w:r w:rsidRPr="00AA1EEC">
        <w:rPr>
          <w:rFonts w:ascii="Open Sans Light" w:hAnsi="Open Sans Light"/>
          <w:color w:val="595959" w:themeColor="text1" w:themeTint="A6"/>
          <w:sz w:val="19"/>
          <w:szCs w:val="19"/>
        </w:rPr>
        <w:t xml:space="preserve">from </w:t>
      </w:r>
      <w:r w:rsidR="00AA1EEC" w:rsidRPr="00AA1EEC">
        <w:rPr>
          <w:rFonts w:ascii="Open Sans Light" w:hAnsi="Open Sans Light"/>
          <w:color w:val="595959" w:themeColor="text1" w:themeTint="A6"/>
          <w:sz w:val="19"/>
          <w:szCs w:val="19"/>
        </w:rPr>
        <w:t>13</w:t>
      </w:r>
      <w:r w:rsidRPr="00AA1EEC">
        <w:rPr>
          <w:rFonts w:ascii="Open Sans Light" w:hAnsi="Open Sans Light"/>
          <w:color w:val="595959" w:themeColor="text1" w:themeTint="A6"/>
          <w:sz w:val="19"/>
          <w:szCs w:val="19"/>
        </w:rPr>
        <w:t xml:space="preserve">% to </w:t>
      </w:r>
      <w:r w:rsidR="00AA1EEC" w:rsidRPr="00AA1EEC">
        <w:rPr>
          <w:rFonts w:ascii="Open Sans Light" w:hAnsi="Open Sans Light"/>
          <w:color w:val="595959" w:themeColor="text1" w:themeTint="A6"/>
          <w:sz w:val="19"/>
          <w:szCs w:val="19"/>
        </w:rPr>
        <w:t>23</w:t>
      </w:r>
      <w:r w:rsidRPr="00146477">
        <w:rPr>
          <w:rFonts w:ascii="Open Sans Light" w:hAnsi="Open Sans Light"/>
          <w:color w:val="595959" w:themeColor="text1" w:themeTint="A6"/>
          <w:sz w:val="19"/>
          <w:szCs w:val="19"/>
        </w:rPr>
        <w:t xml:space="preserve">% and not all residential services are listed above. Most customers will likely experience increases of about </w:t>
      </w:r>
      <w:r w:rsidR="00AA1EEC">
        <w:rPr>
          <w:rFonts w:ascii="Open Sans Light" w:hAnsi="Open Sans Light"/>
          <w:color w:val="595959" w:themeColor="text1" w:themeTint="A6"/>
          <w:sz w:val="19"/>
          <w:szCs w:val="19"/>
        </w:rPr>
        <w:t>13% to 15</w:t>
      </w:r>
      <w:r w:rsidRPr="00146477">
        <w:rPr>
          <w:rFonts w:ascii="Open Sans Light" w:hAnsi="Open Sans Light"/>
          <w:color w:val="595959" w:themeColor="text1" w:themeTint="A6"/>
          <w:sz w:val="19"/>
          <w:szCs w:val="19"/>
        </w:rPr>
        <w:t>%.</w:t>
      </w:r>
    </w:p>
    <w:p w14:paraId="6FA8D4B5" w14:textId="77777777" w:rsidR="00146477" w:rsidRPr="00146477" w:rsidRDefault="00146477" w:rsidP="00146477">
      <w:pPr>
        <w:ind w:left="-90"/>
        <w:rPr>
          <w:rFonts w:ascii="Open Sans Light" w:hAnsi="Open Sans Light"/>
          <w:color w:val="595959" w:themeColor="text1" w:themeTint="A6"/>
          <w:sz w:val="19"/>
          <w:szCs w:val="19"/>
        </w:rPr>
      </w:pPr>
    </w:p>
    <w:p w14:paraId="3AF5150C" w14:textId="6AF83A79"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sidRPr="008E6E17">
        <w:rPr>
          <w:rFonts w:ascii="Open Sans Light" w:hAnsi="Open Sans Light"/>
          <w:color w:val="595959" w:themeColor="text1" w:themeTint="A6"/>
          <w:sz w:val="19"/>
          <w:szCs w:val="19"/>
        </w:rPr>
        <w:t>(206) 682-973</w:t>
      </w:r>
      <w:r w:rsidR="008E6E17" w:rsidRPr="008E6E17">
        <w:rPr>
          <w:rFonts w:ascii="Open Sans Light" w:hAnsi="Open Sans Light"/>
          <w:color w:val="595959" w:themeColor="text1" w:themeTint="A6"/>
          <w:sz w:val="19"/>
          <w:szCs w:val="19"/>
        </w:rPr>
        <w:t>5</w:t>
      </w:r>
      <w:r w:rsidR="00404559" w:rsidRPr="008E6E17">
        <w:rPr>
          <w:rFonts w:ascii="Open Sans Light" w:hAnsi="Open Sans Light"/>
          <w:color w:val="595959" w:themeColor="text1" w:themeTint="A6"/>
          <w:sz w:val="19"/>
          <w:szCs w:val="19"/>
        </w:rPr>
        <w:t xml:space="preserve"> or </w:t>
      </w:r>
      <w:r w:rsidRPr="008E6E17">
        <w:rPr>
          <w:rFonts w:ascii="Open Sans Light" w:hAnsi="Open Sans Light"/>
          <w:color w:val="595959" w:themeColor="text1" w:themeTint="A6"/>
          <w:sz w:val="19"/>
          <w:szCs w:val="19"/>
        </w:rPr>
        <w:t xml:space="preserve">(800) </w:t>
      </w:r>
      <w:r w:rsidR="008E6E17" w:rsidRPr="008E6E17">
        <w:rPr>
          <w:rFonts w:ascii="Open Sans Light" w:hAnsi="Open Sans Light"/>
          <w:color w:val="595959" w:themeColor="text1" w:themeTint="A6"/>
          <w:sz w:val="19"/>
          <w:szCs w:val="19"/>
        </w:rPr>
        <w:t>221-</w:t>
      </w:r>
      <w:r w:rsidR="008E6E17">
        <w:rPr>
          <w:rFonts w:ascii="Open Sans Light" w:hAnsi="Open Sans Light"/>
          <w:color w:val="595959" w:themeColor="text1" w:themeTint="A6"/>
          <w:sz w:val="19"/>
          <w:szCs w:val="19"/>
        </w:rPr>
        <w:t>4508</w:t>
      </w:r>
      <w:r w:rsidRPr="00146477">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1D64548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B94334">
        <w:rPr>
          <w:rFonts w:ascii="Open Sans Light" w:hAnsi="Open Sans Light"/>
          <w:color w:val="595959" w:themeColor="text1" w:themeTint="A6"/>
          <w:sz w:val="19"/>
          <w:szCs w:val="19"/>
        </w:rPr>
        <w:t>April 30</w:t>
      </w:r>
      <w:r w:rsidRPr="00146477">
        <w:rPr>
          <w:rFonts w:ascii="Open Sans Light" w:hAnsi="Open Sans Light"/>
          <w:color w:val="595959" w:themeColor="text1" w:themeTint="A6"/>
          <w:sz w:val="19"/>
          <w:szCs w:val="19"/>
        </w:rPr>
        <w:t>, 201</w:t>
      </w:r>
      <w:r w:rsidR="00404559">
        <w:rPr>
          <w:rFonts w:ascii="Open Sans Light" w:hAnsi="Open Sans Light"/>
          <w:color w:val="595959" w:themeColor="text1" w:themeTint="A6"/>
          <w:sz w:val="19"/>
          <w:szCs w:val="19"/>
        </w:rPr>
        <w:t>5</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605788FB" w:rsidR="0081571D" w:rsidRPr="00146477" w:rsidRDefault="00C80788" w:rsidP="00C80788">
      <w:pPr>
        <w:ind w:left="-90"/>
        <w:rPr>
          <w:rFonts w:ascii="Open Sans Light" w:hAnsi="Open Sans Light"/>
          <w:color w:val="595959" w:themeColor="text1" w:themeTint="A6"/>
          <w:sz w:val="19"/>
          <w:szCs w:val="19"/>
        </w:rPr>
      </w:pPr>
      <w:r w:rsidRPr="00C80788">
        <w:rPr>
          <w:rFonts w:ascii="Lucida Handwriting" w:hAnsi="Lucida Handwriting"/>
          <w:color w:val="595959" w:themeColor="text1" w:themeTint="A6"/>
          <w:sz w:val="19"/>
          <w:szCs w:val="19"/>
        </w:rPr>
        <w:t>Kent-Meridian Disposal</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213A4"/>
    <w:rsid w:val="000A0C3F"/>
    <w:rsid w:val="00146477"/>
    <w:rsid w:val="00287E8A"/>
    <w:rsid w:val="00404559"/>
    <w:rsid w:val="005B7419"/>
    <w:rsid w:val="005F5A00"/>
    <w:rsid w:val="0060344C"/>
    <w:rsid w:val="006C49EC"/>
    <w:rsid w:val="00801179"/>
    <w:rsid w:val="0081571D"/>
    <w:rsid w:val="00833C3A"/>
    <w:rsid w:val="008E6E17"/>
    <w:rsid w:val="009241F3"/>
    <w:rsid w:val="009E4077"/>
    <w:rsid w:val="00A537F2"/>
    <w:rsid w:val="00AA1EEC"/>
    <w:rsid w:val="00B73B0C"/>
    <w:rsid w:val="00B94334"/>
    <w:rsid w:val="00B97D85"/>
    <w:rsid w:val="00C80788"/>
    <w:rsid w:val="00CA1F5A"/>
    <w:rsid w:val="00CB76A3"/>
    <w:rsid w:val="00D406FA"/>
    <w:rsid w:val="00DD5863"/>
    <w:rsid w:val="00E84F43"/>
    <w:rsid w:val="00EE486A"/>
    <w:rsid w:val="00E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61173">
      <w:bodyDiv w:val="1"/>
      <w:marLeft w:val="0"/>
      <w:marRight w:val="0"/>
      <w:marTop w:val="0"/>
      <w:marBottom w:val="0"/>
      <w:divBdr>
        <w:top w:val="none" w:sz="0" w:space="0" w:color="auto"/>
        <w:left w:val="none" w:sz="0" w:space="0" w:color="auto"/>
        <w:bottom w:val="none" w:sz="0" w:space="0" w:color="auto"/>
        <w:right w:val="none" w:sz="0" w:space="0" w:color="auto"/>
      </w:divBdr>
    </w:div>
    <w:div w:id="1266038767">
      <w:bodyDiv w:val="1"/>
      <w:marLeft w:val="0"/>
      <w:marRight w:val="0"/>
      <w:marTop w:val="0"/>
      <w:marBottom w:val="0"/>
      <w:divBdr>
        <w:top w:val="none" w:sz="0" w:space="0" w:color="auto"/>
        <w:left w:val="none" w:sz="0" w:space="0" w:color="auto"/>
        <w:bottom w:val="none" w:sz="0" w:space="0" w:color="auto"/>
        <w:right w:val="none" w:sz="0" w:space="0" w:color="auto"/>
      </w:divBdr>
    </w:div>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A004FACF32FD44A07DCF23564E1FB8" ma:contentTypeVersion="119" ma:contentTypeDescription="" ma:contentTypeScope="" ma:versionID="9ce223c0e827ce9064b3cf8e883186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2015-03-16T07:00:00+00:00</OpenedDate>
    <Date1 xmlns="dc463f71-b30c-4ab2-9473-d307f9d35888">2015-03-16T07:00:00+00:00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871890-F74D-44FE-B3CF-0881DAF35EF2}"/>
</file>

<file path=customXml/itemProps2.xml><?xml version="1.0" encoding="utf-8"?>
<ds:datastoreItem xmlns:ds="http://schemas.openxmlformats.org/officeDocument/2006/customXml" ds:itemID="{92BAD901-3D0F-43FC-B495-6C7A4A8EB6F6}"/>
</file>

<file path=customXml/itemProps3.xml><?xml version="1.0" encoding="utf-8"?>
<ds:datastoreItem xmlns:ds="http://schemas.openxmlformats.org/officeDocument/2006/customXml" ds:itemID="{2F64C130-992B-4979-B7AE-DA95CAD15213}"/>
</file>

<file path=customXml/itemProps4.xml><?xml version="1.0" encoding="utf-8"?>
<ds:datastoreItem xmlns:ds="http://schemas.openxmlformats.org/officeDocument/2006/customXml" ds:itemID="{F6F11720-CB89-4F50-838C-7286FDC15942}"/>
</file>

<file path=customXml/itemProps5.xml><?xml version="1.0" encoding="utf-8"?>
<ds:datastoreItem xmlns:ds="http://schemas.openxmlformats.org/officeDocument/2006/customXml" ds:itemID="{900F0B75-8837-4233-8570-1424005394B1}"/>
</file>

<file path=docProps/app.xml><?xml version="1.0" encoding="utf-8"?>
<Properties xmlns="http://schemas.openxmlformats.org/officeDocument/2006/extended-properties" xmlns:vt="http://schemas.openxmlformats.org/officeDocument/2006/docPropsVTypes">
  <Template>Normal.dotm</Template>
  <TotalTime>22</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10</cp:revision>
  <dcterms:created xsi:type="dcterms:W3CDTF">2014-12-12T23:02:00Z</dcterms:created>
  <dcterms:modified xsi:type="dcterms:W3CDTF">2015-03-16T23:42:00Z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0x0101006E56B4D1795A2E4DB2F0B01679ED314A0014A004FACF32FD44A07DCF23564E1FB8</vt:lpwstr>
  </property>
  <property fmtid="{D5CDD505-2E9C-101B-9397-08002B2CF9AE}" pid="3" name="_docset_NoMedatataSyncRequired">
    <vt:lpwstr>False</vt:lpwstr>
  </property>
</Properties>
</file>