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494B39">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494B39">
              <w:rPr>
                <w:rFonts w:ascii="Times New Roman" w:hAnsi="Times New Roman"/>
              </w:rPr>
              <w:t>58600</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494B39" w:rsidP="000C1E66">
            <w:pPr>
              <w:rPr>
                <w:rFonts w:ascii="Times New Roman" w:hAnsi="Times New Roman"/>
              </w:rPr>
            </w:pPr>
            <w:r>
              <w:rPr>
                <w:rFonts w:ascii="Times New Roman" w:hAnsi="Times New Roman"/>
              </w:rPr>
              <w:t>MT. HOOD WOOD PRODUCTS INC.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94B39">
              <w:rPr>
                <w:rFonts w:ascii="Times New Roman" w:hAnsi="Times New Roman"/>
              </w:rPr>
              <w:t>144081</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494B39">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494B39">
        <w:rPr>
          <w:rFonts w:ascii="Times New Roman" w:hAnsi="Times New Roman"/>
        </w:rPr>
        <w:t>December 12, 2014</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494B39">
        <w:rPr>
          <w:rFonts w:ascii="Times New Roman" w:hAnsi="Times New Roman"/>
        </w:rPr>
        <w:t>Commission</w:t>
      </w:r>
      <w:r>
        <w:rPr>
          <w:rFonts w:ascii="Times New Roman" w:hAnsi="Times New Roman"/>
        </w:rPr>
        <w:t xml:space="preserve"> (</w:t>
      </w:r>
      <w:r w:rsidR="00494B39">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494B39">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494B39">
        <w:rPr>
          <w:rFonts w:ascii="Times New Roman" w:hAnsi="Times New Roman"/>
        </w:rPr>
        <w:t>144081</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494B39">
        <w:rPr>
          <w:rFonts w:ascii="Times New Roman" w:hAnsi="Times New Roman"/>
        </w:rPr>
        <w:t>58600</w:t>
      </w:r>
      <w:r w:rsidR="005A0243" w:rsidRPr="00A35B7D">
        <w:rPr>
          <w:rFonts w:ascii="Times New Roman" w:hAnsi="Times New Roman"/>
        </w:rPr>
        <w:t xml:space="preserve">, in the name </w:t>
      </w:r>
      <w:r>
        <w:rPr>
          <w:rFonts w:ascii="Times New Roman" w:hAnsi="Times New Roman"/>
        </w:rPr>
        <w:t xml:space="preserve">of </w:t>
      </w:r>
      <w:r w:rsidR="00494B39">
        <w:rPr>
          <w:rFonts w:ascii="Times New Roman" w:hAnsi="Times New Roman"/>
        </w:rPr>
        <w:t>Mt. Hood Wood Products Inc.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494B39">
        <w:rPr>
          <w:rFonts w:ascii="Times New Roman" w:hAnsi="Times New Roman"/>
        </w:rPr>
        <w:t>58600</w:t>
      </w:r>
      <w:r w:rsidR="001C6F1F">
        <w:rPr>
          <w:rFonts w:ascii="Times New Roman" w:hAnsi="Times New Roman"/>
        </w:rPr>
        <w:t xml:space="preserve"> </w:t>
      </w:r>
      <w:r w:rsidRPr="00A35B7D">
        <w:rPr>
          <w:rFonts w:ascii="Times New Roman" w:hAnsi="Times New Roman"/>
        </w:rPr>
        <w:t xml:space="preserve">was filed with this </w:t>
      </w:r>
      <w:r w:rsidR="00494B39">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494B39">
        <w:rPr>
          <w:rFonts w:ascii="Times New Roman" w:hAnsi="Times New Roman"/>
        </w:rPr>
        <w:t>58600</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494B39">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494B39">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494B39">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494B39">
        <w:rPr>
          <w:rFonts w:ascii="Times New Roman" w:hAnsi="Times New Roman"/>
        </w:rPr>
        <w:t>144081</w:t>
      </w:r>
      <w:r w:rsidRPr="00A35B7D">
        <w:rPr>
          <w:rFonts w:ascii="Times New Roman" w:hAnsi="Times New Roman"/>
        </w:rPr>
        <w:t xml:space="preserve"> dated </w:t>
      </w:r>
      <w:r w:rsidR="00494B39">
        <w:rPr>
          <w:rFonts w:ascii="Times New Roman" w:hAnsi="Times New Roman"/>
        </w:rPr>
        <w:t>December 12, 2014</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494B39">
        <w:rPr>
          <w:rFonts w:ascii="Times New Roman" w:hAnsi="Times New Roman"/>
        </w:rPr>
        <w:t>58600</w:t>
      </w:r>
      <w:r w:rsidRPr="00A35B7D">
        <w:rPr>
          <w:rFonts w:ascii="Times New Roman" w:hAnsi="Times New Roman"/>
        </w:rPr>
        <w:t xml:space="preserve">, in the name of </w:t>
      </w:r>
      <w:bookmarkStart w:id="1" w:name="Text13"/>
      <w:r w:rsidR="00494B39">
        <w:rPr>
          <w:rFonts w:ascii="Times New Roman" w:hAnsi="Times New Roman"/>
        </w:rPr>
        <w:t>Mt. Hood Wood Products Inc.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494B39">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494B39">
        <w:rPr>
          <w:rFonts w:ascii="Times New Roman" w:hAnsi="Times New Roman"/>
        </w:rPr>
        <w:t>January 2,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494B39">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494B39">
        <w:rPr>
          <w:rFonts w:ascii="Times New Roman" w:hAnsi="Times New Roman"/>
          <w:bCs/>
        </w:rPr>
        <w:t>Commission</w:t>
      </w:r>
      <w:r w:rsidRPr="00D67634">
        <w:rPr>
          <w:rFonts w:ascii="Times New Roman" w:hAnsi="Times New Roman"/>
          <w:bCs/>
        </w:rPr>
        <w:t xml:space="preserve"> review of this decision by filing a request for </w:t>
      </w:r>
      <w:r w:rsidR="00494B39">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494B39">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494B39">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28" w:rsidRDefault="004B4628">
      <w:r>
        <w:separator/>
      </w:r>
    </w:p>
  </w:endnote>
  <w:endnote w:type="continuationSeparator" w:id="0">
    <w:p w:rsidR="004B4628" w:rsidRDefault="004B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39" w:rsidRDefault="00494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39" w:rsidRDefault="00494B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39" w:rsidRDefault="0049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28" w:rsidRDefault="004B4628">
      <w:r>
        <w:separator/>
      </w:r>
    </w:p>
  </w:footnote>
  <w:footnote w:type="continuationSeparator" w:id="0">
    <w:p w:rsidR="004B4628" w:rsidRDefault="004B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39" w:rsidRDefault="00494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494B39" w:rsidRPr="00494B39">
      <w:rPr>
        <w:rFonts w:ascii="Times New Roman" w:hAnsi="Times New Roman"/>
        <w:b/>
        <w:sz w:val="20"/>
        <w:szCs w:val="20"/>
      </w:rPr>
      <w:t>144081</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494B39">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494B39" w:rsidRPr="00494B39">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39"/>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94B39"/>
    <w:rsid w:val="004A27AD"/>
    <w:rsid w:val="004B4628"/>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280D2E1-EDA5-4F49-9E22-B530430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69B8905DDBCF42A00DA84F4CBC58C9" ma:contentTypeVersion="175" ma:contentTypeDescription="" ma:contentTypeScope="" ma:versionID="5890de65d59c8e92a43b424a182865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2014-12-12T08:00:00+00:00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MT. HOOD WOOD PRODUCTS INC.</CaseCompanyNames>
    <DocketNumber xmlns="dc463f71-b30c-4ab2-9473-d307f9d35888">144081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1FF345-0ED3-4E89-B451-C054D71A3805}"/>
</file>

<file path=customXml/itemProps2.xml><?xml version="1.0" encoding="utf-8"?>
<ds:datastoreItem xmlns:ds="http://schemas.openxmlformats.org/officeDocument/2006/customXml" ds:itemID="{2E1667AB-375D-40AC-BF2F-007082EDF05E}"/>
</file>

<file path=customXml/itemProps3.xml><?xml version="1.0" encoding="utf-8"?>
<ds:datastoreItem xmlns:ds="http://schemas.openxmlformats.org/officeDocument/2006/customXml" ds:itemID="{7F8967F5-1499-420F-9471-501C4E65DA36}"/>
</file>

<file path=customXml/itemProps4.xml><?xml version="1.0" encoding="utf-8"?>
<ds:datastoreItem xmlns:ds="http://schemas.openxmlformats.org/officeDocument/2006/customXml" ds:itemID="{82E298EC-39AF-40F8-A027-1EDF67E867D4}"/>
</file>

<file path=docProps/app.xml><?xml version="1.0" encoding="utf-8"?>
<Properties xmlns="http://schemas.openxmlformats.org/officeDocument/2006/extended-properties" xmlns:vt="http://schemas.openxmlformats.org/officeDocument/2006/docPropsVTypes">
  <Template>CC #10 - TV Rescind Cancel of CC permit</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2015-01-02T19:47:00Z</dcterms:created>
  <dcterms:modified xsi:type="dcterms:W3CDTF">2015-01-02T19:48:00Z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0x0101006E56B4D1795A2E4DB2F0B01679ED314A007C69B8905DDBCF42A00DA84F4CBC58C9</vt:lpwstr>
  </property>
  <property fmtid="{D5CDD505-2E9C-101B-9397-08002B2CF9AE}" pid="3" name="_docset_NoMedatataSyncRequired">
    <vt:lpwstr>False</vt:lpwstr>
  </property>
</Properties>
</file>