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2E44C91C" w:rsidR="006E3B58" w:rsidRDefault="00154718" w:rsidP="00BE5610">
      <w:r w:rsidRPr="00EB4CE3">
        <w:t xml:space="preserve">Agenda Date: </w:t>
      </w:r>
      <w:r w:rsidRPr="00EB4CE3">
        <w:tab/>
      </w:r>
      <w:r w:rsidRPr="00EB4CE3">
        <w:tab/>
      </w:r>
      <w:r w:rsidR="006E3E3F">
        <w:t>November 14</w:t>
      </w:r>
      <w:r w:rsidRPr="00EB4CE3">
        <w:t xml:space="preserve">, </w:t>
      </w:r>
      <w:r w:rsidR="00103755">
        <w:t>201</w:t>
      </w:r>
      <w:r w:rsidR="007A59D5">
        <w:t>4</w:t>
      </w:r>
      <w:r w:rsidR="004456FB">
        <w:tab/>
      </w:r>
      <w:r w:rsidR="004456FB">
        <w:tab/>
      </w:r>
    </w:p>
    <w:p w14:paraId="1F03FD72" w14:textId="4A538FE1" w:rsidR="00154718" w:rsidRDefault="00154718" w:rsidP="00BE5610">
      <w:r w:rsidRPr="00EB4CE3">
        <w:t>Item Number</w:t>
      </w:r>
      <w:r w:rsidR="00CE0818">
        <w:t>:</w:t>
      </w:r>
      <w:r w:rsidR="00CE0818">
        <w:tab/>
      </w:r>
      <w:r w:rsidR="00CE0818">
        <w:tab/>
      </w:r>
      <w:r w:rsidR="00C04B51" w:rsidRPr="00C04B51">
        <w:t>A</w:t>
      </w:r>
      <w:r w:rsidR="00E23268">
        <w:t>2</w:t>
      </w:r>
      <w:r w:rsidR="00E06470">
        <w:tab/>
      </w:r>
      <w:r w:rsidR="00E06470">
        <w:tab/>
      </w:r>
    </w:p>
    <w:p w14:paraId="1F03FD73" w14:textId="77777777" w:rsidR="006E3B58" w:rsidRPr="00EB4CE3" w:rsidRDefault="006E3B58" w:rsidP="00BE5610"/>
    <w:p w14:paraId="1F03FD74" w14:textId="42751358" w:rsidR="00154718" w:rsidRPr="006E3E3F" w:rsidRDefault="00154718" w:rsidP="00BE5610">
      <w:r w:rsidRPr="00EB4CE3">
        <w:t xml:space="preserve">Docket: </w:t>
      </w:r>
      <w:r w:rsidRPr="00EB4CE3">
        <w:tab/>
      </w:r>
      <w:r w:rsidRPr="00EB4CE3">
        <w:tab/>
        <w:t>UW</w:t>
      </w:r>
      <w:r w:rsidRPr="006E3E3F">
        <w:t>-</w:t>
      </w:r>
      <w:r w:rsidR="00705164" w:rsidRPr="006E3E3F">
        <w:t>1</w:t>
      </w:r>
      <w:r w:rsidR="006E3E3F" w:rsidRPr="006E3E3F">
        <w:t>43617</w:t>
      </w:r>
    </w:p>
    <w:p w14:paraId="1F03FD75" w14:textId="6D2C3A63" w:rsidR="00154718" w:rsidRPr="006E3E3F" w:rsidRDefault="00A41C23" w:rsidP="00BE5610">
      <w:r w:rsidRPr="006E3E3F">
        <w:t>Company Name:</w:t>
      </w:r>
      <w:r w:rsidRPr="006E3E3F">
        <w:tab/>
      </w:r>
      <w:r w:rsidR="006E3E3F" w:rsidRPr="006E3E3F">
        <w:t>T&amp;T Professional Services</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77777777" w:rsidR="00154718" w:rsidRPr="00935AF2" w:rsidRDefault="00154718" w:rsidP="00BE5610">
      <w:pPr>
        <w:rPr>
          <w:b/>
          <w:u w:val="single"/>
        </w:rPr>
      </w:pPr>
      <w:r w:rsidRPr="00935AF2">
        <w:rPr>
          <w:b/>
          <w:u w:val="single"/>
        </w:rPr>
        <w:t>Recommendation</w:t>
      </w:r>
      <w:r w:rsidR="0013149D">
        <w:rPr>
          <w:b/>
          <w:u w:val="single"/>
        </w:rPr>
        <w:t>s</w:t>
      </w:r>
    </w:p>
    <w:p w14:paraId="22913972" w14:textId="667A9314" w:rsidR="00010C20" w:rsidRDefault="00010C20" w:rsidP="00010C20">
      <w:pPr>
        <w:widowControl w:val="0"/>
        <w:autoSpaceDE w:val="0"/>
        <w:autoSpaceDN w:val="0"/>
        <w:adjustRightInd w:val="0"/>
        <w:rPr>
          <w:rFonts w:eastAsia="Times New Roman"/>
          <w:color w:val="000000"/>
          <w:lang w:bidi="ar-SA"/>
        </w:rPr>
      </w:pPr>
    </w:p>
    <w:p w14:paraId="2073E904" w14:textId="1065DF2D" w:rsidR="006E3E3F" w:rsidRDefault="00754603" w:rsidP="00010C20">
      <w:pPr>
        <w:widowControl w:val="0"/>
        <w:autoSpaceDE w:val="0"/>
        <w:autoSpaceDN w:val="0"/>
        <w:adjustRightInd w:val="0"/>
        <w:rPr>
          <w:rFonts w:eastAsia="Times New Roman"/>
          <w:color w:val="000000"/>
          <w:lang w:bidi="ar-SA"/>
        </w:rPr>
      </w:pPr>
      <w:r>
        <w:rPr>
          <w:rFonts w:eastAsia="Times New Roman"/>
          <w:color w:val="000000"/>
          <w:lang w:bidi="ar-SA"/>
        </w:rPr>
        <w:t>This matter is before the commission for discussion only.</w:t>
      </w:r>
    </w:p>
    <w:p w14:paraId="642F128E" w14:textId="77777777" w:rsidR="006E3E3F" w:rsidRDefault="006E3E3F" w:rsidP="00010C20">
      <w:pPr>
        <w:widowControl w:val="0"/>
        <w:autoSpaceDE w:val="0"/>
        <w:autoSpaceDN w:val="0"/>
        <w:adjustRightInd w:val="0"/>
        <w:rPr>
          <w:rFonts w:eastAsia="Times New Roman"/>
          <w:color w:val="000000"/>
          <w:lang w:bidi="ar-SA"/>
        </w:rPr>
      </w:pPr>
    </w:p>
    <w:p w14:paraId="76D77E13" w14:textId="3254EB29" w:rsidR="00077B96" w:rsidRDefault="00077B96" w:rsidP="00BE5610">
      <w:pPr>
        <w:rPr>
          <w:b/>
          <w:u w:val="single"/>
        </w:rPr>
      </w:pPr>
      <w:r>
        <w:rPr>
          <w:b/>
          <w:u w:val="single"/>
        </w:rPr>
        <w:t>History</w:t>
      </w:r>
      <w:bookmarkStart w:id="0" w:name="_GoBack"/>
      <w:bookmarkEnd w:id="0"/>
    </w:p>
    <w:p w14:paraId="6DD06BD0" w14:textId="77777777" w:rsidR="00530106" w:rsidRDefault="00530106" w:rsidP="0006304D">
      <w:pPr>
        <w:spacing w:line="225" w:lineRule="auto"/>
      </w:pPr>
    </w:p>
    <w:p w14:paraId="7C9C92EA" w14:textId="7C5FE575" w:rsidR="00077B96" w:rsidRPr="00077B96" w:rsidRDefault="00077B96" w:rsidP="0006304D">
      <w:pPr>
        <w:spacing w:line="225" w:lineRule="auto"/>
      </w:pPr>
      <w:r w:rsidRPr="00077B96">
        <w:t xml:space="preserve">On </w:t>
      </w:r>
      <w:r w:rsidR="005645E5" w:rsidRPr="00077B96">
        <w:t>May 1, 2005</w:t>
      </w:r>
      <w:r w:rsidR="005645E5">
        <w:t xml:space="preserve">, </w:t>
      </w:r>
      <w:r w:rsidR="0006304D">
        <w:t xml:space="preserve">in </w:t>
      </w:r>
      <w:r w:rsidR="0006304D" w:rsidRPr="00077B96">
        <w:t>Docket UW-050504</w:t>
      </w:r>
      <w:r w:rsidR="0006304D">
        <w:t xml:space="preserve">, </w:t>
      </w:r>
      <w:r w:rsidR="005645E5">
        <w:t xml:space="preserve">the commission approved the </w:t>
      </w:r>
      <w:r w:rsidR="0006304D" w:rsidRPr="00077B96">
        <w:t xml:space="preserve">sale and transfer of </w:t>
      </w:r>
      <w:r w:rsidR="0006304D">
        <w:t>the</w:t>
      </w:r>
      <w:r w:rsidR="0006304D" w:rsidRPr="00077B96">
        <w:t xml:space="preserve"> Piper Water System ID #00887P, Pinewood Water System ID #45507P, and Lightmoor Court Water System ID #66934K</w:t>
      </w:r>
      <w:r w:rsidR="0006304D">
        <w:t xml:space="preserve"> from </w:t>
      </w:r>
      <w:r w:rsidRPr="00077B96">
        <w:t>Gamble Bay Water, Inc. (Gamble Bay)</w:t>
      </w:r>
      <w:r w:rsidR="004C7E9E">
        <w:t>,</w:t>
      </w:r>
      <w:r w:rsidR="0006304D">
        <w:t xml:space="preserve"> to </w:t>
      </w:r>
      <w:r w:rsidRPr="00077B96">
        <w:t>T&amp;T Professional Services</w:t>
      </w:r>
      <w:r w:rsidR="005645E5">
        <w:rPr>
          <w:rStyle w:val="FootnoteReference"/>
        </w:rPr>
        <w:footnoteReference w:id="1"/>
      </w:r>
      <w:r w:rsidR="004F27D9">
        <w:t xml:space="preserve"> (</w:t>
      </w:r>
      <w:r w:rsidR="005645E5">
        <w:t xml:space="preserve">company or </w:t>
      </w:r>
      <w:r w:rsidR="004F27D9">
        <w:t>T&amp;T)</w:t>
      </w:r>
      <w:r w:rsidR="005645E5">
        <w:t xml:space="preserve">. The </w:t>
      </w:r>
      <w:r w:rsidR="00530106">
        <w:t xml:space="preserve">three </w:t>
      </w:r>
      <w:r w:rsidR="005645E5">
        <w:t>water systems</w:t>
      </w:r>
      <w:r w:rsidRPr="00077B96">
        <w:t xml:space="preserve"> are located mainly in the Bremerton, Poulsbo areas and ser</w:t>
      </w:r>
      <w:r w:rsidR="004F27D9">
        <w:t>ve approximately 22 customers. The company’s last rate change was effective November 10, 1994, under a prior owner.</w:t>
      </w:r>
    </w:p>
    <w:p w14:paraId="1DBD1CB6" w14:textId="77777777" w:rsidR="00077B96" w:rsidRPr="00077B96" w:rsidRDefault="00077B96" w:rsidP="00077B96">
      <w:pPr>
        <w:spacing w:line="225" w:lineRule="auto"/>
      </w:pPr>
    </w:p>
    <w:p w14:paraId="0548B348" w14:textId="18623406" w:rsidR="00077B96" w:rsidRPr="00077B96" w:rsidRDefault="00077B96" w:rsidP="00DA646A">
      <w:pPr>
        <w:spacing w:line="225" w:lineRule="auto"/>
      </w:pPr>
      <w:r w:rsidRPr="00077B96">
        <w:t xml:space="preserve">The </w:t>
      </w:r>
      <w:r w:rsidR="009E16FB">
        <w:t xml:space="preserve">water systems </w:t>
      </w:r>
      <w:r w:rsidRPr="00077B96">
        <w:t>were transfe</w:t>
      </w:r>
      <w:r w:rsidR="009E16FB">
        <w:t>r</w:t>
      </w:r>
      <w:r w:rsidRPr="00077B96">
        <w:t>r</w:t>
      </w:r>
      <w:r w:rsidR="009E16FB">
        <w:t>ed</w:t>
      </w:r>
      <w:r w:rsidRPr="00077B96">
        <w:t xml:space="preserve"> </w:t>
      </w:r>
      <w:r w:rsidR="009E16FB">
        <w:t xml:space="preserve">to </w:t>
      </w:r>
      <w:r w:rsidRPr="00077B96">
        <w:t xml:space="preserve">T&amp;T </w:t>
      </w:r>
      <w:r w:rsidR="004F27D9">
        <w:t>at</w:t>
      </w:r>
      <w:r w:rsidR="00DA646A">
        <w:t xml:space="preserve"> no cost and T&amp;T </w:t>
      </w:r>
      <w:r w:rsidRPr="00077B96">
        <w:t>acquire</w:t>
      </w:r>
      <w:r w:rsidR="005645E5">
        <w:t>d</w:t>
      </w:r>
      <w:r w:rsidRPr="00077B96">
        <w:t xml:space="preserve"> all </w:t>
      </w:r>
      <w:r w:rsidR="00DA646A">
        <w:t xml:space="preserve">customers, </w:t>
      </w:r>
      <w:r w:rsidRPr="00077B96">
        <w:t>operations and property</w:t>
      </w:r>
      <w:r w:rsidR="004F27D9">
        <w:t xml:space="preserve"> related to the three water systems</w:t>
      </w:r>
      <w:r w:rsidRPr="00077B96">
        <w:t>.</w:t>
      </w:r>
      <w:r w:rsidR="00DA646A">
        <w:t xml:space="preserve"> At the time Gamble Bay Water </w:t>
      </w:r>
      <w:r w:rsidR="004F27D9">
        <w:t xml:space="preserve">was getting </w:t>
      </w:r>
      <w:r w:rsidR="00DA646A">
        <w:t>out of the water business and T&amp;T desired to own and operate water systems.</w:t>
      </w:r>
    </w:p>
    <w:p w14:paraId="437E6D06" w14:textId="77777777" w:rsidR="004F27D9" w:rsidRDefault="004F27D9" w:rsidP="004F27D9">
      <w:pPr>
        <w:spacing w:line="225" w:lineRule="auto"/>
      </w:pPr>
    </w:p>
    <w:p w14:paraId="3E57E3BF" w14:textId="77777777" w:rsidR="005634D8" w:rsidRPr="00935AF2" w:rsidRDefault="005634D8" w:rsidP="005634D8">
      <w:pPr>
        <w:rPr>
          <w:b/>
          <w:u w:val="single"/>
        </w:rPr>
      </w:pPr>
      <w:r>
        <w:rPr>
          <w:b/>
          <w:u w:val="single"/>
        </w:rPr>
        <w:t>Background</w:t>
      </w:r>
    </w:p>
    <w:p w14:paraId="4CC8F518" w14:textId="77777777" w:rsidR="005634D8" w:rsidRPr="00EB4CE3" w:rsidRDefault="005634D8" w:rsidP="005634D8"/>
    <w:p w14:paraId="2F87811A" w14:textId="61BC1407" w:rsidR="00094EFA" w:rsidRDefault="00077B96" w:rsidP="00077B96">
      <w:pPr>
        <w:pStyle w:val="BodyText"/>
        <w:rPr>
          <w:rFonts w:ascii="Times New Roman" w:hAnsi="Times New Roman"/>
          <w:color w:val="000000"/>
          <w:szCs w:val="22"/>
        </w:rPr>
      </w:pPr>
      <w:r w:rsidRPr="00077B96">
        <w:rPr>
          <w:rFonts w:ascii="Times New Roman" w:hAnsi="Times New Roman"/>
          <w:color w:val="000000"/>
          <w:szCs w:val="22"/>
        </w:rPr>
        <w:t xml:space="preserve">On </w:t>
      </w:r>
      <w:r w:rsidR="00DA646A">
        <w:rPr>
          <w:rFonts w:ascii="Times New Roman" w:hAnsi="Times New Roman"/>
          <w:color w:val="000000"/>
          <w:szCs w:val="22"/>
        </w:rPr>
        <w:t>June 17, 2014</w:t>
      </w:r>
      <w:r w:rsidR="004F27D9">
        <w:rPr>
          <w:rFonts w:ascii="Times New Roman" w:hAnsi="Times New Roman"/>
          <w:color w:val="000000"/>
          <w:szCs w:val="22"/>
        </w:rPr>
        <w:t>,</w:t>
      </w:r>
      <w:r w:rsidR="00DA646A">
        <w:rPr>
          <w:rFonts w:ascii="Times New Roman" w:hAnsi="Times New Roman"/>
          <w:color w:val="000000"/>
          <w:szCs w:val="22"/>
        </w:rPr>
        <w:t xml:space="preserve"> T&amp;T sent </w:t>
      </w:r>
      <w:r w:rsidR="0006304D">
        <w:rPr>
          <w:rFonts w:ascii="Times New Roman" w:hAnsi="Times New Roman"/>
          <w:color w:val="000000"/>
          <w:szCs w:val="22"/>
        </w:rPr>
        <w:t xml:space="preserve">a </w:t>
      </w:r>
      <w:r w:rsidR="00DA646A">
        <w:rPr>
          <w:rFonts w:ascii="Times New Roman" w:hAnsi="Times New Roman"/>
          <w:color w:val="000000"/>
          <w:szCs w:val="22"/>
        </w:rPr>
        <w:t xml:space="preserve">notice to </w:t>
      </w:r>
      <w:r w:rsidR="0006304D">
        <w:rPr>
          <w:rFonts w:ascii="Times New Roman" w:hAnsi="Times New Roman"/>
          <w:color w:val="000000"/>
          <w:szCs w:val="22"/>
        </w:rPr>
        <w:t xml:space="preserve">its </w:t>
      </w:r>
      <w:r w:rsidR="00DA646A">
        <w:rPr>
          <w:rFonts w:ascii="Times New Roman" w:hAnsi="Times New Roman"/>
          <w:color w:val="000000"/>
          <w:szCs w:val="22"/>
        </w:rPr>
        <w:t xml:space="preserve">customers that </w:t>
      </w:r>
      <w:r w:rsidR="0006304D">
        <w:rPr>
          <w:rFonts w:ascii="Times New Roman" w:hAnsi="Times New Roman"/>
          <w:color w:val="000000"/>
          <w:szCs w:val="22"/>
        </w:rPr>
        <w:t xml:space="preserve">T&amp;T </w:t>
      </w:r>
      <w:r w:rsidR="00DA646A">
        <w:rPr>
          <w:rFonts w:ascii="Times New Roman" w:hAnsi="Times New Roman"/>
          <w:color w:val="000000"/>
          <w:szCs w:val="22"/>
        </w:rPr>
        <w:t>would transfer ownership and operations of the water system to the customers served by each water system.</w:t>
      </w:r>
      <w:r w:rsidR="00094EFA">
        <w:rPr>
          <w:rFonts w:ascii="Times New Roman" w:hAnsi="Times New Roman"/>
          <w:color w:val="000000"/>
          <w:szCs w:val="22"/>
        </w:rPr>
        <w:t xml:space="preserve"> After </w:t>
      </w:r>
      <w:r w:rsidR="005634D8">
        <w:rPr>
          <w:rFonts w:ascii="Times New Roman" w:hAnsi="Times New Roman"/>
          <w:color w:val="000000"/>
          <w:szCs w:val="22"/>
        </w:rPr>
        <w:t>discussion</w:t>
      </w:r>
      <w:r w:rsidR="004F27D9">
        <w:rPr>
          <w:rFonts w:ascii="Times New Roman" w:hAnsi="Times New Roman"/>
          <w:color w:val="000000"/>
          <w:szCs w:val="22"/>
        </w:rPr>
        <w:t>s</w:t>
      </w:r>
      <w:r w:rsidR="00094EFA">
        <w:rPr>
          <w:rFonts w:ascii="Times New Roman" w:hAnsi="Times New Roman"/>
          <w:color w:val="000000"/>
          <w:szCs w:val="22"/>
        </w:rPr>
        <w:t xml:space="preserve"> </w:t>
      </w:r>
      <w:r w:rsidR="00530106">
        <w:rPr>
          <w:rFonts w:ascii="Times New Roman" w:hAnsi="Times New Roman"/>
          <w:color w:val="000000"/>
          <w:szCs w:val="22"/>
        </w:rPr>
        <w:t xml:space="preserve">between </w:t>
      </w:r>
      <w:r w:rsidR="00094EFA">
        <w:rPr>
          <w:rFonts w:ascii="Times New Roman" w:hAnsi="Times New Roman"/>
          <w:color w:val="000000"/>
          <w:szCs w:val="22"/>
        </w:rPr>
        <w:t xml:space="preserve">commission staff and </w:t>
      </w:r>
      <w:r w:rsidR="00552CD2">
        <w:rPr>
          <w:rFonts w:ascii="Times New Roman" w:hAnsi="Times New Roman"/>
          <w:color w:val="000000"/>
          <w:szCs w:val="22"/>
        </w:rPr>
        <w:t xml:space="preserve">the </w:t>
      </w:r>
      <w:r w:rsidR="00094EFA">
        <w:rPr>
          <w:rFonts w:ascii="Times New Roman" w:hAnsi="Times New Roman"/>
          <w:color w:val="000000"/>
          <w:szCs w:val="22"/>
        </w:rPr>
        <w:t>Kitsap Public Health District (KPHD)</w:t>
      </w:r>
      <w:r w:rsidR="00616411">
        <w:rPr>
          <w:rFonts w:ascii="Times New Roman" w:hAnsi="Times New Roman"/>
          <w:color w:val="000000"/>
          <w:szCs w:val="22"/>
        </w:rPr>
        <w:t>,</w:t>
      </w:r>
      <w:r w:rsidR="00094EFA">
        <w:rPr>
          <w:rFonts w:ascii="Times New Roman" w:hAnsi="Times New Roman"/>
          <w:color w:val="000000"/>
          <w:szCs w:val="22"/>
        </w:rPr>
        <w:t xml:space="preserve"> </w:t>
      </w:r>
      <w:r w:rsidR="00530106">
        <w:rPr>
          <w:rFonts w:ascii="Times New Roman" w:hAnsi="Times New Roman"/>
          <w:color w:val="000000"/>
          <w:szCs w:val="22"/>
        </w:rPr>
        <w:t>KPHD</w:t>
      </w:r>
      <w:r w:rsidR="00094EFA">
        <w:rPr>
          <w:rFonts w:ascii="Times New Roman" w:hAnsi="Times New Roman"/>
          <w:color w:val="000000"/>
          <w:szCs w:val="22"/>
        </w:rPr>
        <w:t xml:space="preserve"> sent </w:t>
      </w:r>
      <w:r w:rsidR="00EF1A75">
        <w:rPr>
          <w:rFonts w:ascii="Times New Roman" w:hAnsi="Times New Roman"/>
          <w:color w:val="000000"/>
          <w:szCs w:val="22"/>
        </w:rPr>
        <w:t xml:space="preserve">T&amp;T </w:t>
      </w:r>
      <w:r w:rsidR="00094EFA">
        <w:rPr>
          <w:rFonts w:ascii="Times New Roman" w:hAnsi="Times New Roman"/>
          <w:color w:val="000000"/>
          <w:szCs w:val="22"/>
        </w:rPr>
        <w:t xml:space="preserve">a Notice and Order to Correct Violation. </w:t>
      </w:r>
      <w:r w:rsidR="001352D4">
        <w:rPr>
          <w:rFonts w:ascii="Times New Roman" w:hAnsi="Times New Roman"/>
          <w:color w:val="000000"/>
          <w:szCs w:val="22"/>
        </w:rPr>
        <w:t xml:space="preserve">KPHD </w:t>
      </w:r>
      <w:r w:rsidR="00094EFA">
        <w:rPr>
          <w:rFonts w:ascii="Times New Roman" w:hAnsi="Times New Roman"/>
          <w:color w:val="000000"/>
          <w:szCs w:val="22"/>
        </w:rPr>
        <w:t xml:space="preserve">pointed out that under </w:t>
      </w:r>
      <w:r w:rsidR="001352D4">
        <w:rPr>
          <w:rFonts w:ascii="Times New Roman" w:hAnsi="Times New Roman"/>
          <w:color w:val="000000"/>
          <w:szCs w:val="22"/>
        </w:rPr>
        <w:t xml:space="preserve">Department of Health (DOH) </w:t>
      </w:r>
      <w:r w:rsidR="00094EFA">
        <w:rPr>
          <w:rFonts w:ascii="Times New Roman" w:hAnsi="Times New Roman"/>
          <w:color w:val="000000"/>
          <w:szCs w:val="22"/>
        </w:rPr>
        <w:t xml:space="preserve">WAC 246-291-250 </w:t>
      </w:r>
      <w:r w:rsidR="004F27D9">
        <w:rPr>
          <w:rFonts w:ascii="Times New Roman" w:hAnsi="Times New Roman"/>
          <w:color w:val="000000"/>
          <w:szCs w:val="22"/>
        </w:rPr>
        <w:t xml:space="preserve">and </w:t>
      </w:r>
      <w:r w:rsidR="00094EFA">
        <w:rPr>
          <w:rFonts w:ascii="Times New Roman" w:hAnsi="Times New Roman"/>
          <w:color w:val="000000"/>
          <w:szCs w:val="22"/>
        </w:rPr>
        <w:t xml:space="preserve">Bremerton-Kitsap County Board of Health </w:t>
      </w:r>
      <w:r w:rsidR="005634D8">
        <w:rPr>
          <w:rFonts w:ascii="Times New Roman" w:hAnsi="Times New Roman"/>
          <w:color w:val="000000"/>
          <w:szCs w:val="22"/>
        </w:rPr>
        <w:t>Ordinance</w:t>
      </w:r>
      <w:r w:rsidR="00094EFA">
        <w:rPr>
          <w:rFonts w:ascii="Times New Roman" w:hAnsi="Times New Roman"/>
          <w:color w:val="000000"/>
          <w:szCs w:val="22"/>
        </w:rPr>
        <w:t xml:space="preserve"> 1999-6, section 13.C.1.(i), that </w:t>
      </w:r>
      <w:r w:rsidR="001352D4">
        <w:rPr>
          <w:rFonts w:ascii="Times New Roman" w:hAnsi="Times New Roman"/>
          <w:color w:val="000000"/>
          <w:szCs w:val="22"/>
        </w:rPr>
        <w:t xml:space="preserve">T&amp;T violated the </w:t>
      </w:r>
      <w:r w:rsidR="00094EFA">
        <w:rPr>
          <w:rFonts w:ascii="Times New Roman" w:hAnsi="Times New Roman"/>
          <w:color w:val="000000"/>
          <w:szCs w:val="22"/>
        </w:rPr>
        <w:t xml:space="preserve">rules </w:t>
      </w:r>
      <w:r w:rsidR="001352D4">
        <w:rPr>
          <w:rFonts w:ascii="Times New Roman" w:hAnsi="Times New Roman"/>
          <w:color w:val="000000"/>
          <w:szCs w:val="22"/>
        </w:rPr>
        <w:t xml:space="preserve">that </w:t>
      </w:r>
      <w:r w:rsidR="00094EFA">
        <w:rPr>
          <w:rFonts w:ascii="Times New Roman" w:hAnsi="Times New Roman"/>
          <w:color w:val="000000"/>
          <w:szCs w:val="22"/>
        </w:rPr>
        <w:t xml:space="preserve">require a minimum of one year’s written notice prior to the transfer of </w:t>
      </w:r>
      <w:r w:rsidR="00182193">
        <w:rPr>
          <w:rFonts w:ascii="Times New Roman" w:hAnsi="Times New Roman"/>
          <w:color w:val="000000"/>
          <w:szCs w:val="22"/>
        </w:rPr>
        <w:t>owner</w:t>
      </w:r>
      <w:r w:rsidR="00530106">
        <w:rPr>
          <w:rFonts w:ascii="Times New Roman" w:hAnsi="Times New Roman"/>
          <w:color w:val="000000"/>
          <w:szCs w:val="22"/>
        </w:rPr>
        <w:t>s</w:t>
      </w:r>
      <w:r w:rsidR="00182193">
        <w:rPr>
          <w:rFonts w:ascii="Times New Roman" w:hAnsi="Times New Roman"/>
          <w:color w:val="000000"/>
          <w:szCs w:val="22"/>
        </w:rPr>
        <w:t>h</w:t>
      </w:r>
      <w:r w:rsidR="00530106">
        <w:rPr>
          <w:rFonts w:ascii="Times New Roman" w:hAnsi="Times New Roman"/>
          <w:color w:val="000000"/>
          <w:szCs w:val="22"/>
        </w:rPr>
        <w:t>ip</w:t>
      </w:r>
      <w:r w:rsidR="00094EFA">
        <w:rPr>
          <w:rFonts w:ascii="Times New Roman" w:hAnsi="Times New Roman"/>
          <w:color w:val="000000"/>
          <w:szCs w:val="22"/>
        </w:rPr>
        <w:t xml:space="preserve"> or managerial </w:t>
      </w:r>
      <w:r w:rsidR="005634D8">
        <w:rPr>
          <w:rFonts w:ascii="Times New Roman" w:hAnsi="Times New Roman"/>
          <w:color w:val="000000"/>
          <w:szCs w:val="22"/>
        </w:rPr>
        <w:t>responsibilities</w:t>
      </w:r>
      <w:r w:rsidR="00094EFA">
        <w:rPr>
          <w:rFonts w:ascii="Times New Roman" w:hAnsi="Times New Roman"/>
          <w:color w:val="000000"/>
          <w:szCs w:val="22"/>
        </w:rPr>
        <w:t xml:space="preserve"> or termination of service. </w:t>
      </w:r>
    </w:p>
    <w:p w14:paraId="4C690431" w14:textId="4F0B268E" w:rsidR="00077B96" w:rsidRDefault="00077B96" w:rsidP="00077B96">
      <w:pPr>
        <w:pStyle w:val="BodyText"/>
        <w:rPr>
          <w:rFonts w:ascii="Times New Roman" w:hAnsi="Times New Roman"/>
        </w:rPr>
      </w:pPr>
    </w:p>
    <w:p w14:paraId="79D2ECB9" w14:textId="6AD45A26" w:rsidR="00094EFA" w:rsidRDefault="00094EFA" w:rsidP="00077B96">
      <w:pPr>
        <w:pStyle w:val="BodyText"/>
        <w:rPr>
          <w:rFonts w:ascii="Times New Roman" w:hAnsi="Times New Roman"/>
        </w:rPr>
      </w:pPr>
      <w:r>
        <w:rPr>
          <w:rFonts w:ascii="Times New Roman" w:hAnsi="Times New Roman"/>
        </w:rPr>
        <w:t>On July 25, 2014</w:t>
      </w:r>
      <w:r w:rsidR="004F27D9">
        <w:rPr>
          <w:rFonts w:ascii="Times New Roman" w:hAnsi="Times New Roman"/>
        </w:rPr>
        <w:t>,</w:t>
      </w:r>
      <w:r>
        <w:rPr>
          <w:rFonts w:ascii="Times New Roman" w:hAnsi="Times New Roman"/>
        </w:rPr>
        <w:t xml:space="preserve"> T&amp;T gave notice that </w:t>
      </w:r>
      <w:r w:rsidR="00590E30">
        <w:rPr>
          <w:rFonts w:ascii="Times New Roman" w:hAnsi="Times New Roman"/>
        </w:rPr>
        <w:t xml:space="preserve">T&amp;T would continue </w:t>
      </w:r>
      <w:r>
        <w:rPr>
          <w:rFonts w:ascii="Times New Roman" w:hAnsi="Times New Roman"/>
        </w:rPr>
        <w:t xml:space="preserve">operations and ownership </w:t>
      </w:r>
      <w:r w:rsidR="00590E30">
        <w:rPr>
          <w:rFonts w:ascii="Times New Roman" w:hAnsi="Times New Roman"/>
        </w:rPr>
        <w:t>until</w:t>
      </w:r>
      <w:r w:rsidR="00C97E34">
        <w:rPr>
          <w:rFonts w:ascii="Times New Roman" w:hAnsi="Times New Roman"/>
        </w:rPr>
        <w:t xml:space="preserve"> June 17, 2015, </w:t>
      </w:r>
      <w:r w:rsidR="00590E30">
        <w:rPr>
          <w:rFonts w:ascii="Times New Roman" w:hAnsi="Times New Roman"/>
        </w:rPr>
        <w:t xml:space="preserve">at which time </w:t>
      </w:r>
      <w:r w:rsidR="00C97E34">
        <w:rPr>
          <w:rFonts w:ascii="Times New Roman" w:hAnsi="Times New Roman"/>
        </w:rPr>
        <w:t>T&amp;T would no longer own and operate the three water systems</w:t>
      </w:r>
      <w:r>
        <w:rPr>
          <w:rFonts w:ascii="Times New Roman" w:hAnsi="Times New Roman"/>
        </w:rPr>
        <w:t>.</w:t>
      </w:r>
      <w:r w:rsidR="00182193">
        <w:rPr>
          <w:rFonts w:ascii="Times New Roman" w:hAnsi="Times New Roman"/>
        </w:rPr>
        <w:t xml:space="preserve"> June 17, 2015, will be one year after the original </w:t>
      </w:r>
      <w:r w:rsidR="00616411">
        <w:rPr>
          <w:rFonts w:ascii="Times New Roman" w:hAnsi="Times New Roman"/>
        </w:rPr>
        <w:t xml:space="preserve">June 17, 2014, </w:t>
      </w:r>
      <w:r w:rsidR="00182193">
        <w:rPr>
          <w:rFonts w:ascii="Times New Roman" w:hAnsi="Times New Roman"/>
        </w:rPr>
        <w:t xml:space="preserve">notice to cease operations and deeding ownership to the </w:t>
      </w:r>
      <w:r w:rsidR="00BA1594">
        <w:rPr>
          <w:rFonts w:ascii="Times New Roman" w:hAnsi="Times New Roman"/>
        </w:rPr>
        <w:t>customers/</w:t>
      </w:r>
      <w:r w:rsidR="00182193">
        <w:rPr>
          <w:rFonts w:ascii="Times New Roman" w:hAnsi="Times New Roman"/>
        </w:rPr>
        <w:t>homeowners.</w:t>
      </w:r>
    </w:p>
    <w:p w14:paraId="0758AE47" w14:textId="77777777" w:rsidR="00196189" w:rsidRPr="00077B96" w:rsidRDefault="00196189" w:rsidP="00077B96">
      <w:pPr>
        <w:pStyle w:val="BodyText"/>
        <w:rPr>
          <w:rFonts w:ascii="Times New Roman" w:hAnsi="Times New Roman"/>
        </w:rPr>
      </w:pPr>
    </w:p>
    <w:p w14:paraId="75D20639" w14:textId="77777777" w:rsidR="00182193" w:rsidRDefault="00182193" w:rsidP="001821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545AC53" w14:textId="77777777" w:rsidR="00182193" w:rsidRPr="00A8749C" w:rsidRDefault="00182193" w:rsidP="001821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6C8716C9" w14:textId="4E1B81AD" w:rsidR="0080778E" w:rsidRPr="000D20E6" w:rsidRDefault="00182193" w:rsidP="0080778E">
      <w:r>
        <w:rPr>
          <w:color w:val="000000"/>
        </w:rPr>
        <w:t xml:space="preserve">On June 17, 2014, and subsequently on July 25, 2014, the company notified its customers of the proposed </w:t>
      </w:r>
      <w:r w:rsidR="0080778E">
        <w:rPr>
          <w:color w:val="000000"/>
        </w:rPr>
        <w:t xml:space="preserve">action to </w:t>
      </w:r>
      <w:r>
        <w:rPr>
          <w:color w:val="000000"/>
        </w:rPr>
        <w:t xml:space="preserve">transfer </w:t>
      </w:r>
      <w:r w:rsidR="0080778E">
        <w:rPr>
          <w:color w:val="000000"/>
        </w:rPr>
        <w:t xml:space="preserve">the </w:t>
      </w:r>
      <w:r>
        <w:rPr>
          <w:color w:val="000000"/>
        </w:rPr>
        <w:t>water system</w:t>
      </w:r>
      <w:r w:rsidR="0080778E">
        <w:rPr>
          <w:color w:val="000000"/>
        </w:rPr>
        <w:t>s</w:t>
      </w:r>
      <w:r>
        <w:rPr>
          <w:color w:val="000000"/>
        </w:rPr>
        <w:t xml:space="preserve"> </w:t>
      </w:r>
      <w:r w:rsidR="0080778E">
        <w:rPr>
          <w:color w:val="000000"/>
        </w:rPr>
        <w:t xml:space="preserve">to the customers. The notices contained the name </w:t>
      </w:r>
      <w:r w:rsidR="0080778E">
        <w:rPr>
          <w:color w:val="000000"/>
        </w:rPr>
        <w:lastRenderedPageBreak/>
        <w:t>and billing address for each of the company’s customers, sorted by water system.</w:t>
      </w:r>
      <w:r w:rsidR="0080778E" w:rsidRPr="00660E9A">
        <w:rPr>
          <w:color w:val="000000"/>
        </w:rPr>
        <w:t xml:space="preserve"> </w:t>
      </w:r>
      <w:r w:rsidR="0080778E">
        <w:rPr>
          <w:color w:val="000000"/>
        </w:rPr>
        <w:t>Staff sent a letter to each listed address to notify them of the November 14, 2014, open meeting, invite them to provide comments and inform them the</w:t>
      </w:r>
      <w:r w:rsidR="0080778E" w:rsidRPr="000D3C7B">
        <w:t xml:space="preserve"> </w:t>
      </w:r>
      <w:r w:rsidR="0080778E" w:rsidRPr="000D20E6">
        <w:t>commission has opened an investigation</w:t>
      </w:r>
      <w:r w:rsidR="0080778E">
        <w:t>. The investigation is</w:t>
      </w:r>
      <w:r w:rsidR="0080778E" w:rsidRPr="000D20E6">
        <w:t xml:space="preserve"> to better understand the company’s plan and the effect it may have on customers</w:t>
      </w:r>
      <w:r w:rsidR="0080778E">
        <w:t>. The letter also informed customers t</w:t>
      </w:r>
      <w:r w:rsidR="0080778E" w:rsidRPr="000D20E6">
        <w:t>he com</w:t>
      </w:r>
      <w:r w:rsidR="0080778E">
        <w:t xml:space="preserve">mission would like to hear their </w:t>
      </w:r>
      <w:r w:rsidR="0080778E" w:rsidRPr="000D20E6">
        <w:t xml:space="preserve">concerns about the company owners’ plan to cease </w:t>
      </w:r>
      <w:r w:rsidR="0080778E">
        <w:t>water company operation</w:t>
      </w:r>
      <w:r w:rsidR="0080778E" w:rsidRPr="000D20E6">
        <w:t>.</w:t>
      </w:r>
    </w:p>
    <w:p w14:paraId="37833540" w14:textId="77777777" w:rsidR="0080778E" w:rsidRDefault="0080778E" w:rsidP="0080778E">
      <w:pPr>
        <w:ind w:left="719"/>
      </w:pPr>
    </w:p>
    <w:p w14:paraId="3F9EB1B7" w14:textId="77777777" w:rsidR="0080778E" w:rsidRDefault="0080778E" w:rsidP="0080778E">
      <w:r>
        <w:rPr>
          <w:b/>
          <w:color w:val="000000"/>
        </w:rPr>
        <w:t>General Comments</w:t>
      </w:r>
    </w:p>
    <w:p w14:paraId="46148EAD" w14:textId="77777777" w:rsidR="0080778E" w:rsidRDefault="0080778E" w:rsidP="0080778E">
      <w:pPr>
        <w:numPr>
          <w:ilvl w:val="0"/>
          <w:numId w:val="31"/>
        </w:numPr>
        <w:ind w:left="720" w:hanging="360"/>
      </w:pPr>
      <w:r>
        <w:rPr>
          <w:color w:val="000000"/>
        </w:rPr>
        <w:t>Several customers expressed concern about the poor condition of their water system. They are concerned they may be responsible for taking over systems that may need expensive improvements.</w:t>
      </w:r>
    </w:p>
    <w:p w14:paraId="1DB24A7B" w14:textId="77777777" w:rsidR="0080778E" w:rsidRDefault="0080778E" w:rsidP="0080778E"/>
    <w:p w14:paraId="5BE01D09" w14:textId="77777777" w:rsidR="0080778E" w:rsidRDefault="0080778E" w:rsidP="0080778E">
      <w:pPr>
        <w:ind w:left="719"/>
      </w:pPr>
      <w:r>
        <w:rPr>
          <w:b/>
          <w:color w:val="000000"/>
        </w:rPr>
        <w:t>Staff Response</w:t>
      </w:r>
    </w:p>
    <w:p w14:paraId="2CF0AA1F" w14:textId="026D6E3E" w:rsidR="00182193" w:rsidRDefault="0080778E" w:rsidP="00087616">
      <w:pPr>
        <w:ind w:left="719"/>
        <w:rPr>
          <w:b/>
          <w:color w:val="000000"/>
        </w:rPr>
      </w:pPr>
      <w:r>
        <w:rPr>
          <w:color w:val="000000"/>
        </w:rPr>
        <w:t>Staff explained these questions should be answered in the course of this          investigation, and a representative of the Kitsap Public Health District should be present at the November 14, 2014, open meeting.</w:t>
      </w:r>
    </w:p>
    <w:p w14:paraId="27BB230E" w14:textId="77777777" w:rsidR="00182193" w:rsidRDefault="00182193" w:rsidP="00182193"/>
    <w:p w14:paraId="513CA7FA" w14:textId="3F330601" w:rsidR="00182193" w:rsidRDefault="0080778E" w:rsidP="00182193">
      <w:pPr>
        <w:rPr>
          <w:color w:val="000000"/>
        </w:rPr>
      </w:pPr>
      <w:r>
        <w:rPr>
          <w:color w:val="000000"/>
        </w:rPr>
        <w:t>R</w:t>
      </w:r>
      <w:r w:rsidR="00182193">
        <w:rPr>
          <w:color w:val="000000"/>
        </w:rPr>
        <w:t>ates for the three water systems</w:t>
      </w:r>
      <w:r w:rsidR="00EF1A75" w:rsidRPr="00EF1A75">
        <w:rPr>
          <w:color w:val="000000"/>
        </w:rPr>
        <w:t xml:space="preserve"> </w:t>
      </w:r>
      <w:r w:rsidR="00EF1A75">
        <w:rPr>
          <w:color w:val="000000"/>
        </w:rPr>
        <w:t>are shown below</w:t>
      </w:r>
      <w:r w:rsidR="00182193">
        <w:rPr>
          <w:color w:val="000000"/>
        </w:rPr>
        <w:t xml:space="preserve">. </w:t>
      </w:r>
    </w:p>
    <w:p w14:paraId="66A8953B" w14:textId="6F934835" w:rsidR="00590E30" w:rsidRDefault="00590E30">
      <w:pPr>
        <w:rPr>
          <w:b/>
          <w:u w:val="single"/>
        </w:rPr>
      </w:pPr>
    </w:p>
    <w:p w14:paraId="3A30A1F3" w14:textId="7A9CA666" w:rsidR="00196189" w:rsidRDefault="00196189" w:rsidP="00196189">
      <w:pPr>
        <w:jc w:val="center"/>
        <w:rPr>
          <w:b/>
          <w:u w:val="single"/>
        </w:rPr>
      </w:pPr>
      <w:r w:rsidRPr="00ED617B">
        <w:rPr>
          <w:b/>
          <w:u w:val="single"/>
        </w:rPr>
        <w:t>Rate Comparison</w:t>
      </w:r>
    </w:p>
    <w:p w14:paraId="76C1CB74" w14:textId="77777777" w:rsidR="00196189" w:rsidRDefault="00196189" w:rsidP="00196189">
      <w:pPr>
        <w:jc w:val="center"/>
        <w:rPr>
          <w:b/>
          <w:u w:val="single"/>
        </w:rPr>
      </w:pPr>
    </w:p>
    <w:tbl>
      <w:tblPr>
        <w:tblStyle w:val="TableGrid"/>
        <w:tblW w:w="0" w:type="auto"/>
        <w:tblInd w:w="1661" w:type="dxa"/>
        <w:tblLook w:val="04A0" w:firstRow="1" w:lastRow="0" w:firstColumn="1" w:lastColumn="0" w:noHBand="0" w:noVBand="1"/>
      </w:tblPr>
      <w:tblGrid>
        <w:gridCol w:w="4023"/>
        <w:gridCol w:w="2007"/>
      </w:tblGrid>
      <w:tr w:rsidR="00196189" w:rsidRPr="006B166F" w14:paraId="0011D6DF" w14:textId="77777777" w:rsidTr="005A7F43">
        <w:tc>
          <w:tcPr>
            <w:tcW w:w="4023" w:type="dxa"/>
            <w:tcBorders>
              <w:bottom w:val="single" w:sz="4" w:space="0" w:color="auto"/>
            </w:tcBorders>
            <w:vAlign w:val="center"/>
          </w:tcPr>
          <w:p w14:paraId="03A71BBA" w14:textId="77777777" w:rsidR="00196189" w:rsidRPr="006B166F" w:rsidRDefault="00196189" w:rsidP="00CB3F96">
            <w:pPr>
              <w:jc w:val="center"/>
              <w:rPr>
                <w:b/>
              </w:rPr>
            </w:pPr>
            <w:r w:rsidRPr="006B166F">
              <w:rPr>
                <w:b/>
              </w:rPr>
              <w:t>Monthly Rate</w:t>
            </w:r>
          </w:p>
        </w:tc>
        <w:tc>
          <w:tcPr>
            <w:tcW w:w="2007" w:type="dxa"/>
            <w:shd w:val="pct10" w:color="auto" w:fill="auto"/>
            <w:vAlign w:val="center"/>
          </w:tcPr>
          <w:p w14:paraId="3CDF6857" w14:textId="77777777" w:rsidR="00196189" w:rsidRPr="006B166F" w:rsidRDefault="00196189" w:rsidP="00CB3F96">
            <w:pPr>
              <w:jc w:val="center"/>
              <w:rPr>
                <w:b/>
              </w:rPr>
            </w:pPr>
            <w:r w:rsidRPr="006B166F">
              <w:rPr>
                <w:b/>
              </w:rPr>
              <w:t>Current Rate</w:t>
            </w:r>
          </w:p>
        </w:tc>
      </w:tr>
      <w:tr w:rsidR="00196189" w:rsidRPr="006B166F" w14:paraId="1FF83D18" w14:textId="77777777" w:rsidTr="005A7F43">
        <w:tc>
          <w:tcPr>
            <w:tcW w:w="4023" w:type="dxa"/>
            <w:shd w:val="clear" w:color="auto" w:fill="auto"/>
          </w:tcPr>
          <w:p w14:paraId="476CD97D" w14:textId="00460262" w:rsidR="00196189" w:rsidRDefault="00196189" w:rsidP="00590E30">
            <w:r>
              <w:t xml:space="preserve">Piper Water </w:t>
            </w:r>
          </w:p>
        </w:tc>
        <w:tc>
          <w:tcPr>
            <w:tcW w:w="2007" w:type="dxa"/>
          </w:tcPr>
          <w:p w14:paraId="35E07E42" w14:textId="18D61716" w:rsidR="00196189" w:rsidRDefault="00196189" w:rsidP="00196189">
            <w:pPr>
              <w:jc w:val="center"/>
            </w:pPr>
          </w:p>
        </w:tc>
      </w:tr>
      <w:tr w:rsidR="00590E30" w:rsidRPr="006B166F" w14:paraId="38627CBE" w14:textId="77777777" w:rsidTr="005A7F43">
        <w:tc>
          <w:tcPr>
            <w:tcW w:w="4023" w:type="dxa"/>
            <w:shd w:val="clear" w:color="auto" w:fill="auto"/>
          </w:tcPr>
          <w:p w14:paraId="3D2702E2" w14:textId="384655BC" w:rsidR="00590E30" w:rsidRDefault="00590E30" w:rsidP="00590E30">
            <w:r>
              <w:t xml:space="preserve">  </w:t>
            </w:r>
            <w:r w:rsidR="00EF1A75">
              <w:t xml:space="preserve">      </w:t>
            </w:r>
            <w:r>
              <w:t>Flat Rate</w:t>
            </w:r>
          </w:p>
        </w:tc>
        <w:tc>
          <w:tcPr>
            <w:tcW w:w="2007" w:type="dxa"/>
          </w:tcPr>
          <w:p w14:paraId="1CA671A5" w14:textId="63364E84" w:rsidR="00590E30" w:rsidRDefault="00590E30" w:rsidP="00CB3F96">
            <w:pPr>
              <w:jc w:val="center"/>
            </w:pPr>
            <w:r>
              <w:t>$30.00</w:t>
            </w:r>
          </w:p>
        </w:tc>
      </w:tr>
      <w:tr w:rsidR="00590E30" w:rsidRPr="006B166F" w14:paraId="48576742" w14:textId="77777777" w:rsidTr="005A7F43">
        <w:tc>
          <w:tcPr>
            <w:tcW w:w="4023" w:type="dxa"/>
            <w:shd w:val="clear" w:color="auto" w:fill="auto"/>
          </w:tcPr>
          <w:p w14:paraId="4A8219BD" w14:textId="77777777" w:rsidR="00590E30" w:rsidRDefault="00590E30" w:rsidP="00196189"/>
        </w:tc>
        <w:tc>
          <w:tcPr>
            <w:tcW w:w="2007" w:type="dxa"/>
          </w:tcPr>
          <w:p w14:paraId="7C223BA7" w14:textId="77777777" w:rsidR="00590E30" w:rsidRDefault="00590E30" w:rsidP="00CB3F96">
            <w:pPr>
              <w:jc w:val="center"/>
            </w:pPr>
          </w:p>
        </w:tc>
      </w:tr>
      <w:tr w:rsidR="00196189" w:rsidRPr="006B166F" w14:paraId="2BAB0948" w14:textId="77777777" w:rsidTr="005A7F43">
        <w:tc>
          <w:tcPr>
            <w:tcW w:w="4023" w:type="dxa"/>
            <w:shd w:val="clear" w:color="auto" w:fill="auto"/>
          </w:tcPr>
          <w:p w14:paraId="376792D4" w14:textId="5458CE65" w:rsidR="00196189" w:rsidRDefault="00196189" w:rsidP="00196189">
            <w:r>
              <w:t>Lightmoor and Pinewood Water</w:t>
            </w:r>
          </w:p>
        </w:tc>
        <w:tc>
          <w:tcPr>
            <w:tcW w:w="2007" w:type="dxa"/>
          </w:tcPr>
          <w:p w14:paraId="1B78AC4E" w14:textId="77777777" w:rsidR="00196189" w:rsidRDefault="00196189" w:rsidP="00CB3F96">
            <w:pPr>
              <w:jc w:val="center"/>
            </w:pPr>
          </w:p>
        </w:tc>
      </w:tr>
      <w:tr w:rsidR="00196189" w:rsidRPr="006B166F" w14:paraId="18BDB98D" w14:textId="77777777" w:rsidTr="005A7F43">
        <w:tc>
          <w:tcPr>
            <w:tcW w:w="4023" w:type="dxa"/>
            <w:shd w:val="clear" w:color="auto" w:fill="auto"/>
          </w:tcPr>
          <w:p w14:paraId="114C7FC3" w14:textId="6DF2D90C" w:rsidR="00196189" w:rsidRPr="006B166F" w:rsidRDefault="00196189" w:rsidP="00CB3F96">
            <w:r>
              <w:t>Base Rate, 3/4–Inch Meter</w:t>
            </w:r>
          </w:p>
        </w:tc>
        <w:tc>
          <w:tcPr>
            <w:tcW w:w="2007" w:type="dxa"/>
          </w:tcPr>
          <w:p w14:paraId="3ECE1E9A" w14:textId="4F78B53F" w:rsidR="00196189" w:rsidRPr="006B166F" w:rsidRDefault="00196189" w:rsidP="00CB3F96">
            <w:pPr>
              <w:jc w:val="center"/>
            </w:pPr>
          </w:p>
        </w:tc>
      </w:tr>
      <w:tr w:rsidR="00196189" w:rsidRPr="006B166F" w14:paraId="56BEE896" w14:textId="77777777" w:rsidTr="005A7F43">
        <w:tc>
          <w:tcPr>
            <w:tcW w:w="4023" w:type="dxa"/>
          </w:tcPr>
          <w:p w14:paraId="4184061A" w14:textId="6E1EEE6C" w:rsidR="00196189" w:rsidRPr="006B166F" w:rsidRDefault="00590E30" w:rsidP="00196189">
            <w:r>
              <w:t xml:space="preserve">       </w:t>
            </w:r>
            <w:r w:rsidR="00196189">
              <w:t>With 400 cubic feet allowance</w:t>
            </w:r>
          </w:p>
        </w:tc>
        <w:tc>
          <w:tcPr>
            <w:tcW w:w="2007" w:type="dxa"/>
          </w:tcPr>
          <w:p w14:paraId="00EAEFE9" w14:textId="64CE0594" w:rsidR="00196189" w:rsidRPr="006B166F" w:rsidRDefault="00196189" w:rsidP="00CB3F96">
            <w:pPr>
              <w:jc w:val="center"/>
            </w:pPr>
            <w:r>
              <w:t>$26.00</w:t>
            </w:r>
          </w:p>
        </w:tc>
      </w:tr>
      <w:tr w:rsidR="00196189" w:rsidRPr="006B166F" w14:paraId="7B3977CE" w14:textId="77777777" w:rsidTr="005A7F43">
        <w:tc>
          <w:tcPr>
            <w:tcW w:w="4023" w:type="dxa"/>
          </w:tcPr>
          <w:p w14:paraId="0263F9E0" w14:textId="15315AE9" w:rsidR="00196189" w:rsidRDefault="00590E30" w:rsidP="00196189">
            <w:r>
              <w:t xml:space="preserve">       </w:t>
            </w:r>
            <w:r w:rsidR="00196189">
              <w:t>400 – 1,000 CF</w:t>
            </w:r>
            <w:r w:rsidR="00196189">
              <w:rPr>
                <w:vertAlign w:val="superscript"/>
              </w:rPr>
              <w:t>1</w:t>
            </w:r>
            <w:r w:rsidR="00196189">
              <w:t>, Per CCF</w:t>
            </w:r>
            <w:r w:rsidR="00196189">
              <w:rPr>
                <w:vertAlign w:val="superscript"/>
              </w:rPr>
              <w:t>2</w:t>
            </w:r>
          </w:p>
        </w:tc>
        <w:tc>
          <w:tcPr>
            <w:tcW w:w="2007" w:type="dxa"/>
          </w:tcPr>
          <w:p w14:paraId="5075C0BE" w14:textId="37A029ED" w:rsidR="00196189" w:rsidRDefault="00196189" w:rsidP="00CB3F96">
            <w:pPr>
              <w:jc w:val="center"/>
            </w:pPr>
            <w:r>
              <w:t>$2.74</w:t>
            </w:r>
          </w:p>
        </w:tc>
      </w:tr>
      <w:tr w:rsidR="00196189" w:rsidRPr="006B166F" w14:paraId="05BED2BB" w14:textId="77777777" w:rsidTr="005A7F43">
        <w:tc>
          <w:tcPr>
            <w:tcW w:w="4023" w:type="dxa"/>
          </w:tcPr>
          <w:p w14:paraId="74EDA46C" w14:textId="2D742FC4" w:rsidR="00196189" w:rsidRPr="006B166F" w:rsidRDefault="00590E30" w:rsidP="00196189">
            <w:r>
              <w:t xml:space="preserve">       </w:t>
            </w:r>
            <w:r w:rsidR="00196189">
              <w:t>Over 1,000 CF</w:t>
            </w:r>
            <w:r w:rsidR="00196189">
              <w:rPr>
                <w:vertAlign w:val="superscript"/>
              </w:rPr>
              <w:t>1</w:t>
            </w:r>
            <w:r w:rsidR="00196189">
              <w:t>, Per CCF</w:t>
            </w:r>
            <w:r w:rsidR="00196189">
              <w:rPr>
                <w:vertAlign w:val="superscript"/>
              </w:rPr>
              <w:t>2</w:t>
            </w:r>
          </w:p>
        </w:tc>
        <w:tc>
          <w:tcPr>
            <w:tcW w:w="2007" w:type="dxa"/>
          </w:tcPr>
          <w:p w14:paraId="5BC9AC95" w14:textId="277F71F0" w:rsidR="00196189" w:rsidRPr="006B166F" w:rsidRDefault="00196189" w:rsidP="00CB3F96">
            <w:pPr>
              <w:jc w:val="center"/>
            </w:pPr>
            <w:r>
              <w:t>$3.00</w:t>
            </w:r>
          </w:p>
        </w:tc>
      </w:tr>
    </w:tbl>
    <w:p w14:paraId="4A3C596C" w14:textId="3B7747DE" w:rsidR="00196189" w:rsidRPr="00570F2C" w:rsidRDefault="005A7F43" w:rsidP="001961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ab/>
      </w:r>
      <w:r>
        <w:rPr>
          <w:rFonts w:eastAsia="Times New Roman"/>
          <w:sz w:val="18"/>
          <w:szCs w:val="18"/>
        </w:rPr>
        <w:tab/>
      </w:r>
      <w:r w:rsidR="00196189" w:rsidRPr="00570F2C">
        <w:rPr>
          <w:rFonts w:eastAsia="Times New Roman"/>
          <w:sz w:val="18"/>
          <w:szCs w:val="18"/>
        </w:rPr>
        <w:t>1 –</w:t>
      </w:r>
      <w:r w:rsidR="00196189">
        <w:rPr>
          <w:rFonts w:eastAsia="Times New Roman"/>
          <w:sz w:val="18"/>
          <w:szCs w:val="18"/>
        </w:rPr>
        <w:t xml:space="preserve"> </w:t>
      </w:r>
      <w:r w:rsidR="00196189" w:rsidRPr="00570F2C">
        <w:rPr>
          <w:rFonts w:eastAsia="Times New Roman"/>
          <w:sz w:val="18"/>
          <w:szCs w:val="18"/>
        </w:rPr>
        <w:t>CF – Cubic Feet,</w:t>
      </w:r>
      <w:r w:rsidR="00196189">
        <w:rPr>
          <w:rFonts w:eastAsia="Times New Roman"/>
          <w:sz w:val="18"/>
          <w:szCs w:val="18"/>
        </w:rPr>
        <w:t xml:space="preserve"> 2 - </w:t>
      </w:r>
      <w:r w:rsidR="00196189" w:rsidRPr="00570F2C">
        <w:rPr>
          <w:rFonts w:eastAsia="Times New Roman"/>
          <w:sz w:val="18"/>
          <w:szCs w:val="18"/>
        </w:rPr>
        <w:t>CCF</w:t>
      </w:r>
      <w:r w:rsidR="00196189">
        <w:rPr>
          <w:rFonts w:eastAsia="Times New Roman"/>
          <w:sz w:val="18"/>
          <w:szCs w:val="18"/>
        </w:rPr>
        <w:t xml:space="preserve"> - 100 Cubic Feet.</w:t>
      </w:r>
    </w:p>
    <w:p w14:paraId="2310E64C" w14:textId="77777777" w:rsidR="008C4BA7" w:rsidRDefault="008C4BA7" w:rsidP="00F60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34C3E8" w14:textId="22A54526" w:rsidR="00010C20" w:rsidRPr="00010C20" w:rsidRDefault="00010C20" w:rsidP="00010C20">
      <w:pPr>
        <w:rPr>
          <w:b/>
          <w:u w:val="single"/>
        </w:rPr>
      </w:pPr>
      <w:r>
        <w:rPr>
          <w:b/>
          <w:u w:val="single"/>
        </w:rPr>
        <w:t>Discussion</w:t>
      </w:r>
    </w:p>
    <w:p w14:paraId="1F03FDA4" w14:textId="77777777" w:rsidR="00C02F07"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70E823BC" w14:textId="7F8B39CF" w:rsidR="00333D26" w:rsidRDefault="00C97E34"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 xml:space="preserve">While T&amp;T </w:t>
      </w:r>
      <w:r w:rsidR="001352D4">
        <w:t>has now given</w:t>
      </w:r>
      <w:r>
        <w:t xml:space="preserve"> </w:t>
      </w:r>
      <w:r w:rsidR="00BD4662">
        <w:t>one year</w:t>
      </w:r>
      <w:r>
        <w:t xml:space="preserve"> notice </w:t>
      </w:r>
      <w:r w:rsidR="00333D26">
        <w:t xml:space="preserve">under </w:t>
      </w:r>
      <w:r w:rsidR="001352D4">
        <w:t>DOH</w:t>
      </w:r>
      <w:r w:rsidR="00333D26">
        <w:t xml:space="preserve"> rule WAC</w:t>
      </w:r>
      <w:r w:rsidR="00333D26" w:rsidRPr="00333D26">
        <w:t xml:space="preserve"> 246-291-250 </w:t>
      </w:r>
      <w:r w:rsidR="00BD4662">
        <w:t xml:space="preserve">for termination of service </w:t>
      </w:r>
      <w:r>
        <w:t xml:space="preserve">of the three water systems, </w:t>
      </w:r>
      <w:r w:rsidR="00333D26">
        <w:t xml:space="preserve">there may be additional public interest concerns. </w:t>
      </w:r>
    </w:p>
    <w:p w14:paraId="14B53A50" w14:textId="77777777" w:rsidR="00F04987" w:rsidRDefault="00F0498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4003781" w14:textId="3ADF79E4" w:rsidR="00200F33" w:rsidRPr="00026DFC" w:rsidRDefault="00A43F48" w:rsidP="00200F33">
      <w:pPr>
        <w:rPr>
          <w:b/>
        </w:rPr>
      </w:pPr>
      <w:r w:rsidRPr="00026DFC">
        <w:rPr>
          <w:b/>
        </w:rPr>
        <w:t>S</w:t>
      </w:r>
      <w:r w:rsidR="00200F33" w:rsidRPr="00026DFC">
        <w:rPr>
          <w:b/>
        </w:rPr>
        <w:t xml:space="preserve">taff’s opinion as to the relevant statutory provisions </w:t>
      </w:r>
      <w:r w:rsidRPr="00026DFC">
        <w:rPr>
          <w:b/>
        </w:rPr>
        <w:t>are as follows:</w:t>
      </w:r>
    </w:p>
    <w:p w14:paraId="77D7530F" w14:textId="77777777" w:rsidR="00A43F48" w:rsidRPr="003B4793" w:rsidRDefault="00A43F48" w:rsidP="00200F33"/>
    <w:p w14:paraId="2ED62CEB" w14:textId="77777777" w:rsidR="00200F33" w:rsidRPr="003B4793" w:rsidRDefault="00200F33" w:rsidP="00200F33">
      <w:r w:rsidRPr="00026DFC">
        <w:rPr>
          <w:u w:val="single"/>
        </w:rPr>
        <w:t>RCW 80.01.040</w:t>
      </w:r>
      <w:r w:rsidRPr="003B4793">
        <w:t xml:space="preserve"> – General Powers and Duties of commission</w:t>
      </w:r>
    </w:p>
    <w:p w14:paraId="69860497" w14:textId="2CB990D1" w:rsidR="00200F33" w:rsidRDefault="00200F33" w:rsidP="00200F33">
      <w:r w:rsidRPr="003B4793">
        <w:t xml:space="preserve">RCW 80.01.040(3) grants the </w:t>
      </w:r>
      <w:r w:rsidR="00616411">
        <w:t>commission</w:t>
      </w:r>
      <w:r w:rsidRPr="003B4793">
        <w:t xml:space="preserve"> authority to “regulate the rates, services, facilities, and practices of all persons engaging within this state in the business of supplying any utility service or commodity to the public for compensation.” A utility abandoning its assets and obligation to serve is probably not in the public interest. If the </w:t>
      </w:r>
      <w:r w:rsidR="00616411">
        <w:t>commission</w:t>
      </w:r>
      <w:r w:rsidRPr="003B4793">
        <w:t xml:space="preserve"> were to issue an order requiring </w:t>
      </w:r>
      <w:r w:rsidRPr="003B4793">
        <w:lastRenderedPageBreak/>
        <w:t>T&amp;T to take or not take any specific action with regard to its property</w:t>
      </w:r>
      <w:r w:rsidR="00BA1594">
        <w:t>,</w:t>
      </w:r>
      <w:r w:rsidR="00BA1594" w:rsidRPr="00BA1594">
        <w:t xml:space="preserve"> </w:t>
      </w:r>
      <w:r w:rsidR="00BA1594" w:rsidRPr="003B4793">
        <w:t xml:space="preserve">the </w:t>
      </w:r>
      <w:r w:rsidR="00616411">
        <w:t>commission</w:t>
      </w:r>
      <w:r w:rsidR="00BA1594" w:rsidRPr="003B4793">
        <w:t xml:space="preserve"> would be able to pursue penalties against the </w:t>
      </w:r>
      <w:r w:rsidR="00616411">
        <w:t>company</w:t>
      </w:r>
      <w:r w:rsidR="00BA1594" w:rsidRPr="003B4793">
        <w:t xml:space="preserve"> and its officers</w:t>
      </w:r>
      <w:r w:rsidR="00616411">
        <w:t xml:space="preserve"> for failure to comply with the order</w:t>
      </w:r>
      <w:r w:rsidR="00BA1594" w:rsidRPr="003B4793">
        <w:t>.</w:t>
      </w:r>
      <w:r w:rsidRPr="003B4793">
        <w:t xml:space="preserve"> </w:t>
      </w:r>
    </w:p>
    <w:p w14:paraId="554B3F33" w14:textId="77777777" w:rsidR="00200F33" w:rsidRPr="003B4793" w:rsidRDefault="00200F33" w:rsidP="00200F33"/>
    <w:p w14:paraId="077E38DA" w14:textId="77777777" w:rsidR="00200F33" w:rsidRPr="00026DFC" w:rsidRDefault="00200F33" w:rsidP="00200F33">
      <w:pPr>
        <w:rPr>
          <w:u w:val="single"/>
        </w:rPr>
      </w:pPr>
      <w:r w:rsidRPr="00026DFC">
        <w:rPr>
          <w:u w:val="single"/>
        </w:rPr>
        <w:t>RCW Chapter 80.12 – Transfers of Property</w:t>
      </w:r>
    </w:p>
    <w:p w14:paraId="1057A657" w14:textId="7F1C5B09" w:rsidR="00200F33" w:rsidRDefault="00200F33" w:rsidP="00200F33">
      <w:r w:rsidRPr="003B4793">
        <w:t xml:space="preserve">RCW 80.12.010 states, “No public service company shall sell, lease, assign or otherwise dispose of the whole or any part of its franchises, properties or facilities whatsoever . . . without having secured from the commission an order authorizing it to do so.” T&amp;T has </w:t>
      </w:r>
      <w:r w:rsidR="004C7E9E">
        <w:t>neither</w:t>
      </w:r>
      <w:r w:rsidR="001954FA">
        <w:t xml:space="preserve"> </w:t>
      </w:r>
      <w:r w:rsidR="004C7E9E" w:rsidRPr="003B4793">
        <w:t xml:space="preserve">received </w:t>
      </w:r>
      <w:r w:rsidR="004C7E9E">
        <w:t xml:space="preserve">nor </w:t>
      </w:r>
      <w:r w:rsidRPr="003B4793">
        <w:t xml:space="preserve">requested such an order from the </w:t>
      </w:r>
      <w:r w:rsidR="00616411">
        <w:t>commission</w:t>
      </w:r>
      <w:r w:rsidRPr="003B4793">
        <w:t xml:space="preserve">. Therefore, once the </w:t>
      </w:r>
      <w:r w:rsidR="00616411">
        <w:t>company</w:t>
      </w:r>
      <w:r w:rsidRPr="003B4793">
        <w:t xml:space="preserve"> disposes of its assets through abandonment, the </w:t>
      </w:r>
      <w:r w:rsidR="00616411">
        <w:t>commission</w:t>
      </w:r>
      <w:r w:rsidRPr="003B4793">
        <w:t xml:space="preserve"> </w:t>
      </w:r>
      <w:r w:rsidR="004C7E9E">
        <w:t>c</w:t>
      </w:r>
      <w:r w:rsidRPr="003B4793">
        <w:t xml:space="preserve">ould pursue penalties against the </w:t>
      </w:r>
      <w:r w:rsidR="00616411">
        <w:t>company</w:t>
      </w:r>
      <w:r w:rsidRPr="003B4793">
        <w:t xml:space="preserve"> and its officers.  </w:t>
      </w:r>
      <w:r w:rsidRPr="003B4793">
        <w:rPr>
          <w:i/>
        </w:rPr>
        <w:t xml:space="preserve">See </w:t>
      </w:r>
      <w:r w:rsidRPr="003B4793">
        <w:t>RCW 80.04.380 through RCW 80.04.405.</w:t>
      </w:r>
    </w:p>
    <w:p w14:paraId="23CEF2F4" w14:textId="77777777" w:rsidR="00200F33" w:rsidRPr="003B4793" w:rsidRDefault="00200F33" w:rsidP="00200F33"/>
    <w:p w14:paraId="3FA6739F" w14:textId="48406DBB" w:rsidR="007D0822" w:rsidRDefault="005B2338" w:rsidP="00200F33">
      <w:pPr>
        <w:rPr>
          <w:rFonts w:eastAsia="Times New Roman"/>
        </w:rPr>
      </w:pPr>
      <w:r w:rsidRPr="00026DFC">
        <w:rPr>
          <w:u w:val="single"/>
        </w:rPr>
        <w:t>RCW 80.28.030(1)</w:t>
      </w:r>
      <w:r w:rsidRPr="00026DFC">
        <w:t xml:space="preserve"> allows the commission to order i</w:t>
      </w:r>
      <w:r w:rsidR="00200F33" w:rsidRPr="00026DFC">
        <w:t xml:space="preserve">mprovements to service if the </w:t>
      </w:r>
      <w:r w:rsidR="00616411" w:rsidRPr="00026DFC">
        <w:t>company</w:t>
      </w:r>
      <w:r w:rsidR="00200F33" w:rsidRPr="00026DFC">
        <w:t xml:space="preserve"> is </w:t>
      </w:r>
      <w:r w:rsidRPr="00026DFC">
        <w:t xml:space="preserve">not </w:t>
      </w:r>
      <w:r w:rsidR="00200F33" w:rsidRPr="00026DFC">
        <w:t xml:space="preserve">currently meeting DOH standards. </w:t>
      </w:r>
      <w:r w:rsidRPr="00026DFC">
        <w:t xml:space="preserve">The statute requires the commission to hold a hearing and find that </w:t>
      </w:r>
      <w:r w:rsidR="00603604" w:rsidRPr="005B2338">
        <w:rPr>
          <w:rFonts w:eastAsia="Times New Roman"/>
        </w:rPr>
        <w:t>the purity</w:t>
      </w:r>
      <w:r w:rsidR="00603604" w:rsidRPr="003A687C">
        <w:rPr>
          <w:rFonts w:eastAsia="Times New Roman"/>
        </w:rPr>
        <w:t xml:space="preserve">, quality, volume, and pressure of water, supplied by </w:t>
      </w:r>
      <w:r>
        <w:rPr>
          <w:rFonts w:eastAsia="Times New Roman"/>
        </w:rPr>
        <w:t xml:space="preserve">the </w:t>
      </w:r>
      <w:r w:rsidR="00603604" w:rsidRPr="003A687C">
        <w:rPr>
          <w:rFonts w:eastAsia="Times New Roman"/>
        </w:rPr>
        <w:t xml:space="preserve">company is insufficient, impure, inadequate or inefficient, </w:t>
      </w:r>
      <w:r>
        <w:rPr>
          <w:rFonts w:eastAsia="Times New Roman"/>
        </w:rPr>
        <w:t xml:space="preserve">and order </w:t>
      </w:r>
      <w:r w:rsidR="00603604" w:rsidRPr="003A687C">
        <w:rPr>
          <w:rFonts w:eastAsia="Times New Roman"/>
        </w:rPr>
        <w:t xml:space="preserve">improvement in the storage, distribution or supply of water, or in the methods employed by such water company, as will in </w:t>
      </w:r>
      <w:r>
        <w:rPr>
          <w:rFonts w:eastAsia="Times New Roman"/>
        </w:rPr>
        <w:t>the commission’s</w:t>
      </w:r>
      <w:r w:rsidR="00603604" w:rsidRPr="003A687C">
        <w:rPr>
          <w:rFonts w:eastAsia="Times New Roman"/>
        </w:rPr>
        <w:t xml:space="preserve"> judgment be efficient, adequate, just and reasonable</w:t>
      </w:r>
      <w:r w:rsidR="00603604">
        <w:rPr>
          <w:rFonts w:eastAsia="Times New Roman"/>
        </w:rPr>
        <w:t xml:space="preserve">. </w:t>
      </w:r>
      <w:r>
        <w:rPr>
          <w:rFonts w:eastAsia="Times New Roman"/>
        </w:rPr>
        <w:t xml:space="preserve">The statute requires the </w:t>
      </w:r>
      <w:r w:rsidR="00603604" w:rsidRPr="003A687C">
        <w:rPr>
          <w:rFonts w:eastAsia="Times New Roman"/>
        </w:rPr>
        <w:t xml:space="preserve">commission </w:t>
      </w:r>
      <w:r>
        <w:rPr>
          <w:rFonts w:eastAsia="Times New Roman"/>
        </w:rPr>
        <w:t xml:space="preserve">to </w:t>
      </w:r>
      <w:r w:rsidR="00603604" w:rsidRPr="003A687C">
        <w:rPr>
          <w:rFonts w:eastAsia="Times New Roman"/>
        </w:rPr>
        <w:t>consult and coordinate with the department of health</w:t>
      </w:r>
      <w:r>
        <w:rPr>
          <w:rFonts w:eastAsia="Times New Roman"/>
        </w:rPr>
        <w:t>, and, i</w:t>
      </w:r>
      <w:r w:rsidR="00603604" w:rsidRPr="003A687C">
        <w:rPr>
          <w:rFonts w:eastAsia="Times New Roman"/>
        </w:rPr>
        <w:t xml:space="preserve">n the event that a water company fails to comply with an order of the commission within the deadline specified in the order, the commission may request that the department petition the superior court of Thurston county to place the company in receivership pursuant to chapter </w:t>
      </w:r>
      <w:hyperlink r:id="rId12" w:history="1">
        <w:r w:rsidR="00603604" w:rsidRPr="0023410B">
          <w:rPr>
            <w:rFonts w:eastAsia="Times New Roman"/>
            <w:color w:val="2B674D"/>
            <w:u w:val="single"/>
          </w:rPr>
          <w:t>7.60</w:t>
        </w:r>
      </w:hyperlink>
      <w:r w:rsidR="00603604" w:rsidRPr="003A687C">
        <w:rPr>
          <w:rFonts w:eastAsia="Times New Roman"/>
        </w:rPr>
        <w:t xml:space="preserve"> RCW.</w:t>
      </w:r>
    </w:p>
    <w:p w14:paraId="0C42D753" w14:textId="77777777" w:rsidR="00200F33" w:rsidRPr="003B4793" w:rsidRDefault="00200F33" w:rsidP="00200F33"/>
    <w:p w14:paraId="2C36D04A" w14:textId="77777777" w:rsidR="005B2338" w:rsidRDefault="005B2338" w:rsidP="005B2338">
      <w:r w:rsidRPr="00026DFC">
        <w:rPr>
          <w:u w:val="single"/>
        </w:rPr>
        <w:t>RCW 80.28.040</w:t>
      </w:r>
      <w:r w:rsidRPr="003B4793">
        <w:t xml:space="preserve"> allows the </w:t>
      </w:r>
      <w:r>
        <w:t>commission</w:t>
      </w:r>
      <w:r w:rsidRPr="003B4793">
        <w:t xml:space="preserve"> to order improvements to service. Some service is presumably an improvement over no service. The statute requires a hearing</w:t>
      </w:r>
      <w:r>
        <w:t xml:space="preserve"> and </w:t>
      </w:r>
      <w:r w:rsidRPr="003B4793">
        <w:t xml:space="preserve">requires the </w:t>
      </w:r>
      <w:r>
        <w:t>commission</w:t>
      </w:r>
      <w:r w:rsidRPr="003B4793">
        <w:t xml:space="preserve"> </w:t>
      </w:r>
      <w:r>
        <w:t>to</w:t>
      </w:r>
      <w:r w:rsidRPr="003B4793">
        <w:t xml:space="preserve"> coordinate with the Department of Health in ordering service requirements.  </w:t>
      </w:r>
    </w:p>
    <w:p w14:paraId="0475459A" w14:textId="77777777" w:rsidR="00BA1594" w:rsidRPr="003B4793" w:rsidRDefault="00BA1594" w:rsidP="00487C6F"/>
    <w:p w14:paraId="515266DF" w14:textId="1CAFDAE1" w:rsidR="00200F33" w:rsidRPr="003B4793" w:rsidRDefault="00200F33" w:rsidP="00200F33">
      <w:r w:rsidRPr="003B4793">
        <w:t xml:space="preserve">Staff believes these options are not mutually exclusive. First, the </w:t>
      </w:r>
      <w:r w:rsidR="00616411">
        <w:t>commission</w:t>
      </w:r>
      <w:r w:rsidRPr="003B4793">
        <w:t xml:space="preserve"> could pursue a complaint and hearing against T&amp;T under RCW 80.28.030 and/or RCW 80.01.040. Second, the </w:t>
      </w:r>
      <w:r w:rsidR="00616411">
        <w:t>commission</w:t>
      </w:r>
      <w:r w:rsidRPr="003B4793">
        <w:t xml:space="preserve"> could pursue actions against the owners if abandonment is sought. </w:t>
      </w:r>
    </w:p>
    <w:p w14:paraId="7B9FB4F9" w14:textId="77777777" w:rsidR="00CC2C01" w:rsidRDefault="00CC2C01" w:rsidP="00CC2C01">
      <w:pPr>
        <w:rPr>
          <w:u w:val="single"/>
        </w:rPr>
      </w:pPr>
    </w:p>
    <w:p w14:paraId="483F9ADE" w14:textId="3966A5BA" w:rsidR="00EC03F7" w:rsidRPr="004C7E9E" w:rsidRDefault="005A6168" w:rsidP="00CC2C01">
      <w:r w:rsidRPr="004C7E9E">
        <w:t xml:space="preserve">Staff </w:t>
      </w:r>
      <w:r w:rsidR="00A43F48" w:rsidRPr="004C7E9E">
        <w:t xml:space="preserve">can also </w:t>
      </w:r>
      <w:r w:rsidRPr="004C7E9E">
        <w:t>meet with the various parties to</w:t>
      </w:r>
      <w:r w:rsidR="00EC03F7" w:rsidRPr="004C7E9E">
        <w:t>:</w:t>
      </w:r>
    </w:p>
    <w:p w14:paraId="3942906F" w14:textId="77777777" w:rsidR="00EC03F7" w:rsidRPr="00026DFC" w:rsidRDefault="00EC03F7" w:rsidP="00CC2C01">
      <w:pPr>
        <w:rPr>
          <w:b/>
          <w:u w:val="single"/>
        </w:rPr>
      </w:pPr>
    </w:p>
    <w:p w14:paraId="0D2329E0" w14:textId="5F5DC703" w:rsidR="00EC03F7" w:rsidRDefault="00EC03F7" w:rsidP="004C7E9E">
      <w:pPr>
        <w:pStyle w:val="ListParagraph"/>
        <w:numPr>
          <w:ilvl w:val="0"/>
          <w:numId w:val="37"/>
        </w:numPr>
        <w:ind w:left="1080"/>
      </w:pPr>
      <w:r>
        <w:t>Ensure t</w:t>
      </w:r>
      <w:r w:rsidR="005A6168" w:rsidRPr="00026DFC">
        <w:t xml:space="preserve">he company </w:t>
      </w:r>
      <w:r w:rsidRPr="00026DFC">
        <w:t>owners understand</w:t>
      </w:r>
      <w:r>
        <w:t>:</w:t>
      </w:r>
    </w:p>
    <w:p w14:paraId="0AEA5539" w14:textId="4D8D362D" w:rsidR="00EC03F7" w:rsidRDefault="00EC03F7" w:rsidP="004C7E9E">
      <w:pPr>
        <w:pStyle w:val="ListParagraph"/>
        <w:numPr>
          <w:ilvl w:val="1"/>
          <w:numId w:val="37"/>
        </w:numPr>
        <w:ind w:left="1800"/>
      </w:pPr>
      <w:r>
        <w:t>T</w:t>
      </w:r>
      <w:r w:rsidRPr="00026DFC">
        <w:t xml:space="preserve">he </w:t>
      </w:r>
      <w:r>
        <w:t xml:space="preserve">statutes require the </w:t>
      </w:r>
      <w:r w:rsidRPr="00026DFC">
        <w:t xml:space="preserve">company </w:t>
      </w:r>
      <w:r w:rsidR="00A43F48">
        <w:t xml:space="preserve">to </w:t>
      </w:r>
      <w:r w:rsidR="00CC2C01" w:rsidRPr="003B4793">
        <w:t xml:space="preserve">obtain </w:t>
      </w:r>
      <w:r w:rsidR="00CC2C01">
        <w:t>commission</w:t>
      </w:r>
      <w:r w:rsidR="00CC2C01" w:rsidRPr="003B4793">
        <w:t xml:space="preserve"> approval to dispose of assets</w:t>
      </w:r>
      <w:r w:rsidR="00A43F48">
        <w:t>,</w:t>
      </w:r>
      <w:r w:rsidR="00CC2C01" w:rsidRPr="003B4793">
        <w:t xml:space="preserve"> </w:t>
      </w:r>
    </w:p>
    <w:p w14:paraId="0FA64C00" w14:textId="77777777" w:rsidR="00EC03F7" w:rsidRDefault="00EC03F7" w:rsidP="004C7E9E">
      <w:pPr>
        <w:pStyle w:val="ListParagraph"/>
        <w:numPr>
          <w:ilvl w:val="1"/>
          <w:numId w:val="37"/>
        </w:numPr>
        <w:ind w:left="1800"/>
      </w:pPr>
      <w:r>
        <w:t>T</w:t>
      </w:r>
      <w:r w:rsidRPr="003B4793">
        <w:t xml:space="preserve">he company </w:t>
      </w:r>
      <w:r>
        <w:t>has an</w:t>
      </w:r>
      <w:r w:rsidRPr="003B4793">
        <w:t xml:space="preserve"> obligation to provide water service to meet D</w:t>
      </w:r>
      <w:r>
        <w:t xml:space="preserve">epartment </w:t>
      </w:r>
      <w:r w:rsidRPr="003B4793">
        <w:t>O</w:t>
      </w:r>
      <w:r>
        <w:t xml:space="preserve">f </w:t>
      </w:r>
      <w:r w:rsidRPr="003B4793">
        <w:t>H</w:t>
      </w:r>
      <w:r>
        <w:t>ealth</w:t>
      </w:r>
      <w:r w:rsidRPr="003B4793">
        <w:t xml:space="preserve"> standards</w:t>
      </w:r>
      <w:r>
        <w:t xml:space="preserve"> and the commission may order the company to make improvements,</w:t>
      </w:r>
      <w:r w:rsidRPr="003B4793">
        <w:t xml:space="preserve"> </w:t>
      </w:r>
      <w:r>
        <w:t>and</w:t>
      </w:r>
    </w:p>
    <w:p w14:paraId="3CB80B8B" w14:textId="02C0E245" w:rsidR="00CC2C01" w:rsidRDefault="00A43F48" w:rsidP="004C7E9E">
      <w:pPr>
        <w:pStyle w:val="ListParagraph"/>
        <w:numPr>
          <w:ilvl w:val="1"/>
          <w:numId w:val="37"/>
        </w:numPr>
        <w:ind w:left="1800"/>
      </w:pPr>
      <w:r>
        <w:t>V</w:t>
      </w:r>
      <w:r w:rsidR="00EC03F7">
        <w:t xml:space="preserve">iolation of the statutes or commission order may result in </w:t>
      </w:r>
      <w:r w:rsidR="00EC03F7" w:rsidRPr="003B4793">
        <w:t xml:space="preserve">penalties against the </w:t>
      </w:r>
      <w:r w:rsidR="00EC03F7">
        <w:t>c</w:t>
      </w:r>
      <w:r w:rsidR="00EC03F7" w:rsidRPr="003B4793">
        <w:t>ompany and its officers.</w:t>
      </w:r>
    </w:p>
    <w:p w14:paraId="5FD1DEAD" w14:textId="77777777" w:rsidR="00EC03F7" w:rsidRDefault="00EC03F7" w:rsidP="004C7E9E">
      <w:pPr>
        <w:ind w:left="720"/>
      </w:pPr>
    </w:p>
    <w:p w14:paraId="6456CBA5" w14:textId="51F90F45" w:rsidR="00CC2C01" w:rsidRDefault="00EC03F7" w:rsidP="004C7E9E">
      <w:pPr>
        <w:pStyle w:val="ListParagraph"/>
        <w:numPr>
          <w:ilvl w:val="0"/>
          <w:numId w:val="37"/>
        </w:numPr>
        <w:ind w:left="1080"/>
      </w:pPr>
      <w:r w:rsidRPr="00026DFC">
        <w:t>D</w:t>
      </w:r>
      <w:r w:rsidR="00CC2C01" w:rsidRPr="00EC03F7">
        <w:t>etermine the nature</w:t>
      </w:r>
      <w:r w:rsidR="00A43F48">
        <w:t xml:space="preserve">, </w:t>
      </w:r>
      <w:r w:rsidR="00CC2C01" w:rsidRPr="003B4793">
        <w:t xml:space="preserve">extent </w:t>
      </w:r>
      <w:r w:rsidR="00A43F48">
        <w:t xml:space="preserve">and cost </w:t>
      </w:r>
      <w:r w:rsidR="00CC2C01" w:rsidRPr="003B4793">
        <w:t>of maintenance or repairs needed for each water system</w:t>
      </w:r>
      <w:r w:rsidR="00A43F48">
        <w:t>.</w:t>
      </w:r>
    </w:p>
    <w:p w14:paraId="31F09116" w14:textId="184CC456" w:rsidR="00A43F48" w:rsidRDefault="00A43F48" w:rsidP="004C7E9E">
      <w:pPr>
        <w:pStyle w:val="ListParagraph"/>
        <w:ind w:left="1080"/>
      </w:pPr>
      <w:r>
        <w:t xml:space="preserve"> </w:t>
      </w:r>
    </w:p>
    <w:p w14:paraId="65C87073" w14:textId="7B771798" w:rsidR="00664875" w:rsidRPr="00E23268" w:rsidRDefault="00A43F48" w:rsidP="00511EAA">
      <w:pPr>
        <w:pStyle w:val="ListParagraph"/>
        <w:widowControl w:val="0"/>
        <w:numPr>
          <w:ilvl w:val="0"/>
          <w:numId w:val="37"/>
        </w:numPr>
        <w:autoSpaceDE w:val="0"/>
        <w:autoSpaceDN w:val="0"/>
        <w:adjustRightInd w:val="0"/>
        <w:ind w:left="1080"/>
        <w:rPr>
          <w:rFonts w:eastAsia="Times New Roman"/>
          <w:color w:val="000000"/>
          <w:lang w:bidi="ar-SA"/>
        </w:rPr>
      </w:pPr>
      <w:r>
        <w:t>Explore alternate ownership.</w:t>
      </w:r>
    </w:p>
    <w:sectPr w:rsidR="00664875" w:rsidRPr="00E23268"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5CFD" w14:textId="77777777" w:rsidR="00CA4357" w:rsidRDefault="00CA4357" w:rsidP="00BE5610">
      <w:r>
        <w:separator/>
      </w:r>
    </w:p>
  </w:endnote>
  <w:endnote w:type="continuationSeparator" w:id="0">
    <w:p w14:paraId="1EF78EB2" w14:textId="77777777" w:rsidR="00CA4357" w:rsidRDefault="00CA4357"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0380A" w14:textId="77777777" w:rsidR="00CA4357" w:rsidRDefault="00CA4357" w:rsidP="00BE5610">
      <w:r>
        <w:separator/>
      </w:r>
    </w:p>
  </w:footnote>
  <w:footnote w:type="continuationSeparator" w:id="0">
    <w:p w14:paraId="6E6FA833" w14:textId="77777777" w:rsidR="00CA4357" w:rsidRDefault="00CA4357" w:rsidP="00BE5610">
      <w:r>
        <w:continuationSeparator/>
      </w:r>
    </w:p>
  </w:footnote>
  <w:footnote w:id="1">
    <w:p w14:paraId="5BFCCE8E" w14:textId="6358C024" w:rsidR="005645E5" w:rsidRDefault="005645E5">
      <w:pPr>
        <w:pStyle w:val="FootnoteText"/>
      </w:pPr>
      <w:r>
        <w:rPr>
          <w:rStyle w:val="FootnoteReference"/>
        </w:rPr>
        <w:footnoteRef/>
      </w:r>
      <w:r>
        <w:t xml:space="preserve"> </w:t>
      </w:r>
      <w:r w:rsidRPr="005645E5">
        <w:t>Department of Health approved manager for water systems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724C9A0A" w:rsidR="00DB058A" w:rsidRPr="00296F3B" w:rsidRDefault="00DB058A" w:rsidP="00BE5610">
    <w:pPr>
      <w:pStyle w:val="Header"/>
      <w:rPr>
        <w:sz w:val="20"/>
        <w:szCs w:val="20"/>
      </w:rPr>
    </w:pPr>
    <w:r w:rsidRPr="00296F3B">
      <w:rPr>
        <w:sz w:val="20"/>
        <w:szCs w:val="20"/>
      </w:rPr>
      <w:t>Docket</w:t>
    </w:r>
    <w:r>
      <w:rPr>
        <w:sz w:val="20"/>
        <w:szCs w:val="20"/>
      </w:rPr>
      <w:t xml:space="preserve"> UW-14</w:t>
    </w:r>
    <w:r w:rsidR="005A7F43">
      <w:rPr>
        <w:sz w:val="20"/>
        <w:szCs w:val="20"/>
      </w:rPr>
      <w:t>3617</w:t>
    </w:r>
  </w:p>
  <w:p w14:paraId="1F03FDC3" w14:textId="6396CF15" w:rsidR="00DB058A" w:rsidRPr="00296F3B" w:rsidRDefault="005A7F43" w:rsidP="00BE5610">
    <w:pPr>
      <w:pStyle w:val="Header"/>
      <w:rPr>
        <w:sz w:val="20"/>
        <w:szCs w:val="20"/>
      </w:rPr>
    </w:pPr>
    <w:r>
      <w:rPr>
        <w:sz w:val="20"/>
        <w:szCs w:val="20"/>
      </w:rPr>
      <w:t>November 14</w:t>
    </w:r>
    <w:r w:rsidR="00DB058A" w:rsidRPr="00296F3B">
      <w:rPr>
        <w:sz w:val="20"/>
        <w:szCs w:val="20"/>
      </w:rPr>
      <w:t>, 201</w:t>
    </w:r>
    <w:r w:rsidR="00DB058A">
      <w:rPr>
        <w:sz w:val="20"/>
        <w:szCs w:val="20"/>
      </w:rPr>
      <w:t>4</w:t>
    </w:r>
  </w:p>
  <w:p w14:paraId="1F03FDC4" w14:textId="77777777" w:rsidR="00DB058A" w:rsidRDefault="00DB058A"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E23268">
      <w:rPr>
        <w:noProof/>
        <w:sz w:val="20"/>
        <w:szCs w:val="20"/>
      </w:rPr>
      <w:t>3</w:t>
    </w:r>
    <w:r w:rsidRPr="00296F3B">
      <w:rPr>
        <w:sz w:val="20"/>
        <w:szCs w:val="20"/>
      </w:rPr>
      <w:fldChar w:fldCharType="end"/>
    </w:r>
  </w:p>
  <w:p w14:paraId="1F03FDC5" w14:textId="77777777" w:rsidR="00DB058A" w:rsidRPr="00296F3B" w:rsidRDefault="00DB058A" w:rsidP="00BE5610">
    <w:pPr>
      <w:pStyle w:val="Header"/>
      <w:rPr>
        <w:sz w:val="20"/>
        <w:szCs w:val="20"/>
      </w:rPr>
    </w:pPr>
  </w:p>
  <w:p w14:paraId="1F03FDC6" w14:textId="77777777" w:rsidR="00DB058A" w:rsidRDefault="00DB058A"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D3389"/>
    <w:multiLevelType w:val="hybridMultilevel"/>
    <w:tmpl w:val="D9E6CBEE"/>
    <w:lvl w:ilvl="0" w:tplc="272E71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C687E"/>
    <w:multiLevelType w:val="hybridMultilevel"/>
    <w:tmpl w:val="3D987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47373"/>
    <w:multiLevelType w:val="hybridMultilevel"/>
    <w:tmpl w:val="C56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D16F1"/>
    <w:multiLevelType w:val="hybridMultilevel"/>
    <w:tmpl w:val="7AF6C85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836607"/>
    <w:multiLevelType w:val="hybridMultilevel"/>
    <w:tmpl w:val="14C8832A"/>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01203"/>
    <w:multiLevelType w:val="hybridMultilevel"/>
    <w:tmpl w:val="BD70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586B5F"/>
    <w:multiLevelType w:val="hybridMultilevel"/>
    <w:tmpl w:val="E4E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FE801A3"/>
    <w:multiLevelType w:val="hybridMultilevel"/>
    <w:tmpl w:val="EBE2D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25"/>
  </w:num>
  <w:num w:numId="4">
    <w:abstractNumId w:val="28"/>
  </w:num>
  <w:num w:numId="5">
    <w:abstractNumId w:val="1"/>
  </w:num>
  <w:num w:numId="6">
    <w:abstractNumId w:val="3"/>
  </w:num>
  <w:num w:numId="7">
    <w:abstractNumId w:val="16"/>
  </w:num>
  <w:num w:numId="8">
    <w:abstractNumId w:val="29"/>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3"/>
  </w:num>
  <w:num w:numId="15">
    <w:abstractNumId w:val="11"/>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22"/>
  </w:num>
  <w:num w:numId="20">
    <w:abstractNumId w:val="9"/>
  </w:num>
  <w:num w:numId="21">
    <w:abstractNumId w:val="33"/>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15"/>
  </w:num>
  <w:num w:numId="26">
    <w:abstractNumId w:val="12"/>
  </w:num>
  <w:num w:numId="27">
    <w:abstractNumId w:val="18"/>
  </w:num>
  <w:num w:numId="28">
    <w:abstractNumId w:val="6"/>
  </w:num>
  <w:num w:numId="29">
    <w:abstractNumId w:val="21"/>
  </w:num>
  <w:num w:numId="30">
    <w:abstractNumId w:val="7"/>
  </w:num>
  <w:num w:numId="31">
    <w:abstractNumId w:val="0"/>
  </w:num>
  <w:num w:numId="32">
    <w:abstractNumId w:val="17"/>
  </w:num>
  <w:num w:numId="33">
    <w:abstractNumId w:val="32"/>
  </w:num>
  <w:num w:numId="34">
    <w:abstractNumId w:val="19"/>
  </w:num>
  <w:num w:numId="35">
    <w:abstractNumId w:val="10"/>
  </w:num>
  <w:num w:numId="36">
    <w:abstractNumId w:val="1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defaultTabStop w:val="720"/>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0C20"/>
    <w:rsid w:val="00011046"/>
    <w:rsid w:val="00015DD8"/>
    <w:rsid w:val="00026DFC"/>
    <w:rsid w:val="0002774D"/>
    <w:rsid w:val="00030B4E"/>
    <w:rsid w:val="0003714D"/>
    <w:rsid w:val="00043899"/>
    <w:rsid w:val="000458AC"/>
    <w:rsid w:val="0005270D"/>
    <w:rsid w:val="00053628"/>
    <w:rsid w:val="00054CC9"/>
    <w:rsid w:val="00055945"/>
    <w:rsid w:val="000625B1"/>
    <w:rsid w:val="0006304D"/>
    <w:rsid w:val="0006481C"/>
    <w:rsid w:val="00066C40"/>
    <w:rsid w:val="0006708E"/>
    <w:rsid w:val="00070C76"/>
    <w:rsid w:val="00070E98"/>
    <w:rsid w:val="00072280"/>
    <w:rsid w:val="000734FD"/>
    <w:rsid w:val="000735CF"/>
    <w:rsid w:val="00077B96"/>
    <w:rsid w:val="0008268C"/>
    <w:rsid w:val="00082892"/>
    <w:rsid w:val="00083BC4"/>
    <w:rsid w:val="00083D7B"/>
    <w:rsid w:val="00085451"/>
    <w:rsid w:val="00087616"/>
    <w:rsid w:val="00087D28"/>
    <w:rsid w:val="000908F4"/>
    <w:rsid w:val="000909CD"/>
    <w:rsid w:val="00090B62"/>
    <w:rsid w:val="00091DE4"/>
    <w:rsid w:val="00094B8B"/>
    <w:rsid w:val="00094EFA"/>
    <w:rsid w:val="00097E35"/>
    <w:rsid w:val="000B0C16"/>
    <w:rsid w:val="000B5EC8"/>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48BF"/>
    <w:rsid w:val="000F5D27"/>
    <w:rsid w:val="000F6251"/>
    <w:rsid w:val="00103755"/>
    <w:rsid w:val="00111EF9"/>
    <w:rsid w:val="00112670"/>
    <w:rsid w:val="0011477E"/>
    <w:rsid w:val="00114B3D"/>
    <w:rsid w:val="0011507C"/>
    <w:rsid w:val="00116BC6"/>
    <w:rsid w:val="00116FB7"/>
    <w:rsid w:val="0012342E"/>
    <w:rsid w:val="00124C0B"/>
    <w:rsid w:val="00126930"/>
    <w:rsid w:val="0013089B"/>
    <w:rsid w:val="00130B3D"/>
    <w:rsid w:val="0013149D"/>
    <w:rsid w:val="0013280A"/>
    <w:rsid w:val="0013379A"/>
    <w:rsid w:val="0013423A"/>
    <w:rsid w:val="001352D4"/>
    <w:rsid w:val="00136DD9"/>
    <w:rsid w:val="00140589"/>
    <w:rsid w:val="00141434"/>
    <w:rsid w:val="001423FE"/>
    <w:rsid w:val="00142B36"/>
    <w:rsid w:val="00143CDB"/>
    <w:rsid w:val="0014659D"/>
    <w:rsid w:val="00154718"/>
    <w:rsid w:val="001603B0"/>
    <w:rsid w:val="0016055D"/>
    <w:rsid w:val="0016348F"/>
    <w:rsid w:val="001648E7"/>
    <w:rsid w:val="0016545B"/>
    <w:rsid w:val="00171102"/>
    <w:rsid w:val="00173A9E"/>
    <w:rsid w:val="00173F60"/>
    <w:rsid w:val="00177491"/>
    <w:rsid w:val="00182193"/>
    <w:rsid w:val="001824D0"/>
    <w:rsid w:val="00184151"/>
    <w:rsid w:val="00185D8A"/>
    <w:rsid w:val="00187E0D"/>
    <w:rsid w:val="00190825"/>
    <w:rsid w:val="00191627"/>
    <w:rsid w:val="001954FA"/>
    <w:rsid w:val="00196189"/>
    <w:rsid w:val="001A0A16"/>
    <w:rsid w:val="001A1500"/>
    <w:rsid w:val="001A1AA1"/>
    <w:rsid w:val="001C30BF"/>
    <w:rsid w:val="001C438A"/>
    <w:rsid w:val="001C5AB1"/>
    <w:rsid w:val="001C7DFD"/>
    <w:rsid w:val="001D2A48"/>
    <w:rsid w:val="001D2F7A"/>
    <w:rsid w:val="001D4BFC"/>
    <w:rsid w:val="001E0047"/>
    <w:rsid w:val="001E0702"/>
    <w:rsid w:val="001E11F9"/>
    <w:rsid w:val="001E1BE5"/>
    <w:rsid w:val="001E5ECC"/>
    <w:rsid w:val="001F30F9"/>
    <w:rsid w:val="001F3D7A"/>
    <w:rsid w:val="001F465E"/>
    <w:rsid w:val="001F7967"/>
    <w:rsid w:val="00200F33"/>
    <w:rsid w:val="002027E0"/>
    <w:rsid w:val="00204D11"/>
    <w:rsid w:val="00207CDF"/>
    <w:rsid w:val="00212D43"/>
    <w:rsid w:val="0021363E"/>
    <w:rsid w:val="0022116C"/>
    <w:rsid w:val="002218EF"/>
    <w:rsid w:val="00226657"/>
    <w:rsid w:val="002277F9"/>
    <w:rsid w:val="00227DC0"/>
    <w:rsid w:val="00241B80"/>
    <w:rsid w:val="00244A84"/>
    <w:rsid w:val="00260D57"/>
    <w:rsid w:val="002622A8"/>
    <w:rsid w:val="002632B7"/>
    <w:rsid w:val="00266104"/>
    <w:rsid w:val="002675B9"/>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0F52"/>
    <w:rsid w:val="002E50C7"/>
    <w:rsid w:val="002E7596"/>
    <w:rsid w:val="002F0BC8"/>
    <w:rsid w:val="002F3890"/>
    <w:rsid w:val="002F70BE"/>
    <w:rsid w:val="00300789"/>
    <w:rsid w:val="00300D92"/>
    <w:rsid w:val="00301106"/>
    <w:rsid w:val="00305DB3"/>
    <w:rsid w:val="00306AE0"/>
    <w:rsid w:val="003219B9"/>
    <w:rsid w:val="00323034"/>
    <w:rsid w:val="00324289"/>
    <w:rsid w:val="00330C32"/>
    <w:rsid w:val="00333221"/>
    <w:rsid w:val="00333D26"/>
    <w:rsid w:val="00334A7C"/>
    <w:rsid w:val="00337207"/>
    <w:rsid w:val="00337C05"/>
    <w:rsid w:val="00340C02"/>
    <w:rsid w:val="00354852"/>
    <w:rsid w:val="00355F2E"/>
    <w:rsid w:val="0036280B"/>
    <w:rsid w:val="00367ED5"/>
    <w:rsid w:val="00383576"/>
    <w:rsid w:val="00385F54"/>
    <w:rsid w:val="00392579"/>
    <w:rsid w:val="00396F67"/>
    <w:rsid w:val="003A5258"/>
    <w:rsid w:val="003B16ED"/>
    <w:rsid w:val="003B4D1C"/>
    <w:rsid w:val="003B5083"/>
    <w:rsid w:val="003B700C"/>
    <w:rsid w:val="003C166B"/>
    <w:rsid w:val="003C16E8"/>
    <w:rsid w:val="003C3D03"/>
    <w:rsid w:val="003C4EB8"/>
    <w:rsid w:val="003C639D"/>
    <w:rsid w:val="003C73AC"/>
    <w:rsid w:val="003D0238"/>
    <w:rsid w:val="003D05F8"/>
    <w:rsid w:val="003D1E26"/>
    <w:rsid w:val="003D2276"/>
    <w:rsid w:val="003D25A3"/>
    <w:rsid w:val="003D3146"/>
    <w:rsid w:val="003D717F"/>
    <w:rsid w:val="003D79BC"/>
    <w:rsid w:val="003D7AAF"/>
    <w:rsid w:val="003E1859"/>
    <w:rsid w:val="003E2707"/>
    <w:rsid w:val="003E6D45"/>
    <w:rsid w:val="003F0972"/>
    <w:rsid w:val="00405F3D"/>
    <w:rsid w:val="00411F64"/>
    <w:rsid w:val="004246FA"/>
    <w:rsid w:val="00424794"/>
    <w:rsid w:val="00426C82"/>
    <w:rsid w:val="00433FDC"/>
    <w:rsid w:val="004456FB"/>
    <w:rsid w:val="00450175"/>
    <w:rsid w:val="00450267"/>
    <w:rsid w:val="00451AF9"/>
    <w:rsid w:val="0045370F"/>
    <w:rsid w:val="0045498E"/>
    <w:rsid w:val="00454D15"/>
    <w:rsid w:val="00455301"/>
    <w:rsid w:val="00456888"/>
    <w:rsid w:val="00456EC7"/>
    <w:rsid w:val="00457C04"/>
    <w:rsid w:val="004653F7"/>
    <w:rsid w:val="00466174"/>
    <w:rsid w:val="0046632D"/>
    <w:rsid w:val="0046783B"/>
    <w:rsid w:val="00470AE0"/>
    <w:rsid w:val="00472DF2"/>
    <w:rsid w:val="00473720"/>
    <w:rsid w:val="00473A66"/>
    <w:rsid w:val="00473F57"/>
    <w:rsid w:val="00482338"/>
    <w:rsid w:val="004838E1"/>
    <w:rsid w:val="00487BA4"/>
    <w:rsid w:val="00487C6F"/>
    <w:rsid w:val="00491DD0"/>
    <w:rsid w:val="004944F2"/>
    <w:rsid w:val="00495B71"/>
    <w:rsid w:val="00496744"/>
    <w:rsid w:val="00497530"/>
    <w:rsid w:val="004A5C6A"/>
    <w:rsid w:val="004A691E"/>
    <w:rsid w:val="004A7061"/>
    <w:rsid w:val="004B04A7"/>
    <w:rsid w:val="004B1AA8"/>
    <w:rsid w:val="004B7D5F"/>
    <w:rsid w:val="004C36DF"/>
    <w:rsid w:val="004C5605"/>
    <w:rsid w:val="004C7E9E"/>
    <w:rsid w:val="004D4EF6"/>
    <w:rsid w:val="004D5E19"/>
    <w:rsid w:val="004D736E"/>
    <w:rsid w:val="004D7E01"/>
    <w:rsid w:val="004E0141"/>
    <w:rsid w:val="004E6B8F"/>
    <w:rsid w:val="004F009E"/>
    <w:rsid w:val="004F127E"/>
    <w:rsid w:val="004F25D5"/>
    <w:rsid w:val="004F27D9"/>
    <w:rsid w:val="00504DB9"/>
    <w:rsid w:val="005123FF"/>
    <w:rsid w:val="00512774"/>
    <w:rsid w:val="005131DE"/>
    <w:rsid w:val="00515B98"/>
    <w:rsid w:val="00527CF8"/>
    <w:rsid w:val="00530106"/>
    <w:rsid w:val="00533DBE"/>
    <w:rsid w:val="00544DDE"/>
    <w:rsid w:val="00552600"/>
    <w:rsid w:val="00552CD2"/>
    <w:rsid w:val="00552E11"/>
    <w:rsid w:val="005561C1"/>
    <w:rsid w:val="00557E18"/>
    <w:rsid w:val="005634D8"/>
    <w:rsid w:val="0056400F"/>
    <w:rsid w:val="005642D2"/>
    <w:rsid w:val="005645E5"/>
    <w:rsid w:val="0056751B"/>
    <w:rsid w:val="0057047C"/>
    <w:rsid w:val="005710F7"/>
    <w:rsid w:val="00587079"/>
    <w:rsid w:val="00590E30"/>
    <w:rsid w:val="005912C3"/>
    <w:rsid w:val="00591D1D"/>
    <w:rsid w:val="00595023"/>
    <w:rsid w:val="0059540A"/>
    <w:rsid w:val="00596D05"/>
    <w:rsid w:val="00597882"/>
    <w:rsid w:val="005A6168"/>
    <w:rsid w:val="005A6C74"/>
    <w:rsid w:val="005A71C6"/>
    <w:rsid w:val="005A7F43"/>
    <w:rsid w:val="005B2338"/>
    <w:rsid w:val="005B4C72"/>
    <w:rsid w:val="005B6246"/>
    <w:rsid w:val="005C112B"/>
    <w:rsid w:val="005C15D1"/>
    <w:rsid w:val="005D4CA4"/>
    <w:rsid w:val="005D7925"/>
    <w:rsid w:val="005F059A"/>
    <w:rsid w:val="005F136C"/>
    <w:rsid w:val="005F51F2"/>
    <w:rsid w:val="005F7D39"/>
    <w:rsid w:val="006013ED"/>
    <w:rsid w:val="00603604"/>
    <w:rsid w:val="00603AF9"/>
    <w:rsid w:val="006070AC"/>
    <w:rsid w:val="00616411"/>
    <w:rsid w:val="00616813"/>
    <w:rsid w:val="00620952"/>
    <w:rsid w:val="0062191D"/>
    <w:rsid w:val="0062474A"/>
    <w:rsid w:val="00626264"/>
    <w:rsid w:val="006308C7"/>
    <w:rsid w:val="00631C8E"/>
    <w:rsid w:val="00640616"/>
    <w:rsid w:val="00641A44"/>
    <w:rsid w:val="00642AC3"/>
    <w:rsid w:val="0064326E"/>
    <w:rsid w:val="006449EA"/>
    <w:rsid w:val="00645A0C"/>
    <w:rsid w:val="00647ECD"/>
    <w:rsid w:val="00654D5A"/>
    <w:rsid w:val="00655135"/>
    <w:rsid w:val="00656E56"/>
    <w:rsid w:val="00661F4F"/>
    <w:rsid w:val="00664875"/>
    <w:rsid w:val="00666EDE"/>
    <w:rsid w:val="006700B0"/>
    <w:rsid w:val="00671E46"/>
    <w:rsid w:val="00672F7B"/>
    <w:rsid w:val="00673B06"/>
    <w:rsid w:val="006830E8"/>
    <w:rsid w:val="00683780"/>
    <w:rsid w:val="0068432F"/>
    <w:rsid w:val="00684C49"/>
    <w:rsid w:val="00695625"/>
    <w:rsid w:val="006A021F"/>
    <w:rsid w:val="006A0AC1"/>
    <w:rsid w:val="006A41EE"/>
    <w:rsid w:val="006A4895"/>
    <w:rsid w:val="006B4513"/>
    <w:rsid w:val="006B495A"/>
    <w:rsid w:val="006B51B8"/>
    <w:rsid w:val="006B69DB"/>
    <w:rsid w:val="006B6D42"/>
    <w:rsid w:val="006B795B"/>
    <w:rsid w:val="006C013C"/>
    <w:rsid w:val="006C3712"/>
    <w:rsid w:val="006C4737"/>
    <w:rsid w:val="006C65CF"/>
    <w:rsid w:val="006C714F"/>
    <w:rsid w:val="006D0B53"/>
    <w:rsid w:val="006D15C2"/>
    <w:rsid w:val="006D22CE"/>
    <w:rsid w:val="006D52E1"/>
    <w:rsid w:val="006E0F8C"/>
    <w:rsid w:val="006E1B69"/>
    <w:rsid w:val="006E3B58"/>
    <w:rsid w:val="006E3E3F"/>
    <w:rsid w:val="006E60BA"/>
    <w:rsid w:val="006F113F"/>
    <w:rsid w:val="006F1BD7"/>
    <w:rsid w:val="006F6487"/>
    <w:rsid w:val="006F6EE1"/>
    <w:rsid w:val="00703C09"/>
    <w:rsid w:val="00704124"/>
    <w:rsid w:val="00704631"/>
    <w:rsid w:val="00705164"/>
    <w:rsid w:val="0071402F"/>
    <w:rsid w:val="00715204"/>
    <w:rsid w:val="00716E8B"/>
    <w:rsid w:val="007207CD"/>
    <w:rsid w:val="007210FE"/>
    <w:rsid w:val="007228E4"/>
    <w:rsid w:val="00724BB0"/>
    <w:rsid w:val="007261E5"/>
    <w:rsid w:val="00727399"/>
    <w:rsid w:val="007335C6"/>
    <w:rsid w:val="00734BC8"/>
    <w:rsid w:val="00743A51"/>
    <w:rsid w:val="00746397"/>
    <w:rsid w:val="00751B5E"/>
    <w:rsid w:val="00751E73"/>
    <w:rsid w:val="00754603"/>
    <w:rsid w:val="00754ED6"/>
    <w:rsid w:val="007557EA"/>
    <w:rsid w:val="00760472"/>
    <w:rsid w:val="007611CF"/>
    <w:rsid w:val="0076679B"/>
    <w:rsid w:val="00767BDD"/>
    <w:rsid w:val="00772F17"/>
    <w:rsid w:val="00773CAD"/>
    <w:rsid w:val="00774275"/>
    <w:rsid w:val="00774540"/>
    <w:rsid w:val="00776D6C"/>
    <w:rsid w:val="00776E58"/>
    <w:rsid w:val="00790302"/>
    <w:rsid w:val="007913E9"/>
    <w:rsid w:val="00794919"/>
    <w:rsid w:val="0079709F"/>
    <w:rsid w:val="007A0BDB"/>
    <w:rsid w:val="007A1DFE"/>
    <w:rsid w:val="007A59D5"/>
    <w:rsid w:val="007B0BE0"/>
    <w:rsid w:val="007B29CE"/>
    <w:rsid w:val="007D0822"/>
    <w:rsid w:val="007D55AE"/>
    <w:rsid w:val="007E489C"/>
    <w:rsid w:val="007E5B2C"/>
    <w:rsid w:val="007E71A3"/>
    <w:rsid w:val="007F13D3"/>
    <w:rsid w:val="007F26EF"/>
    <w:rsid w:val="007F60C5"/>
    <w:rsid w:val="008001DC"/>
    <w:rsid w:val="00800F98"/>
    <w:rsid w:val="0080117F"/>
    <w:rsid w:val="008020A5"/>
    <w:rsid w:val="008037AC"/>
    <w:rsid w:val="0080778E"/>
    <w:rsid w:val="008111DE"/>
    <w:rsid w:val="008138E1"/>
    <w:rsid w:val="008165AD"/>
    <w:rsid w:val="00816612"/>
    <w:rsid w:val="00816F41"/>
    <w:rsid w:val="00823690"/>
    <w:rsid w:val="00825773"/>
    <w:rsid w:val="00826439"/>
    <w:rsid w:val="00826C0C"/>
    <w:rsid w:val="00826F11"/>
    <w:rsid w:val="00827BE3"/>
    <w:rsid w:val="00832CE0"/>
    <w:rsid w:val="00853B63"/>
    <w:rsid w:val="0085598E"/>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4BA7"/>
    <w:rsid w:val="008C7933"/>
    <w:rsid w:val="008C7E6D"/>
    <w:rsid w:val="008D0AAC"/>
    <w:rsid w:val="008E5A4E"/>
    <w:rsid w:val="00901675"/>
    <w:rsid w:val="00901E60"/>
    <w:rsid w:val="00915BD4"/>
    <w:rsid w:val="009206A2"/>
    <w:rsid w:val="009249F4"/>
    <w:rsid w:val="00924E13"/>
    <w:rsid w:val="0092593B"/>
    <w:rsid w:val="00926924"/>
    <w:rsid w:val="009270B9"/>
    <w:rsid w:val="0093048B"/>
    <w:rsid w:val="00934F31"/>
    <w:rsid w:val="00935AF2"/>
    <w:rsid w:val="0094358B"/>
    <w:rsid w:val="009506B9"/>
    <w:rsid w:val="00951306"/>
    <w:rsid w:val="00952AA0"/>
    <w:rsid w:val="00955FC7"/>
    <w:rsid w:val="00960675"/>
    <w:rsid w:val="00962F41"/>
    <w:rsid w:val="00967F91"/>
    <w:rsid w:val="009768A1"/>
    <w:rsid w:val="00981258"/>
    <w:rsid w:val="00983416"/>
    <w:rsid w:val="00983543"/>
    <w:rsid w:val="00984AEE"/>
    <w:rsid w:val="009864F6"/>
    <w:rsid w:val="00992790"/>
    <w:rsid w:val="009A01B8"/>
    <w:rsid w:val="009B2F83"/>
    <w:rsid w:val="009B5DCE"/>
    <w:rsid w:val="009B696D"/>
    <w:rsid w:val="009C19BB"/>
    <w:rsid w:val="009C440F"/>
    <w:rsid w:val="009C5C3C"/>
    <w:rsid w:val="009D109C"/>
    <w:rsid w:val="009D2A93"/>
    <w:rsid w:val="009D6766"/>
    <w:rsid w:val="009E0D5C"/>
    <w:rsid w:val="009E16FB"/>
    <w:rsid w:val="009E4F48"/>
    <w:rsid w:val="009F0695"/>
    <w:rsid w:val="009F561B"/>
    <w:rsid w:val="009F6646"/>
    <w:rsid w:val="00A01C65"/>
    <w:rsid w:val="00A0210E"/>
    <w:rsid w:val="00A04699"/>
    <w:rsid w:val="00A06A46"/>
    <w:rsid w:val="00A10E54"/>
    <w:rsid w:val="00A15A19"/>
    <w:rsid w:val="00A201C0"/>
    <w:rsid w:val="00A26FD3"/>
    <w:rsid w:val="00A271A6"/>
    <w:rsid w:val="00A274A1"/>
    <w:rsid w:val="00A2758F"/>
    <w:rsid w:val="00A32222"/>
    <w:rsid w:val="00A33CC3"/>
    <w:rsid w:val="00A33CED"/>
    <w:rsid w:val="00A41C23"/>
    <w:rsid w:val="00A42E8D"/>
    <w:rsid w:val="00A43F48"/>
    <w:rsid w:val="00A45AD0"/>
    <w:rsid w:val="00A5145E"/>
    <w:rsid w:val="00A52858"/>
    <w:rsid w:val="00A52DC8"/>
    <w:rsid w:val="00A5517E"/>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95C9D"/>
    <w:rsid w:val="00AA2503"/>
    <w:rsid w:val="00AA76F6"/>
    <w:rsid w:val="00AC6F3A"/>
    <w:rsid w:val="00AC7006"/>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644C2"/>
    <w:rsid w:val="00B703A5"/>
    <w:rsid w:val="00B71DC1"/>
    <w:rsid w:val="00B726EF"/>
    <w:rsid w:val="00B7757B"/>
    <w:rsid w:val="00B84E56"/>
    <w:rsid w:val="00B93044"/>
    <w:rsid w:val="00B96622"/>
    <w:rsid w:val="00B97113"/>
    <w:rsid w:val="00B97CF1"/>
    <w:rsid w:val="00BA0EB0"/>
    <w:rsid w:val="00BA1594"/>
    <w:rsid w:val="00BA3269"/>
    <w:rsid w:val="00BA3D1B"/>
    <w:rsid w:val="00BB2331"/>
    <w:rsid w:val="00BB5E52"/>
    <w:rsid w:val="00BC03F3"/>
    <w:rsid w:val="00BD117F"/>
    <w:rsid w:val="00BD138F"/>
    <w:rsid w:val="00BD39EF"/>
    <w:rsid w:val="00BD4662"/>
    <w:rsid w:val="00BE5610"/>
    <w:rsid w:val="00BF2510"/>
    <w:rsid w:val="00C011D5"/>
    <w:rsid w:val="00C02F07"/>
    <w:rsid w:val="00C03AA9"/>
    <w:rsid w:val="00C04668"/>
    <w:rsid w:val="00C04B51"/>
    <w:rsid w:val="00C04FF5"/>
    <w:rsid w:val="00C0624C"/>
    <w:rsid w:val="00C062C0"/>
    <w:rsid w:val="00C07C24"/>
    <w:rsid w:val="00C20CF1"/>
    <w:rsid w:val="00C250F7"/>
    <w:rsid w:val="00C25790"/>
    <w:rsid w:val="00C36001"/>
    <w:rsid w:val="00C36D30"/>
    <w:rsid w:val="00C37902"/>
    <w:rsid w:val="00C41982"/>
    <w:rsid w:val="00C41B31"/>
    <w:rsid w:val="00C4224C"/>
    <w:rsid w:val="00C42A41"/>
    <w:rsid w:val="00C45EB9"/>
    <w:rsid w:val="00C62DC4"/>
    <w:rsid w:val="00C63026"/>
    <w:rsid w:val="00C647EB"/>
    <w:rsid w:val="00C71EF8"/>
    <w:rsid w:val="00C92705"/>
    <w:rsid w:val="00C9274A"/>
    <w:rsid w:val="00C97E34"/>
    <w:rsid w:val="00CA04A7"/>
    <w:rsid w:val="00CA22AF"/>
    <w:rsid w:val="00CA3026"/>
    <w:rsid w:val="00CA4357"/>
    <w:rsid w:val="00CA50F7"/>
    <w:rsid w:val="00CA6007"/>
    <w:rsid w:val="00CB0525"/>
    <w:rsid w:val="00CB1B63"/>
    <w:rsid w:val="00CC2C01"/>
    <w:rsid w:val="00CC3EE4"/>
    <w:rsid w:val="00CC4FE2"/>
    <w:rsid w:val="00CD1F0A"/>
    <w:rsid w:val="00CD43F1"/>
    <w:rsid w:val="00CD758B"/>
    <w:rsid w:val="00CE0818"/>
    <w:rsid w:val="00CE1DDD"/>
    <w:rsid w:val="00CE7267"/>
    <w:rsid w:val="00CF0CB9"/>
    <w:rsid w:val="00CF1AA4"/>
    <w:rsid w:val="00CF4EB3"/>
    <w:rsid w:val="00CF66D8"/>
    <w:rsid w:val="00D00B3A"/>
    <w:rsid w:val="00D0403B"/>
    <w:rsid w:val="00D108C7"/>
    <w:rsid w:val="00D10C98"/>
    <w:rsid w:val="00D12988"/>
    <w:rsid w:val="00D12B32"/>
    <w:rsid w:val="00D24204"/>
    <w:rsid w:val="00D26762"/>
    <w:rsid w:val="00D30196"/>
    <w:rsid w:val="00D31072"/>
    <w:rsid w:val="00D31B70"/>
    <w:rsid w:val="00D327D0"/>
    <w:rsid w:val="00D33FD2"/>
    <w:rsid w:val="00D37092"/>
    <w:rsid w:val="00D4166C"/>
    <w:rsid w:val="00D44D58"/>
    <w:rsid w:val="00D47789"/>
    <w:rsid w:val="00D50842"/>
    <w:rsid w:val="00D53F2F"/>
    <w:rsid w:val="00D57ADC"/>
    <w:rsid w:val="00D6298E"/>
    <w:rsid w:val="00D62F0D"/>
    <w:rsid w:val="00D65C0A"/>
    <w:rsid w:val="00D662D4"/>
    <w:rsid w:val="00D70105"/>
    <w:rsid w:val="00D7596F"/>
    <w:rsid w:val="00D764C7"/>
    <w:rsid w:val="00D7659F"/>
    <w:rsid w:val="00D7684A"/>
    <w:rsid w:val="00D77A03"/>
    <w:rsid w:val="00D80776"/>
    <w:rsid w:val="00D84A94"/>
    <w:rsid w:val="00D96246"/>
    <w:rsid w:val="00D96F9A"/>
    <w:rsid w:val="00DA1B86"/>
    <w:rsid w:val="00DA2FC8"/>
    <w:rsid w:val="00DA646A"/>
    <w:rsid w:val="00DA64A1"/>
    <w:rsid w:val="00DA75C9"/>
    <w:rsid w:val="00DB058A"/>
    <w:rsid w:val="00DB145D"/>
    <w:rsid w:val="00DB3767"/>
    <w:rsid w:val="00DB46DB"/>
    <w:rsid w:val="00DB4F48"/>
    <w:rsid w:val="00DC0379"/>
    <w:rsid w:val="00DC12EE"/>
    <w:rsid w:val="00DD2A47"/>
    <w:rsid w:val="00DD65A6"/>
    <w:rsid w:val="00DD6714"/>
    <w:rsid w:val="00DE29E0"/>
    <w:rsid w:val="00DF2E8D"/>
    <w:rsid w:val="00E001DD"/>
    <w:rsid w:val="00E01425"/>
    <w:rsid w:val="00E02017"/>
    <w:rsid w:val="00E03EB4"/>
    <w:rsid w:val="00E06470"/>
    <w:rsid w:val="00E16AEF"/>
    <w:rsid w:val="00E21E65"/>
    <w:rsid w:val="00E23268"/>
    <w:rsid w:val="00E242E9"/>
    <w:rsid w:val="00E24838"/>
    <w:rsid w:val="00E256DF"/>
    <w:rsid w:val="00E26DE6"/>
    <w:rsid w:val="00E273D7"/>
    <w:rsid w:val="00E3025E"/>
    <w:rsid w:val="00E3132D"/>
    <w:rsid w:val="00E35D9D"/>
    <w:rsid w:val="00E37996"/>
    <w:rsid w:val="00E4351B"/>
    <w:rsid w:val="00E50A27"/>
    <w:rsid w:val="00E50D5F"/>
    <w:rsid w:val="00E53B48"/>
    <w:rsid w:val="00E56E06"/>
    <w:rsid w:val="00E60353"/>
    <w:rsid w:val="00E6185C"/>
    <w:rsid w:val="00E62DDB"/>
    <w:rsid w:val="00E62E77"/>
    <w:rsid w:val="00E7669C"/>
    <w:rsid w:val="00E76CBF"/>
    <w:rsid w:val="00E80DAA"/>
    <w:rsid w:val="00E8562C"/>
    <w:rsid w:val="00E864B6"/>
    <w:rsid w:val="00E93EB5"/>
    <w:rsid w:val="00E941B2"/>
    <w:rsid w:val="00E95D99"/>
    <w:rsid w:val="00E96BCC"/>
    <w:rsid w:val="00EA50D0"/>
    <w:rsid w:val="00EA52A5"/>
    <w:rsid w:val="00EB024F"/>
    <w:rsid w:val="00EB3A93"/>
    <w:rsid w:val="00EB41E4"/>
    <w:rsid w:val="00EB4CE3"/>
    <w:rsid w:val="00EB6042"/>
    <w:rsid w:val="00EC03F7"/>
    <w:rsid w:val="00EC2565"/>
    <w:rsid w:val="00EC31F5"/>
    <w:rsid w:val="00EC3B3F"/>
    <w:rsid w:val="00EC4599"/>
    <w:rsid w:val="00EC5118"/>
    <w:rsid w:val="00EC6C2D"/>
    <w:rsid w:val="00ED3FED"/>
    <w:rsid w:val="00ED4CC8"/>
    <w:rsid w:val="00EE074C"/>
    <w:rsid w:val="00EE6798"/>
    <w:rsid w:val="00EE7659"/>
    <w:rsid w:val="00EF0944"/>
    <w:rsid w:val="00EF1A75"/>
    <w:rsid w:val="00EF436B"/>
    <w:rsid w:val="00F00111"/>
    <w:rsid w:val="00F00561"/>
    <w:rsid w:val="00F007DA"/>
    <w:rsid w:val="00F00B7C"/>
    <w:rsid w:val="00F04987"/>
    <w:rsid w:val="00F1000F"/>
    <w:rsid w:val="00F121C0"/>
    <w:rsid w:val="00F12D5F"/>
    <w:rsid w:val="00F148CB"/>
    <w:rsid w:val="00F167E4"/>
    <w:rsid w:val="00F21B68"/>
    <w:rsid w:val="00F23F28"/>
    <w:rsid w:val="00F27C98"/>
    <w:rsid w:val="00F3018E"/>
    <w:rsid w:val="00F330AF"/>
    <w:rsid w:val="00F35DB6"/>
    <w:rsid w:val="00F40EE9"/>
    <w:rsid w:val="00F435A5"/>
    <w:rsid w:val="00F469E5"/>
    <w:rsid w:val="00F52F18"/>
    <w:rsid w:val="00F541D0"/>
    <w:rsid w:val="00F56219"/>
    <w:rsid w:val="00F57BC4"/>
    <w:rsid w:val="00F60EAF"/>
    <w:rsid w:val="00F62997"/>
    <w:rsid w:val="00F66F3E"/>
    <w:rsid w:val="00F700D9"/>
    <w:rsid w:val="00F713A4"/>
    <w:rsid w:val="00F72E59"/>
    <w:rsid w:val="00F7764C"/>
    <w:rsid w:val="00F8306C"/>
    <w:rsid w:val="00F83084"/>
    <w:rsid w:val="00F83144"/>
    <w:rsid w:val="00F87B48"/>
    <w:rsid w:val="00F90612"/>
    <w:rsid w:val="00F92193"/>
    <w:rsid w:val="00F93D9C"/>
    <w:rsid w:val="00F95B8C"/>
    <w:rsid w:val="00F96ED4"/>
    <w:rsid w:val="00FA015B"/>
    <w:rsid w:val="00FA58E0"/>
    <w:rsid w:val="00FB699B"/>
    <w:rsid w:val="00FB741F"/>
    <w:rsid w:val="00FC239F"/>
    <w:rsid w:val="00FC797F"/>
    <w:rsid w:val="00FE0364"/>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F03FD71"/>
  <w15:docId w15:val="{5356C6D4-1ACE-4F48-B17C-340D0C4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655135"/>
    <w:rPr>
      <w:rFonts w:ascii="Calibri" w:hAnsi="Calibri"/>
      <w:sz w:val="20"/>
      <w:szCs w:val="20"/>
      <w:lang w:bidi="ar-SA"/>
    </w:rPr>
  </w:style>
  <w:style w:type="character" w:customStyle="1" w:styleId="FootnoteTextChar">
    <w:name w:val="Footnote Text Char"/>
    <w:basedOn w:val="DefaultParagraphFont"/>
    <w:link w:val="FootnoteText"/>
    <w:uiPriority w:val="99"/>
    <w:semiHidden/>
    <w:rsid w:val="00655135"/>
  </w:style>
  <w:style w:type="character" w:styleId="FootnoteReference">
    <w:name w:val="footnote reference"/>
    <w:basedOn w:val="DefaultParagraphFont"/>
    <w:uiPriority w:val="99"/>
    <w:semiHidden/>
    <w:unhideWhenUsed/>
    <w:rsid w:val="00655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pp.leg.wa.gov/rcw/default.aspx?cite=7.60"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B954-FF01-4AC3-A890-9CD4ADD13D9B}"/>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CD9BD4D0-EAF1-48E9-A71A-B501D027015D}"/>
</file>

<file path=customXml/itemProps5.xml><?xml version="1.0" encoding="utf-8"?>
<ds:datastoreItem xmlns:ds="http://schemas.openxmlformats.org/officeDocument/2006/customXml" ds:itemID="{6EEFAB0A-3EDD-4CDE-B4F7-77255F0C312B}"/>
</file>

<file path=customXml/itemProps6.xml><?xml version="1.0" encoding="utf-8"?>
<ds:datastoreItem xmlns:ds="http://schemas.openxmlformats.org/officeDocument/2006/customXml" ds:itemID="{B92D1C32-0CFD-47A2-A05A-E7C7658B684A}"/>
</file>

<file path=docProps/app.xml><?xml version="1.0" encoding="utf-8"?>
<Properties xmlns="http://schemas.openxmlformats.org/officeDocument/2006/extended-properties" xmlns:vt="http://schemas.openxmlformats.org/officeDocument/2006/docPropsVTypes">
  <Template>Normal</Template>
  <TotalTime>571</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T&amp;T Professional Services Memo to discuss</vt:lpstr>
    </vt:vector>
  </TitlesOfParts>
  <Company>Washington Utilities and Transportation Commission</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T&amp;T Professional Services Memo to discuss</dc:title>
  <dc:creator>JWard</dc:creator>
  <cp:lastModifiedBy>Ward, Jim (UTC)</cp:lastModifiedBy>
  <cp:revision>28</cp:revision>
  <cp:lastPrinted>2014-11-07T23:12:00Z</cp:lastPrinted>
  <dcterms:created xsi:type="dcterms:W3CDTF">2014-10-06T21:07:00Z</dcterms:created>
  <dcterms:modified xsi:type="dcterms:W3CDTF">2014-11-10T18:03:00Z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