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1D" w:rsidRDefault="00CC6F40" w:rsidP="00433057">
      <w:pPr>
        <w:jc w:val="both"/>
      </w:pPr>
      <w:bookmarkStart w:id="0" w:name="_GoBack"/>
      <w:bookmarkEnd w:id="0"/>
      <w:r w:rsidRPr="00D24FE7">
        <w:rPr>
          <w:noProof/>
        </w:rPr>
        <w:drawing>
          <wp:anchor distT="0" distB="0" distL="114300" distR="114300" simplePos="0" relativeHeight="251659264" behindDoc="1" locked="0" layoutInCell="1" allowOverlap="1" wp14:anchorId="7B222F4D" wp14:editId="697D8532">
            <wp:simplePos x="0" y="0"/>
            <wp:positionH relativeFrom="column">
              <wp:posOffset>-409575</wp:posOffset>
            </wp:positionH>
            <wp:positionV relativeFrom="page">
              <wp:posOffset>619125</wp:posOffset>
            </wp:positionV>
            <wp:extent cx="6578600" cy="457200"/>
            <wp:effectExtent l="0" t="0" r="0" b="0"/>
            <wp:wrapNone/>
            <wp:docPr id="1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4FE7" w:rsidRDefault="00D24FE7" w:rsidP="00433057">
      <w:pPr>
        <w:jc w:val="both"/>
      </w:pPr>
    </w:p>
    <w:p w:rsidR="00D24FE7" w:rsidRDefault="00D24FE7" w:rsidP="00433057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2D712B" w:rsidRDefault="006215CF" w:rsidP="00433057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2B">
        <w:rPr>
          <w:rFonts w:ascii="Times New Roman" w:hAnsi="Times New Roman" w:cs="Times New Roman"/>
          <w:sz w:val="24"/>
          <w:szCs w:val="24"/>
        </w:rPr>
        <w:t>May</w:t>
      </w:r>
      <w:r w:rsidR="006C722F" w:rsidRPr="002D712B">
        <w:rPr>
          <w:rFonts w:ascii="Times New Roman" w:hAnsi="Times New Roman" w:cs="Times New Roman"/>
          <w:sz w:val="24"/>
          <w:szCs w:val="24"/>
        </w:rPr>
        <w:t xml:space="preserve"> </w:t>
      </w:r>
      <w:r w:rsidRPr="002D712B">
        <w:rPr>
          <w:rFonts w:ascii="Times New Roman" w:hAnsi="Times New Roman" w:cs="Times New Roman"/>
          <w:sz w:val="24"/>
          <w:szCs w:val="24"/>
        </w:rPr>
        <w:t>1</w:t>
      </w:r>
      <w:r w:rsidR="00D24FE7" w:rsidRPr="002D712B">
        <w:rPr>
          <w:rFonts w:ascii="Times New Roman" w:hAnsi="Times New Roman" w:cs="Times New Roman"/>
          <w:sz w:val="24"/>
          <w:szCs w:val="24"/>
        </w:rPr>
        <w:t>, 201</w:t>
      </w:r>
      <w:r w:rsidR="00EA70A1" w:rsidRPr="002D712B">
        <w:rPr>
          <w:rFonts w:ascii="Times New Roman" w:hAnsi="Times New Roman" w:cs="Times New Roman"/>
          <w:sz w:val="24"/>
          <w:szCs w:val="24"/>
        </w:rPr>
        <w:t>4</w:t>
      </w:r>
    </w:p>
    <w:p w:rsidR="00D24FE7" w:rsidRPr="00C62C90" w:rsidRDefault="00D24FE7" w:rsidP="00433057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smartTag w:uri="urn:schemas-microsoft-com:office:smarttags" w:element="stockticker">
        <w:r w:rsidRPr="00C62C90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VIA</w:t>
        </w:r>
      </w:smartTag>
      <w:r w:rsidRPr="00C62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ELECTRONIC FILING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90">
        <w:rPr>
          <w:rFonts w:ascii="Times New Roman" w:hAnsi="Times New Roman" w:cs="Times New Roman"/>
          <w:sz w:val="24"/>
          <w:szCs w:val="24"/>
        </w:rPr>
        <w:t>Washington Utilities and Transportation Commission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90">
        <w:rPr>
          <w:rFonts w:ascii="Times New Roman" w:hAnsi="Times New Roman" w:cs="Times New Roman"/>
          <w:sz w:val="24"/>
          <w:szCs w:val="24"/>
        </w:rPr>
        <w:t>1300 S. Evergreen Park Drive SW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90">
        <w:rPr>
          <w:rFonts w:ascii="Times New Roman" w:hAnsi="Times New Roman" w:cs="Times New Roman"/>
          <w:sz w:val="24"/>
          <w:szCs w:val="24"/>
        </w:rPr>
        <w:t>P.O. Box 47250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90">
        <w:rPr>
          <w:rFonts w:ascii="Times New Roman" w:hAnsi="Times New Roman" w:cs="Times New Roman"/>
          <w:sz w:val="24"/>
          <w:szCs w:val="24"/>
        </w:rPr>
        <w:t>Olympia, WA</w:t>
      </w:r>
      <w:r w:rsidR="00FA03A1">
        <w:rPr>
          <w:rFonts w:ascii="Times New Roman" w:hAnsi="Times New Roman" w:cs="Times New Roman"/>
          <w:sz w:val="24"/>
          <w:szCs w:val="24"/>
        </w:rPr>
        <w:t xml:space="preserve"> </w:t>
      </w:r>
      <w:r w:rsidRPr="00C62C90">
        <w:rPr>
          <w:rFonts w:ascii="Times New Roman" w:hAnsi="Times New Roman" w:cs="Times New Roman"/>
          <w:sz w:val="24"/>
          <w:szCs w:val="24"/>
        </w:rPr>
        <w:t>98504-7250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90">
        <w:rPr>
          <w:rFonts w:ascii="Times New Roman" w:hAnsi="Times New Roman" w:cs="Times New Roman"/>
          <w:sz w:val="24"/>
          <w:szCs w:val="24"/>
        </w:rPr>
        <w:t>Attention:</w:t>
      </w:r>
      <w:r w:rsidRPr="00C62C90">
        <w:rPr>
          <w:rFonts w:ascii="Times New Roman" w:hAnsi="Times New Roman" w:cs="Times New Roman"/>
          <w:sz w:val="24"/>
          <w:szCs w:val="24"/>
        </w:rPr>
        <w:tab/>
      </w:r>
      <w:r w:rsidR="001110A2">
        <w:rPr>
          <w:rFonts w:ascii="Times New Roman" w:hAnsi="Times New Roman" w:cs="Times New Roman"/>
          <w:sz w:val="24"/>
          <w:szCs w:val="24"/>
        </w:rPr>
        <w:t>Steven V. King</w:t>
      </w:r>
    </w:p>
    <w:p w:rsidR="00D24FE7" w:rsidRPr="00C62C90" w:rsidRDefault="00D24FE7" w:rsidP="0043305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2C90">
        <w:rPr>
          <w:rFonts w:ascii="Times New Roman" w:hAnsi="Times New Roman" w:cs="Times New Roman"/>
          <w:sz w:val="24"/>
          <w:szCs w:val="24"/>
        </w:rPr>
        <w:t>Executive Director and Secretary</w:t>
      </w:r>
    </w:p>
    <w:p w:rsidR="00D3793D" w:rsidRPr="0003540D" w:rsidRDefault="00D24FE7" w:rsidP="003A19AA">
      <w:pPr>
        <w:spacing w:before="100" w:beforeAutospacing="1" w:after="100" w:afterAutospacing="1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540D">
        <w:rPr>
          <w:rFonts w:ascii="Times New Roman" w:hAnsi="Times New Roman" w:cs="Times New Roman"/>
          <w:sz w:val="24"/>
          <w:szCs w:val="24"/>
        </w:rPr>
        <w:t>RE:</w:t>
      </w:r>
      <w:r w:rsidRPr="0003540D">
        <w:rPr>
          <w:rFonts w:ascii="Times New Roman" w:hAnsi="Times New Roman" w:cs="Times New Roman"/>
          <w:sz w:val="24"/>
          <w:szCs w:val="24"/>
        </w:rPr>
        <w:tab/>
      </w:r>
      <w:r w:rsidRPr="0003540D">
        <w:rPr>
          <w:rFonts w:ascii="Times New Roman" w:hAnsi="Times New Roman" w:cs="Times New Roman"/>
          <w:sz w:val="24"/>
          <w:szCs w:val="24"/>
        </w:rPr>
        <w:tab/>
      </w:r>
      <w:r w:rsidR="006C722F" w:rsidRPr="0003540D">
        <w:rPr>
          <w:rFonts w:ascii="Times New Roman" w:hAnsi="Times New Roman" w:cs="Times New Roman"/>
          <w:sz w:val="24"/>
          <w:szCs w:val="24"/>
        </w:rPr>
        <w:t>S</w:t>
      </w:r>
      <w:r w:rsidR="00D14B80" w:rsidRPr="0003540D">
        <w:rPr>
          <w:rFonts w:ascii="Times New Roman" w:hAnsi="Times New Roman"/>
          <w:sz w:val="24"/>
          <w:szCs w:val="24"/>
        </w:rPr>
        <w:t>chedule 191 – System Benefits Charge Adjustment</w:t>
      </w:r>
    </w:p>
    <w:p w:rsidR="00D24FE7" w:rsidRPr="00C62C90" w:rsidRDefault="00D24FE7" w:rsidP="003A19AA">
      <w:pPr>
        <w:spacing w:before="100" w:beforeAutospacing="1" w:after="100" w:afterAutospacing="1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2C90">
        <w:rPr>
          <w:rFonts w:ascii="Times New Roman" w:hAnsi="Times New Roman" w:cs="Times New Roman"/>
          <w:sz w:val="24"/>
          <w:szCs w:val="24"/>
        </w:rPr>
        <w:t xml:space="preserve">Mr. </w:t>
      </w:r>
      <w:r w:rsidR="001110A2">
        <w:rPr>
          <w:rFonts w:ascii="Times New Roman" w:hAnsi="Times New Roman" w:cs="Times New Roman"/>
          <w:sz w:val="24"/>
          <w:szCs w:val="24"/>
        </w:rPr>
        <w:t>King</w:t>
      </w:r>
      <w:r w:rsidR="00752C17">
        <w:rPr>
          <w:rFonts w:ascii="Times New Roman" w:hAnsi="Times New Roman" w:cs="Times New Roman"/>
          <w:sz w:val="24"/>
          <w:szCs w:val="24"/>
        </w:rPr>
        <w:t>:</w:t>
      </w:r>
    </w:p>
    <w:p w:rsidR="00827637" w:rsidRDefault="00CC6F40" w:rsidP="00786266">
      <w:pPr>
        <w:spacing w:before="100" w:beforeAutospacing="1" w:after="100" w:afterAutospacing="1"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accordance with </w:t>
      </w:r>
      <w:r w:rsidR="003C4B55" w:rsidRPr="0067291D">
        <w:rPr>
          <w:rFonts w:ascii="Times New Roman" w:hAnsi="Times New Roman" w:cs="Times New Roman"/>
          <w:sz w:val="24"/>
          <w:szCs w:val="24"/>
        </w:rPr>
        <w:t>RCW 80.28.050, RCW 80.28.060, WAC 480-80-121(1)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291D" w:rsidRPr="00CC6F40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Order 01 </w:t>
      </w:r>
      <w:r w:rsidR="0067291D" w:rsidRPr="00CC6F40">
        <w:rPr>
          <w:rFonts w:ascii="Times New Roman" w:hAnsi="Times New Roman" w:cs="Times New Roman"/>
          <w:sz w:val="24"/>
          <w:szCs w:val="24"/>
        </w:rPr>
        <w:t>in Docket UE-</w:t>
      </w:r>
      <w:r w:rsidR="00EA70A1" w:rsidRPr="00CC6F40">
        <w:rPr>
          <w:rFonts w:ascii="Times New Roman" w:hAnsi="Times New Roman" w:cs="Times New Roman"/>
          <w:sz w:val="24"/>
          <w:szCs w:val="24"/>
        </w:rPr>
        <w:t>132047</w:t>
      </w:r>
      <w:r w:rsidR="0067291D" w:rsidRPr="00CC6F40">
        <w:rPr>
          <w:rFonts w:ascii="Times New Roman" w:hAnsi="Times New Roman" w:cs="Times New Roman"/>
          <w:sz w:val="24"/>
          <w:szCs w:val="24"/>
        </w:rPr>
        <w:t>,</w:t>
      </w:r>
      <w:r w:rsidR="0067291D" w:rsidRPr="00CC6F40">
        <w:rPr>
          <w:rFonts w:ascii="Times New Roman" w:hAnsi="Times New Roman"/>
        </w:rPr>
        <w:t xml:space="preserve"> </w:t>
      </w:r>
      <w:r w:rsidR="00C62C90" w:rsidRPr="009876D1">
        <w:rPr>
          <w:rFonts w:ascii="Times New Roman" w:hAnsi="Times New Roman" w:cs="Times New Roman"/>
          <w:sz w:val="24"/>
          <w:szCs w:val="24"/>
        </w:rPr>
        <w:t xml:space="preserve">Pacific Power </w:t>
      </w:r>
      <w:r w:rsidR="002E349C">
        <w:rPr>
          <w:rFonts w:ascii="Times New Roman" w:hAnsi="Times New Roman" w:cs="Times New Roman"/>
          <w:sz w:val="24"/>
          <w:szCs w:val="24"/>
        </w:rPr>
        <w:t xml:space="preserve">&amp; Light Company </w:t>
      </w:r>
      <w:r w:rsidR="00C62C90" w:rsidRPr="009876D1">
        <w:rPr>
          <w:rFonts w:ascii="Times New Roman" w:hAnsi="Times New Roman" w:cs="Times New Roman"/>
          <w:sz w:val="24"/>
          <w:szCs w:val="24"/>
        </w:rPr>
        <w:t>(Pacifi</w:t>
      </w:r>
      <w:r w:rsidR="002D712B">
        <w:rPr>
          <w:rFonts w:ascii="Times New Roman" w:hAnsi="Times New Roman" w:cs="Times New Roman"/>
          <w:sz w:val="24"/>
          <w:szCs w:val="24"/>
        </w:rPr>
        <w:t>c Power</w:t>
      </w:r>
      <w:r w:rsidR="00C62C90" w:rsidRPr="009876D1">
        <w:rPr>
          <w:rFonts w:ascii="Times New Roman" w:hAnsi="Times New Roman" w:cs="Times New Roman"/>
          <w:sz w:val="24"/>
          <w:szCs w:val="24"/>
        </w:rPr>
        <w:t xml:space="preserve"> or Company),</w:t>
      </w:r>
      <w:r>
        <w:rPr>
          <w:rFonts w:ascii="Times New Roman" w:hAnsi="Times New Roman" w:cs="Times New Roman"/>
          <w:sz w:val="24"/>
          <w:szCs w:val="24"/>
        </w:rPr>
        <w:t>a division of PacifiCorp,</w:t>
      </w:r>
      <w:r w:rsidR="00C62C90" w:rsidRPr="009876D1">
        <w:rPr>
          <w:rFonts w:ascii="Times New Roman" w:hAnsi="Times New Roman" w:cs="Times New Roman"/>
          <w:sz w:val="24"/>
          <w:szCs w:val="24"/>
        </w:rPr>
        <w:t xml:space="preserve"> </w:t>
      </w:r>
      <w:r w:rsidR="009876D1" w:rsidRPr="009876D1">
        <w:rPr>
          <w:rFonts w:ascii="Times New Roman" w:hAnsi="Times New Roman" w:cs="Times New Roman"/>
          <w:sz w:val="24"/>
          <w:szCs w:val="24"/>
        </w:rPr>
        <w:t>submits</w:t>
      </w:r>
      <w:r w:rsidR="009B745C" w:rsidRPr="009876D1">
        <w:rPr>
          <w:rFonts w:ascii="Times New Roman" w:hAnsi="Times New Roman" w:cs="Times New Roman"/>
          <w:sz w:val="24"/>
          <w:szCs w:val="24"/>
        </w:rPr>
        <w:t xml:space="preserve"> </w:t>
      </w:r>
      <w:r w:rsidR="009876D1" w:rsidRPr="009876D1">
        <w:rPr>
          <w:rFonts w:ascii="Times New Roman" w:hAnsi="Times New Roman" w:cs="Times New Roman"/>
          <w:sz w:val="24"/>
          <w:szCs w:val="24"/>
        </w:rPr>
        <w:t xml:space="preserve">for filing in electronic format </w:t>
      </w:r>
      <w:r w:rsidR="002E3637">
        <w:rPr>
          <w:rFonts w:ascii="Times New Roman" w:hAnsi="Times New Roman" w:cs="Times New Roman"/>
          <w:sz w:val="24"/>
          <w:szCs w:val="24"/>
        </w:rPr>
        <w:t xml:space="preserve">a </w:t>
      </w:r>
      <w:r w:rsidR="009876D1" w:rsidRPr="009876D1">
        <w:rPr>
          <w:rFonts w:ascii="Times New Roman" w:hAnsi="Times New Roman" w:cs="Times New Roman"/>
          <w:sz w:val="24"/>
          <w:szCs w:val="24"/>
        </w:rPr>
        <w:t xml:space="preserve">proposed tariff sheet </w:t>
      </w:r>
      <w:r w:rsidR="008A0857">
        <w:rPr>
          <w:rFonts w:ascii="Times New Roman" w:hAnsi="Times New Roman" w:cs="Times New Roman"/>
          <w:sz w:val="24"/>
          <w:szCs w:val="24"/>
        </w:rPr>
        <w:t xml:space="preserve">revision </w:t>
      </w:r>
      <w:r w:rsidR="00742ACF">
        <w:rPr>
          <w:rFonts w:ascii="Times New Roman" w:hAnsi="Times New Roman" w:cs="Times New Roman"/>
          <w:sz w:val="24"/>
          <w:szCs w:val="24"/>
        </w:rPr>
        <w:t xml:space="preserve">to </w:t>
      </w:r>
      <w:r w:rsidR="00C62C90" w:rsidRPr="009876D1">
        <w:rPr>
          <w:rFonts w:ascii="Times New Roman" w:hAnsi="Times New Roman" w:cs="Times New Roman"/>
          <w:sz w:val="24"/>
          <w:szCs w:val="24"/>
        </w:rPr>
        <w:t>Schedule 191</w:t>
      </w:r>
      <w:r w:rsidR="00620B0B" w:rsidRPr="009876D1">
        <w:rPr>
          <w:rFonts w:ascii="Times New Roman" w:hAnsi="Times New Roman" w:cs="Times New Roman"/>
          <w:sz w:val="24"/>
          <w:szCs w:val="24"/>
        </w:rPr>
        <w:t>-</w:t>
      </w:r>
      <w:r w:rsidR="00C62C90" w:rsidRPr="009876D1">
        <w:rPr>
          <w:rFonts w:ascii="Times New Roman" w:hAnsi="Times New Roman" w:cs="Times New Roman"/>
          <w:sz w:val="24"/>
          <w:szCs w:val="24"/>
        </w:rPr>
        <w:t>System Benefits Charge Adjustment</w:t>
      </w:r>
      <w:r w:rsidR="00991522" w:rsidRPr="009876D1">
        <w:rPr>
          <w:rFonts w:ascii="Times New Roman" w:hAnsi="Times New Roman" w:cs="Times New Roman"/>
          <w:sz w:val="24"/>
          <w:szCs w:val="24"/>
        </w:rPr>
        <w:t xml:space="preserve"> (SBC)</w:t>
      </w:r>
      <w:r w:rsidR="009876D1" w:rsidRPr="009876D1">
        <w:rPr>
          <w:rFonts w:ascii="Times New Roman" w:hAnsi="Times New Roman" w:cs="Times New Roman"/>
          <w:sz w:val="24"/>
          <w:szCs w:val="24"/>
        </w:rPr>
        <w:t>.</w:t>
      </w:r>
      <w:r w:rsidR="009876D1">
        <w:rPr>
          <w:rFonts w:ascii="Times New Roman" w:hAnsi="Times New Roman" w:cs="Times New Roman"/>
          <w:sz w:val="24"/>
          <w:szCs w:val="24"/>
        </w:rPr>
        <w:t xml:space="preserve"> T</w:t>
      </w:r>
      <w:r w:rsidR="009B745C" w:rsidRPr="009876D1">
        <w:rPr>
          <w:rFonts w:ascii="Times New Roman" w:hAnsi="Times New Roman" w:cs="Times New Roman"/>
          <w:sz w:val="24"/>
          <w:szCs w:val="24"/>
        </w:rPr>
        <w:t>he Company su</w:t>
      </w:r>
      <w:r w:rsidR="002E3637">
        <w:rPr>
          <w:rFonts w:ascii="Times New Roman" w:hAnsi="Times New Roman" w:cs="Times New Roman"/>
          <w:sz w:val="24"/>
          <w:szCs w:val="24"/>
        </w:rPr>
        <w:t xml:space="preserve">bmits this filing to align its SBC balancing account revenues and expenses and respectfully requests a date of </w:t>
      </w:r>
      <w:r w:rsidR="003A19AA" w:rsidRPr="007D362D">
        <w:rPr>
          <w:rFonts w:ascii="Times New Roman" w:hAnsi="Times New Roman" w:cs="Times New Roman"/>
          <w:sz w:val="24"/>
          <w:szCs w:val="24"/>
        </w:rPr>
        <w:t>Ju</w:t>
      </w:r>
      <w:r w:rsidR="00A36AD4" w:rsidRPr="007D362D">
        <w:rPr>
          <w:rFonts w:ascii="Times New Roman" w:hAnsi="Times New Roman" w:cs="Times New Roman"/>
          <w:sz w:val="24"/>
          <w:szCs w:val="24"/>
        </w:rPr>
        <w:t>ly</w:t>
      </w:r>
      <w:r w:rsidR="002E3637" w:rsidRPr="007D362D">
        <w:rPr>
          <w:rFonts w:ascii="Times New Roman" w:hAnsi="Times New Roman" w:cs="Times New Roman"/>
          <w:sz w:val="24"/>
          <w:szCs w:val="24"/>
        </w:rPr>
        <w:t xml:space="preserve"> </w:t>
      </w:r>
      <w:r w:rsidR="003A19AA" w:rsidRPr="007D362D">
        <w:rPr>
          <w:rFonts w:ascii="Times New Roman" w:hAnsi="Times New Roman" w:cs="Times New Roman"/>
          <w:sz w:val="24"/>
          <w:szCs w:val="24"/>
        </w:rPr>
        <w:t>1</w:t>
      </w:r>
      <w:r w:rsidR="002E3637" w:rsidRPr="007D362D">
        <w:rPr>
          <w:rFonts w:ascii="Times New Roman" w:hAnsi="Times New Roman" w:cs="Times New Roman"/>
          <w:sz w:val="24"/>
          <w:szCs w:val="24"/>
        </w:rPr>
        <w:t>, 201</w:t>
      </w:r>
      <w:r w:rsidR="00EA70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3637">
        <w:rPr>
          <w:rFonts w:ascii="Times New Roman" w:hAnsi="Times New Roman" w:cs="Times New Roman"/>
          <w:sz w:val="24"/>
          <w:szCs w:val="24"/>
        </w:rPr>
        <w:t xml:space="preserve"> for these rates to go into effect.</w:t>
      </w:r>
      <w:r w:rsidR="00922E85">
        <w:rPr>
          <w:rFonts w:ascii="Times New Roman" w:hAnsi="Times New Roman" w:cs="Times New Roman"/>
          <w:sz w:val="24"/>
          <w:szCs w:val="24"/>
        </w:rPr>
        <w:t xml:space="preserve"> The Company is requesting the following revisions:</w:t>
      </w:r>
    </w:p>
    <w:p w:rsidR="002E3637" w:rsidRPr="002E3637" w:rsidRDefault="00EC24B4" w:rsidP="0067291D">
      <w:pPr>
        <w:spacing w:before="100" w:beforeAutospacing="1"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</w:t>
      </w:r>
      <w:r w:rsidR="0067291D">
        <w:rPr>
          <w:rFonts w:ascii="Times New Roman" w:hAnsi="Times New Roman" w:cs="Times New Roman"/>
          <w:sz w:val="24"/>
          <w:szCs w:val="24"/>
        </w:rPr>
        <w:t xml:space="preserve"> </w:t>
      </w:r>
      <w:r w:rsidR="008A0857">
        <w:rPr>
          <w:rFonts w:ascii="Times New Roman" w:hAnsi="Times New Roman" w:cs="Times New Roman"/>
          <w:sz w:val="24"/>
          <w:szCs w:val="24"/>
        </w:rPr>
        <w:t>Revision of</w:t>
      </w:r>
      <w:r w:rsidR="002E3637" w:rsidRPr="002E3637">
        <w:rPr>
          <w:rFonts w:ascii="Times New Roman" w:hAnsi="Times New Roman" w:cs="Times New Roman"/>
          <w:sz w:val="24"/>
          <w:szCs w:val="24"/>
        </w:rPr>
        <w:t xml:space="preserve"> Sheet No. </w:t>
      </w:r>
      <w:r w:rsidR="002E3637">
        <w:rPr>
          <w:rFonts w:ascii="Times New Roman" w:hAnsi="Times New Roman" w:cs="Times New Roman"/>
          <w:sz w:val="24"/>
          <w:szCs w:val="24"/>
        </w:rPr>
        <w:t>1</w:t>
      </w:r>
      <w:r w:rsidR="002E3637" w:rsidRPr="002E3637">
        <w:rPr>
          <w:rFonts w:ascii="Times New Roman" w:hAnsi="Times New Roman" w:cs="Times New Roman"/>
          <w:sz w:val="24"/>
          <w:szCs w:val="24"/>
        </w:rPr>
        <w:t>9</w:t>
      </w:r>
      <w:r w:rsidR="002E3637">
        <w:rPr>
          <w:rFonts w:ascii="Times New Roman" w:hAnsi="Times New Roman" w:cs="Times New Roman"/>
          <w:sz w:val="24"/>
          <w:szCs w:val="24"/>
        </w:rPr>
        <w:t>1.</w:t>
      </w:r>
      <w:r w:rsidR="002E3637" w:rsidRPr="002E3637">
        <w:rPr>
          <w:rFonts w:ascii="Times New Roman" w:hAnsi="Times New Roman" w:cs="Times New Roman"/>
          <w:sz w:val="24"/>
          <w:szCs w:val="24"/>
        </w:rPr>
        <w:t>1</w:t>
      </w:r>
      <w:r w:rsidR="002E3637" w:rsidRPr="002E3637">
        <w:rPr>
          <w:rFonts w:ascii="Times New Roman" w:hAnsi="Times New Roman" w:cs="Times New Roman"/>
          <w:sz w:val="24"/>
          <w:szCs w:val="24"/>
        </w:rPr>
        <w:tab/>
      </w:r>
      <w:r w:rsidR="0067291D">
        <w:rPr>
          <w:rFonts w:ascii="Times New Roman" w:hAnsi="Times New Roman" w:cs="Times New Roman"/>
          <w:sz w:val="24"/>
          <w:szCs w:val="24"/>
        </w:rPr>
        <w:t xml:space="preserve"> </w:t>
      </w:r>
      <w:r w:rsidR="0067291D">
        <w:rPr>
          <w:rFonts w:ascii="Times New Roman" w:hAnsi="Times New Roman" w:cs="Times New Roman"/>
          <w:sz w:val="24"/>
          <w:szCs w:val="24"/>
        </w:rPr>
        <w:tab/>
      </w:r>
      <w:r w:rsidR="002E3637" w:rsidRPr="002E3637">
        <w:rPr>
          <w:rFonts w:ascii="Times New Roman" w:hAnsi="Times New Roman" w:cs="Times New Roman"/>
          <w:sz w:val="24"/>
          <w:szCs w:val="24"/>
        </w:rPr>
        <w:t xml:space="preserve">Schedule </w:t>
      </w:r>
      <w:r w:rsidR="002E3637">
        <w:rPr>
          <w:rFonts w:ascii="Times New Roman" w:hAnsi="Times New Roman" w:cs="Times New Roman"/>
          <w:sz w:val="24"/>
          <w:szCs w:val="24"/>
        </w:rPr>
        <w:t>191</w:t>
      </w:r>
      <w:r w:rsidR="0067291D">
        <w:rPr>
          <w:rFonts w:ascii="Times New Roman" w:hAnsi="Times New Roman" w:cs="Times New Roman"/>
          <w:sz w:val="24"/>
          <w:szCs w:val="24"/>
        </w:rPr>
        <w:t xml:space="preserve"> - </w:t>
      </w:r>
      <w:r w:rsidR="002E3637">
        <w:rPr>
          <w:rFonts w:ascii="Times New Roman" w:hAnsi="Times New Roman" w:cs="Times New Roman"/>
          <w:sz w:val="24"/>
          <w:szCs w:val="24"/>
        </w:rPr>
        <w:t>System Benefits</w:t>
      </w:r>
      <w:r w:rsidR="002E3637" w:rsidRPr="002E3637">
        <w:rPr>
          <w:rFonts w:ascii="Times New Roman" w:hAnsi="Times New Roman" w:cs="Times New Roman"/>
          <w:sz w:val="24"/>
          <w:szCs w:val="24"/>
        </w:rPr>
        <w:t xml:space="preserve"> Charge</w:t>
      </w:r>
      <w:r w:rsidR="0067291D">
        <w:rPr>
          <w:rFonts w:ascii="Times New Roman" w:hAnsi="Times New Roman" w:cs="Times New Roman"/>
          <w:sz w:val="24"/>
          <w:szCs w:val="24"/>
        </w:rPr>
        <w:t xml:space="preserve"> </w:t>
      </w:r>
      <w:r w:rsidR="002E3637">
        <w:rPr>
          <w:rFonts w:ascii="Times New Roman" w:hAnsi="Times New Roman" w:cs="Times New Roman"/>
          <w:sz w:val="24"/>
          <w:szCs w:val="24"/>
        </w:rPr>
        <w:t>Adjustment</w:t>
      </w:r>
    </w:p>
    <w:p w:rsidR="00D24FE7" w:rsidRPr="009876D1" w:rsidRDefault="002E3637" w:rsidP="00786266">
      <w:pPr>
        <w:spacing w:before="100" w:beforeAutospacing="1" w:after="100" w:afterAutospacing="1"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966819" w:rsidRPr="009876D1">
        <w:rPr>
          <w:rFonts w:ascii="Times New Roman" w:hAnsi="Times New Roman" w:cs="Times New Roman"/>
          <w:sz w:val="24"/>
          <w:szCs w:val="24"/>
        </w:rPr>
        <w:t xml:space="preserve"> Company </w:t>
      </w:r>
      <w:r w:rsidR="00CC6F40">
        <w:rPr>
          <w:rFonts w:ascii="Times New Roman" w:hAnsi="Times New Roman" w:cs="Times New Roman"/>
          <w:sz w:val="24"/>
          <w:szCs w:val="24"/>
        </w:rPr>
        <w:t>proposes</w:t>
      </w:r>
      <w:r w:rsidR="00966819" w:rsidRPr="009876D1">
        <w:rPr>
          <w:rFonts w:ascii="Times New Roman" w:hAnsi="Times New Roman" w:cs="Times New Roman"/>
          <w:sz w:val="24"/>
          <w:szCs w:val="24"/>
        </w:rPr>
        <w:t xml:space="preserve"> </w:t>
      </w:r>
      <w:r w:rsidR="00BB4466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0A1">
        <w:rPr>
          <w:rFonts w:ascii="Times New Roman" w:hAnsi="Times New Roman" w:cs="Times New Roman"/>
          <w:sz w:val="24"/>
          <w:szCs w:val="24"/>
        </w:rPr>
        <w:t xml:space="preserve">increase </w:t>
      </w:r>
      <w:r w:rsidR="00966819" w:rsidRPr="009876D1">
        <w:rPr>
          <w:rFonts w:ascii="Times New Roman" w:hAnsi="Times New Roman" w:cs="Times New Roman"/>
          <w:sz w:val="24"/>
          <w:szCs w:val="24"/>
        </w:rPr>
        <w:t>the SBC</w:t>
      </w:r>
      <w:r w:rsidR="0066300C" w:rsidRPr="009876D1">
        <w:rPr>
          <w:rFonts w:ascii="Times New Roman" w:hAnsi="Times New Roman" w:cs="Times New Roman"/>
          <w:sz w:val="24"/>
          <w:szCs w:val="24"/>
        </w:rPr>
        <w:t xml:space="preserve"> collection rate</w:t>
      </w:r>
      <w:r w:rsidR="00BB4466">
        <w:rPr>
          <w:rFonts w:ascii="Times New Roman" w:hAnsi="Times New Roman" w:cs="Times New Roman"/>
          <w:sz w:val="24"/>
          <w:szCs w:val="24"/>
        </w:rPr>
        <w:t>, which is administered through Schedule 191, in order</w:t>
      </w:r>
      <w:r w:rsidR="00966819" w:rsidRPr="009876D1">
        <w:rPr>
          <w:rFonts w:ascii="Times New Roman" w:hAnsi="Times New Roman" w:cs="Times New Roman"/>
          <w:sz w:val="24"/>
          <w:szCs w:val="24"/>
        </w:rPr>
        <w:t xml:space="preserve"> to</w:t>
      </w:r>
      <w:r w:rsidR="0066300C" w:rsidRPr="00987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align</w:t>
      </w:r>
      <w:r w:rsidR="0066300C" w:rsidRPr="009876D1">
        <w:rPr>
          <w:rFonts w:ascii="Times New Roman" w:hAnsi="Times New Roman" w:cs="Times New Roman"/>
          <w:sz w:val="24"/>
          <w:szCs w:val="24"/>
        </w:rPr>
        <w:t xml:space="preserve"> the Company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66300C" w:rsidRPr="009876D1">
        <w:rPr>
          <w:rFonts w:ascii="Times New Roman" w:hAnsi="Times New Roman" w:cs="Times New Roman"/>
          <w:sz w:val="24"/>
          <w:szCs w:val="24"/>
        </w:rPr>
        <w:t xml:space="preserve"> recover</w:t>
      </w:r>
      <w:r w:rsidR="00BB4466">
        <w:rPr>
          <w:rFonts w:ascii="Times New Roman" w:hAnsi="Times New Roman" w:cs="Times New Roman"/>
          <w:sz w:val="24"/>
          <w:szCs w:val="24"/>
        </w:rPr>
        <w:t>y</w:t>
      </w:r>
      <w:r w:rsidR="0066300C" w:rsidRPr="00987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66300C" w:rsidRPr="009876D1">
        <w:rPr>
          <w:rFonts w:ascii="Times New Roman" w:hAnsi="Times New Roman" w:cs="Times New Roman"/>
          <w:sz w:val="24"/>
          <w:szCs w:val="24"/>
        </w:rPr>
        <w:t xml:space="preserve">costs associated with acquiring </w:t>
      </w:r>
      <w:r w:rsidR="00BB4466">
        <w:rPr>
          <w:rFonts w:ascii="Times New Roman" w:hAnsi="Times New Roman" w:cs="Times New Roman"/>
          <w:sz w:val="24"/>
          <w:szCs w:val="24"/>
        </w:rPr>
        <w:t xml:space="preserve">and administering </w:t>
      </w:r>
      <w:r w:rsidR="00CC6F40" w:rsidRPr="009876D1">
        <w:rPr>
          <w:rFonts w:ascii="Times New Roman" w:hAnsi="Times New Roman" w:cs="Times New Roman"/>
          <w:sz w:val="24"/>
          <w:szCs w:val="24"/>
        </w:rPr>
        <w:t>cost</w:t>
      </w:r>
      <w:r w:rsidR="00CC6F40">
        <w:rPr>
          <w:rFonts w:ascii="Times New Roman" w:hAnsi="Times New Roman" w:cs="Times New Roman"/>
          <w:sz w:val="24"/>
          <w:szCs w:val="24"/>
        </w:rPr>
        <w:t>-</w:t>
      </w:r>
      <w:r w:rsidR="0066300C" w:rsidRPr="009876D1">
        <w:rPr>
          <w:rFonts w:ascii="Times New Roman" w:hAnsi="Times New Roman" w:cs="Times New Roman"/>
          <w:sz w:val="24"/>
          <w:szCs w:val="24"/>
        </w:rPr>
        <w:t>effective conservation</w:t>
      </w:r>
      <w:r w:rsidR="009B745C" w:rsidRPr="009876D1">
        <w:rPr>
          <w:rFonts w:ascii="Times New Roman" w:hAnsi="Times New Roman" w:cs="Times New Roman"/>
          <w:sz w:val="24"/>
          <w:szCs w:val="24"/>
        </w:rPr>
        <w:t xml:space="preserve"> in its Washington service </w:t>
      </w:r>
      <w:r w:rsidR="00BB4466">
        <w:rPr>
          <w:rFonts w:ascii="Times New Roman" w:hAnsi="Times New Roman" w:cs="Times New Roman"/>
          <w:sz w:val="24"/>
          <w:szCs w:val="24"/>
        </w:rPr>
        <w:t>territory</w:t>
      </w:r>
      <w:r w:rsidR="008A1473">
        <w:rPr>
          <w:rFonts w:ascii="Times New Roman" w:hAnsi="Times New Roman" w:cs="Times New Roman"/>
          <w:sz w:val="24"/>
          <w:szCs w:val="24"/>
        </w:rPr>
        <w:t>,</w:t>
      </w:r>
      <w:r w:rsidR="009B745C" w:rsidRPr="009876D1">
        <w:rPr>
          <w:rFonts w:ascii="Times New Roman" w:hAnsi="Times New Roman" w:cs="Times New Roman"/>
          <w:sz w:val="24"/>
          <w:szCs w:val="24"/>
        </w:rPr>
        <w:t xml:space="preserve"> and to comply with the requirements of Initiative Measure No. 937</w:t>
      </w:r>
      <w:r w:rsidR="007B3FAF">
        <w:rPr>
          <w:rFonts w:ascii="Times New Roman" w:hAnsi="Times New Roman" w:cs="Times New Roman"/>
          <w:sz w:val="24"/>
          <w:szCs w:val="24"/>
        </w:rPr>
        <w:t xml:space="preserve"> (I-937)</w:t>
      </w:r>
      <w:r w:rsidR="009B745C" w:rsidRPr="009876D1">
        <w:rPr>
          <w:rFonts w:ascii="Times New Roman" w:hAnsi="Times New Roman" w:cs="Times New Roman"/>
          <w:sz w:val="24"/>
          <w:szCs w:val="24"/>
        </w:rPr>
        <w:t xml:space="preserve">, which is codified as RCW 19.285.040 and </w:t>
      </w:r>
      <w:r w:rsidR="00BE7268" w:rsidRPr="009876D1">
        <w:rPr>
          <w:rFonts w:ascii="Times New Roman" w:hAnsi="Times New Roman" w:cs="Times New Roman"/>
          <w:sz w:val="24"/>
          <w:szCs w:val="24"/>
        </w:rPr>
        <w:t xml:space="preserve">implemented through </w:t>
      </w:r>
      <w:r w:rsidR="009B745C" w:rsidRPr="009876D1">
        <w:rPr>
          <w:rFonts w:ascii="Times New Roman" w:hAnsi="Times New Roman" w:cs="Times New Roman"/>
          <w:sz w:val="24"/>
          <w:szCs w:val="24"/>
        </w:rPr>
        <w:t>WAC 480-</w:t>
      </w:r>
      <w:r w:rsidR="007B77C2" w:rsidRPr="009876D1">
        <w:rPr>
          <w:rFonts w:ascii="Times New Roman" w:hAnsi="Times New Roman" w:cs="Times New Roman"/>
          <w:sz w:val="24"/>
          <w:szCs w:val="24"/>
        </w:rPr>
        <w:t>109</w:t>
      </w:r>
      <w:r w:rsidR="009B745C" w:rsidRPr="009876D1">
        <w:rPr>
          <w:rFonts w:ascii="Times New Roman" w:hAnsi="Times New Roman" w:cs="Times New Roman"/>
          <w:sz w:val="24"/>
          <w:szCs w:val="24"/>
        </w:rPr>
        <w:t>.</w:t>
      </w:r>
    </w:p>
    <w:p w:rsidR="002D712B" w:rsidRPr="002D712B" w:rsidRDefault="002D712B" w:rsidP="00786266">
      <w:pPr>
        <w:spacing w:before="100" w:beforeAutospacing="1" w:after="100" w:afterAutospacing="1" w:line="22" w:lineRule="atLeast"/>
        <w:rPr>
          <w:rFonts w:ascii="Times New Roman" w:hAnsi="Times New Roman" w:cs="Times New Roman"/>
          <w:sz w:val="24"/>
          <w:szCs w:val="24"/>
        </w:rPr>
      </w:pPr>
      <w:r w:rsidRPr="002D712B">
        <w:rPr>
          <w:rFonts w:ascii="Times New Roman" w:hAnsi="Times New Roman" w:cs="Times New Roman"/>
          <w:sz w:val="24"/>
          <w:szCs w:val="24"/>
        </w:rPr>
        <w:t>The current SBC collection rate is approximately $10.2 million on an annual basis and was approved in Docket UE-</w:t>
      </w:r>
      <w:r w:rsidR="008A1473" w:rsidRPr="002D712B">
        <w:rPr>
          <w:rFonts w:ascii="Times New Roman" w:hAnsi="Times New Roman" w:cs="Times New Roman"/>
          <w:sz w:val="24"/>
          <w:szCs w:val="24"/>
        </w:rPr>
        <w:t>1</w:t>
      </w:r>
      <w:r w:rsidR="008A1473">
        <w:rPr>
          <w:rFonts w:ascii="Times New Roman" w:hAnsi="Times New Roman" w:cs="Times New Roman"/>
          <w:sz w:val="24"/>
          <w:szCs w:val="24"/>
        </w:rPr>
        <w:t>11880</w:t>
      </w:r>
      <w:r w:rsidR="008A1473" w:rsidRPr="002D712B">
        <w:rPr>
          <w:rFonts w:ascii="Times New Roman" w:hAnsi="Times New Roman" w:cs="Times New Roman"/>
          <w:sz w:val="24"/>
          <w:szCs w:val="24"/>
        </w:rPr>
        <w:t xml:space="preserve"> </w:t>
      </w:r>
      <w:r w:rsidRPr="002D712B">
        <w:rPr>
          <w:rFonts w:ascii="Times New Roman" w:hAnsi="Times New Roman" w:cs="Times New Roman"/>
          <w:sz w:val="24"/>
          <w:szCs w:val="24"/>
        </w:rPr>
        <w:t xml:space="preserve">with an effective date of July 1, 2013. </w:t>
      </w:r>
      <w:r w:rsidR="00CC6F40">
        <w:rPr>
          <w:rFonts w:ascii="Times New Roman" w:hAnsi="Times New Roman" w:cs="Times New Roman"/>
          <w:sz w:val="24"/>
          <w:szCs w:val="24"/>
        </w:rPr>
        <w:t xml:space="preserve"> </w:t>
      </w:r>
      <w:r w:rsidRPr="002D712B">
        <w:rPr>
          <w:rFonts w:ascii="Times New Roman" w:hAnsi="Times New Roman" w:cs="Times New Roman"/>
          <w:sz w:val="24"/>
          <w:szCs w:val="24"/>
        </w:rPr>
        <w:t xml:space="preserve">As of March 31, 2014, the SBC collection rate represents approximately 3.2 percent of Washington electric revenues. </w:t>
      </w:r>
      <w:r w:rsidR="00CC6F40">
        <w:rPr>
          <w:rFonts w:ascii="Times New Roman" w:hAnsi="Times New Roman" w:cs="Times New Roman"/>
          <w:sz w:val="24"/>
          <w:szCs w:val="24"/>
        </w:rPr>
        <w:t xml:space="preserve"> </w:t>
      </w:r>
      <w:r w:rsidRPr="002D712B">
        <w:rPr>
          <w:rFonts w:ascii="Times New Roman" w:hAnsi="Times New Roman" w:cs="Times New Roman"/>
          <w:sz w:val="24"/>
          <w:szCs w:val="24"/>
        </w:rPr>
        <w:t xml:space="preserve">The Company proposes an </w:t>
      </w:r>
      <w:r w:rsidR="00CC6F40">
        <w:rPr>
          <w:rFonts w:ascii="Times New Roman" w:hAnsi="Times New Roman" w:cs="Times New Roman"/>
          <w:sz w:val="24"/>
          <w:szCs w:val="24"/>
        </w:rPr>
        <w:t xml:space="preserve">annual </w:t>
      </w:r>
      <w:r w:rsidRPr="002D712B">
        <w:rPr>
          <w:rFonts w:ascii="Times New Roman" w:hAnsi="Times New Roman" w:cs="Times New Roman"/>
          <w:sz w:val="24"/>
          <w:szCs w:val="24"/>
        </w:rPr>
        <w:t>increase of approximately $</w:t>
      </w:r>
      <w:r>
        <w:rPr>
          <w:rFonts w:ascii="Times New Roman" w:hAnsi="Times New Roman" w:cs="Times New Roman"/>
          <w:sz w:val="24"/>
          <w:szCs w:val="24"/>
        </w:rPr>
        <w:t>60</w:t>
      </w:r>
      <w:r w:rsidR="00CC6F40">
        <w:rPr>
          <w:rFonts w:ascii="Times New Roman" w:hAnsi="Times New Roman" w:cs="Times New Roman"/>
          <w:sz w:val="24"/>
          <w:szCs w:val="24"/>
        </w:rPr>
        <w:t>,000</w:t>
      </w:r>
      <w:r w:rsidRPr="002D71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6F40">
        <w:rPr>
          <w:rFonts w:ascii="Times New Roman" w:hAnsi="Times New Roman" w:cs="Times New Roman"/>
          <w:sz w:val="24"/>
          <w:szCs w:val="24"/>
        </w:rPr>
        <w:t>Due to the relatively small magnitude, annual collections remain at approximately $10.2 million.</w:t>
      </w:r>
    </w:p>
    <w:p w:rsidR="002D712B" w:rsidRDefault="002D712B" w:rsidP="00786266">
      <w:pPr>
        <w:spacing w:before="100" w:beforeAutospacing="1" w:after="100" w:afterAutospacing="1" w:line="22" w:lineRule="atLeast"/>
        <w:rPr>
          <w:rFonts w:ascii="Times New Roman" w:hAnsi="Times New Roman" w:cs="Times New Roman"/>
          <w:sz w:val="24"/>
          <w:szCs w:val="24"/>
        </w:rPr>
      </w:pPr>
      <w:r w:rsidRPr="002D712B">
        <w:rPr>
          <w:rFonts w:ascii="Times New Roman" w:hAnsi="Times New Roman" w:cs="Times New Roman"/>
          <w:sz w:val="24"/>
          <w:szCs w:val="24"/>
        </w:rPr>
        <w:t xml:space="preserve">These changes will result in an overall average increase </w:t>
      </w:r>
      <w:r w:rsidR="00AB5994">
        <w:rPr>
          <w:rFonts w:ascii="Times New Roman" w:hAnsi="Times New Roman" w:cs="Times New Roman"/>
          <w:sz w:val="24"/>
          <w:szCs w:val="24"/>
        </w:rPr>
        <w:t xml:space="preserve">in the SBC collection rate </w:t>
      </w:r>
      <w:r w:rsidRPr="002D712B">
        <w:rPr>
          <w:rFonts w:ascii="Times New Roman" w:hAnsi="Times New Roman" w:cs="Times New Roman"/>
          <w:sz w:val="24"/>
          <w:szCs w:val="24"/>
        </w:rPr>
        <w:t>to Washington customers of approximately 0.0</w:t>
      </w:r>
      <w:r w:rsidR="00AB5994">
        <w:rPr>
          <w:rFonts w:ascii="Times New Roman" w:hAnsi="Times New Roman" w:cs="Times New Roman"/>
          <w:sz w:val="24"/>
          <w:szCs w:val="24"/>
        </w:rPr>
        <w:t>2</w:t>
      </w:r>
      <w:r w:rsidRPr="002D712B">
        <w:rPr>
          <w:rFonts w:ascii="Times New Roman" w:hAnsi="Times New Roman" w:cs="Times New Roman"/>
          <w:sz w:val="24"/>
          <w:szCs w:val="24"/>
        </w:rPr>
        <w:t xml:space="preserve"> percent effective July 1, 2014. For the average residential customer using 1,300 kWh per month, the updates to Schedule 191 will result in a monthly bill increase of approximately 0.01 percent, or $0.01. Attachment A displays the changes by rate schedule for the updates to Schedule 191.</w:t>
      </w:r>
    </w:p>
    <w:p w:rsidR="00D24FE7" w:rsidRPr="00C62C90" w:rsidRDefault="00CC6F40" w:rsidP="00786266">
      <w:pPr>
        <w:spacing w:before="100" w:beforeAutospacing="1" w:after="100" w:afterAutospacing="1" w:line="22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Consistent with Condition (3d) in Order 01 in Docket UE-132047, </w:t>
      </w:r>
      <w:r w:rsidR="008A1473">
        <w:rPr>
          <w:rFonts w:ascii="Times New Roman" w:hAnsi="Times New Roman"/>
          <w:sz w:val="24"/>
          <w:szCs w:val="24"/>
        </w:rPr>
        <w:t xml:space="preserve">the Company reviewed the status of the SBC deferred account balance with the DSM Advisory Group </w:t>
      </w:r>
      <w:r>
        <w:rPr>
          <w:rFonts w:ascii="Times New Roman" w:hAnsi="Times New Roman"/>
          <w:sz w:val="24"/>
          <w:szCs w:val="24"/>
        </w:rPr>
        <w:t xml:space="preserve">on April 28, 2014, </w:t>
      </w:r>
      <w:r w:rsidR="008A1473">
        <w:rPr>
          <w:rFonts w:ascii="Times New Roman" w:hAnsi="Times New Roman"/>
          <w:sz w:val="24"/>
          <w:szCs w:val="24"/>
        </w:rPr>
        <w:lastRenderedPageBreak/>
        <w:t xml:space="preserve">and discussed the need for an adjustment. A copy of this filing was provided to the DSM Advisory Group concurrent with its filing.  </w:t>
      </w:r>
      <w:r w:rsidR="00D24FE7" w:rsidRPr="00C62C90">
        <w:rPr>
          <w:rFonts w:ascii="Times New Roman" w:hAnsi="Times New Roman"/>
          <w:sz w:val="24"/>
          <w:szCs w:val="24"/>
        </w:rPr>
        <w:t>It is respectfully requested that all formal correspondence and Staff requests regarding this filing be addressed to:</w:t>
      </w:r>
    </w:p>
    <w:p w:rsidR="00D24FE7" w:rsidRPr="00C62C90" w:rsidRDefault="00D24FE7" w:rsidP="003A19AA">
      <w:pPr>
        <w:spacing w:before="100" w:beforeAutospacing="1" w:after="100" w:afterAutospacing="1" w:line="22" w:lineRule="atLeast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>By e-mail (preferred):</w:t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hyperlink r:id="rId8" w:history="1">
        <w:r w:rsidR="005B044C" w:rsidRPr="00775ABA">
          <w:rPr>
            <w:rStyle w:val="Hyperlink"/>
            <w:rFonts w:ascii="Times New Roman" w:hAnsi="Times New Roman"/>
            <w:sz w:val="24"/>
            <w:szCs w:val="24"/>
          </w:rPr>
          <w:t>datarequest@pacificorp.com</w:t>
        </w:r>
      </w:hyperlink>
      <w:r w:rsidR="005B044C">
        <w:rPr>
          <w:rFonts w:ascii="Times New Roman" w:hAnsi="Times New Roman"/>
          <w:sz w:val="24"/>
          <w:szCs w:val="24"/>
        </w:rPr>
        <w:t xml:space="preserve"> 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>By regular mail:</w:t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  <w:t>Data Request Response Center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  <w:t>PacifiCorp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  <w:t>825 NE Multnomah, Suite 2000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  <w:t>Portland, Oregon, 97232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>By fax:</w:t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  <w:t>(503) 813-6060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FE7" w:rsidRPr="00C62C90" w:rsidRDefault="00D24FE7" w:rsidP="007862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>Informal questions</w:t>
      </w:r>
      <w:r w:rsidR="00DD3AB7">
        <w:rPr>
          <w:rFonts w:ascii="Times New Roman" w:hAnsi="Times New Roman"/>
          <w:sz w:val="24"/>
          <w:szCs w:val="24"/>
        </w:rPr>
        <w:t xml:space="preserve"> regarding this filing</w:t>
      </w:r>
      <w:r w:rsidRPr="00C62C90">
        <w:rPr>
          <w:rFonts w:ascii="Times New Roman" w:hAnsi="Times New Roman"/>
          <w:sz w:val="24"/>
          <w:szCs w:val="24"/>
        </w:rPr>
        <w:t xml:space="preserve"> should be directed to</w:t>
      </w:r>
      <w:r w:rsidR="007D7D89">
        <w:rPr>
          <w:rFonts w:ascii="Times New Roman" w:hAnsi="Times New Roman"/>
          <w:sz w:val="24"/>
          <w:szCs w:val="24"/>
        </w:rPr>
        <w:t xml:space="preserve"> </w:t>
      </w:r>
      <w:r w:rsidR="002D712B">
        <w:rPr>
          <w:rFonts w:ascii="Times New Roman" w:hAnsi="Times New Roman"/>
          <w:sz w:val="24"/>
          <w:szCs w:val="24"/>
        </w:rPr>
        <w:t xml:space="preserve">Gary Tawwater, Manager, </w:t>
      </w:r>
      <w:proofErr w:type="gramStart"/>
      <w:r w:rsidR="002D712B">
        <w:rPr>
          <w:rFonts w:ascii="Times New Roman" w:hAnsi="Times New Roman"/>
          <w:sz w:val="24"/>
          <w:szCs w:val="24"/>
        </w:rPr>
        <w:t>Regulatory</w:t>
      </w:r>
      <w:proofErr w:type="gramEnd"/>
      <w:r w:rsidR="002D712B">
        <w:rPr>
          <w:rFonts w:ascii="Times New Roman" w:hAnsi="Times New Roman"/>
          <w:sz w:val="24"/>
          <w:szCs w:val="24"/>
        </w:rPr>
        <w:t xml:space="preserve"> Affairs</w:t>
      </w:r>
      <w:r w:rsidR="00D74D11">
        <w:rPr>
          <w:rFonts w:ascii="Times New Roman" w:hAnsi="Times New Roman"/>
          <w:sz w:val="24"/>
          <w:szCs w:val="24"/>
        </w:rPr>
        <w:t xml:space="preserve"> at (503) 813-</w:t>
      </w:r>
      <w:r w:rsidR="002D712B">
        <w:rPr>
          <w:rFonts w:ascii="Times New Roman" w:hAnsi="Times New Roman"/>
          <w:sz w:val="24"/>
          <w:szCs w:val="24"/>
        </w:rPr>
        <w:t>6805</w:t>
      </w:r>
      <w:r w:rsidR="00D74D11">
        <w:rPr>
          <w:rFonts w:ascii="Times New Roman" w:hAnsi="Times New Roman"/>
          <w:sz w:val="24"/>
          <w:szCs w:val="24"/>
        </w:rPr>
        <w:t>.</w:t>
      </w:r>
    </w:p>
    <w:p w:rsidR="00DD3AB7" w:rsidRDefault="00DD3AB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>Sincerely,</w:t>
      </w:r>
    </w:p>
    <w:p w:rsidR="00D24FE7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1CA" w:rsidRPr="00C62C90" w:rsidRDefault="002E61CA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FE7" w:rsidRPr="00C62C90" w:rsidRDefault="002D712B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R. Bryce Dalley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>Vice President, Regulation</w:t>
      </w:r>
    </w:p>
    <w:p w:rsidR="00D24FE7" w:rsidRPr="00C62C90" w:rsidRDefault="00D24FE7" w:rsidP="00433057">
      <w:pPr>
        <w:pStyle w:val="Header"/>
        <w:tabs>
          <w:tab w:val="clear" w:pos="4320"/>
          <w:tab w:val="clear" w:pos="8640"/>
        </w:tabs>
        <w:jc w:val="both"/>
      </w:pPr>
    </w:p>
    <w:p w:rsidR="00786266" w:rsidRDefault="00D24FE7" w:rsidP="00433057">
      <w:pPr>
        <w:pStyle w:val="Header"/>
        <w:tabs>
          <w:tab w:val="clear" w:pos="4320"/>
          <w:tab w:val="clear" w:pos="8640"/>
        </w:tabs>
        <w:jc w:val="both"/>
      </w:pPr>
      <w:r w:rsidRPr="00C62C90">
        <w:t>Enclosure</w:t>
      </w:r>
      <w:r w:rsidR="00704D35">
        <w:t>s</w:t>
      </w:r>
    </w:p>
    <w:sectPr w:rsidR="00786266" w:rsidSect="00704D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0E" w:rsidRDefault="003C270E" w:rsidP="00D24FE7">
      <w:pPr>
        <w:spacing w:after="0" w:line="240" w:lineRule="auto"/>
      </w:pPr>
      <w:r>
        <w:separator/>
      </w:r>
    </w:p>
  </w:endnote>
  <w:endnote w:type="continuationSeparator" w:id="0">
    <w:p w:rsidR="003C270E" w:rsidRDefault="003C270E" w:rsidP="00D2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2F" w:rsidRDefault="00A437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2F" w:rsidRDefault="00A437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2F" w:rsidRDefault="00A437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0E" w:rsidRDefault="003C270E" w:rsidP="00D24FE7">
      <w:pPr>
        <w:spacing w:after="0" w:line="240" w:lineRule="auto"/>
      </w:pPr>
      <w:r>
        <w:separator/>
      </w:r>
    </w:p>
  </w:footnote>
  <w:footnote w:type="continuationSeparator" w:id="0">
    <w:p w:rsidR="003C270E" w:rsidRDefault="003C270E" w:rsidP="00D2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2F" w:rsidRDefault="00A437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874" w:rsidRDefault="00540874">
    <w:pPr>
      <w:pStyle w:val="Header"/>
    </w:pPr>
    <w:r>
      <w:t>Washington Utilities and Transportation Commission</w:t>
    </w:r>
  </w:p>
  <w:p w:rsidR="00540874" w:rsidRDefault="00540874">
    <w:pPr>
      <w:pStyle w:val="Header"/>
    </w:pPr>
    <w:r w:rsidRPr="00B27F6A">
      <w:t>May 1, 201</w:t>
    </w:r>
    <w:r w:rsidR="002D712B">
      <w:t>4</w:t>
    </w:r>
  </w:p>
  <w:p w:rsidR="00540874" w:rsidRDefault="00540874">
    <w:pPr>
      <w:pStyle w:val="Header"/>
    </w:pPr>
    <w:r>
      <w:t xml:space="preserve">Page </w:t>
    </w:r>
    <w:r w:rsidR="00613431">
      <w:fldChar w:fldCharType="begin"/>
    </w:r>
    <w:r w:rsidR="00613431">
      <w:instrText xml:space="preserve"> PAGE   \* MERGEFORMAT </w:instrText>
    </w:r>
    <w:r w:rsidR="00613431">
      <w:fldChar w:fldCharType="separate"/>
    </w:r>
    <w:r w:rsidR="00A4372F">
      <w:rPr>
        <w:noProof/>
      </w:rPr>
      <w:t>2</w:t>
    </w:r>
    <w:r w:rsidR="00613431">
      <w:rPr>
        <w:noProof/>
      </w:rPr>
      <w:fldChar w:fldCharType="end"/>
    </w:r>
  </w:p>
  <w:p w:rsidR="00540874" w:rsidRDefault="005408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2F" w:rsidRDefault="00A437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E7"/>
    <w:rsid w:val="00013C90"/>
    <w:rsid w:val="00021F82"/>
    <w:rsid w:val="00026ABB"/>
    <w:rsid w:val="00027CA9"/>
    <w:rsid w:val="0003540D"/>
    <w:rsid w:val="000371C9"/>
    <w:rsid w:val="00061A33"/>
    <w:rsid w:val="000876D5"/>
    <w:rsid w:val="000D1BEB"/>
    <w:rsid w:val="000E18BB"/>
    <w:rsid w:val="000F34FA"/>
    <w:rsid w:val="00101E27"/>
    <w:rsid w:val="001110A2"/>
    <w:rsid w:val="00111A17"/>
    <w:rsid w:val="00140944"/>
    <w:rsid w:val="00146CAE"/>
    <w:rsid w:val="00157DFC"/>
    <w:rsid w:val="00175757"/>
    <w:rsid w:val="00176A6D"/>
    <w:rsid w:val="00176F85"/>
    <w:rsid w:val="0018007F"/>
    <w:rsid w:val="001863D2"/>
    <w:rsid w:val="00191CF4"/>
    <w:rsid w:val="0019653F"/>
    <w:rsid w:val="001A4A64"/>
    <w:rsid w:val="001A694D"/>
    <w:rsid w:val="001B6F57"/>
    <w:rsid w:val="001C60C6"/>
    <w:rsid w:val="002211FF"/>
    <w:rsid w:val="002220DB"/>
    <w:rsid w:val="00222196"/>
    <w:rsid w:val="00225BCE"/>
    <w:rsid w:val="00240528"/>
    <w:rsid w:val="00243598"/>
    <w:rsid w:val="00251B31"/>
    <w:rsid w:val="0025412B"/>
    <w:rsid w:val="00260628"/>
    <w:rsid w:val="00296970"/>
    <w:rsid w:val="002C6B03"/>
    <w:rsid w:val="002D712B"/>
    <w:rsid w:val="002D73B7"/>
    <w:rsid w:val="002E349C"/>
    <w:rsid w:val="002E3637"/>
    <w:rsid w:val="002E61CA"/>
    <w:rsid w:val="00316848"/>
    <w:rsid w:val="00365C4F"/>
    <w:rsid w:val="00366518"/>
    <w:rsid w:val="003A0696"/>
    <w:rsid w:val="003A19AA"/>
    <w:rsid w:val="003A3099"/>
    <w:rsid w:val="003B0CA5"/>
    <w:rsid w:val="003C270E"/>
    <w:rsid w:val="003C4B55"/>
    <w:rsid w:val="003D62D1"/>
    <w:rsid w:val="003F66A2"/>
    <w:rsid w:val="00410B1B"/>
    <w:rsid w:val="00433057"/>
    <w:rsid w:val="00445B9D"/>
    <w:rsid w:val="00463136"/>
    <w:rsid w:val="00466C2F"/>
    <w:rsid w:val="00492A6E"/>
    <w:rsid w:val="004A1B30"/>
    <w:rsid w:val="004B7E3A"/>
    <w:rsid w:val="004C1391"/>
    <w:rsid w:val="004D2C6A"/>
    <w:rsid w:val="00532E99"/>
    <w:rsid w:val="00540874"/>
    <w:rsid w:val="0054798B"/>
    <w:rsid w:val="0056782C"/>
    <w:rsid w:val="005910E7"/>
    <w:rsid w:val="00592392"/>
    <w:rsid w:val="005A59B2"/>
    <w:rsid w:val="005B044C"/>
    <w:rsid w:val="005B27D2"/>
    <w:rsid w:val="005B3C81"/>
    <w:rsid w:val="005C58DD"/>
    <w:rsid w:val="00611D3E"/>
    <w:rsid w:val="00613431"/>
    <w:rsid w:val="00620B0B"/>
    <w:rsid w:val="006215CF"/>
    <w:rsid w:val="006322EA"/>
    <w:rsid w:val="00646C76"/>
    <w:rsid w:val="006554DC"/>
    <w:rsid w:val="0066300C"/>
    <w:rsid w:val="00664E73"/>
    <w:rsid w:val="0067291D"/>
    <w:rsid w:val="006903F0"/>
    <w:rsid w:val="006A42C7"/>
    <w:rsid w:val="006A4CC8"/>
    <w:rsid w:val="006B4B26"/>
    <w:rsid w:val="006C0CF2"/>
    <w:rsid w:val="006C722F"/>
    <w:rsid w:val="006D4AB7"/>
    <w:rsid w:val="006E4A85"/>
    <w:rsid w:val="006F1E7F"/>
    <w:rsid w:val="00704D35"/>
    <w:rsid w:val="00716AD7"/>
    <w:rsid w:val="00742ACF"/>
    <w:rsid w:val="00752C17"/>
    <w:rsid w:val="007577F1"/>
    <w:rsid w:val="00771443"/>
    <w:rsid w:val="007850C2"/>
    <w:rsid w:val="00786266"/>
    <w:rsid w:val="00790396"/>
    <w:rsid w:val="007B3FAF"/>
    <w:rsid w:val="007B6588"/>
    <w:rsid w:val="007B77C2"/>
    <w:rsid w:val="007D362D"/>
    <w:rsid w:val="007D7D89"/>
    <w:rsid w:val="007E2C0D"/>
    <w:rsid w:val="007E77ED"/>
    <w:rsid w:val="0080411E"/>
    <w:rsid w:val="00827637"/>
    <w:rsid w:val="00851D44"/>
    <w:rsid w:val="00860438"/>
    <w:rsid w:val="00874B01"/>
    <w:rsid w:val="00877480"/>
    <w:rsid w:val="00896DB4"/>
    <w:rsid w:val="008A0857"/>
    <w:rsid w:val="008A1473"/>
    <w:rsid w:val="008A3D3B"/>
    <w:rsid w:val="008B76E4"/>
    <w:rsid w:val="008E68A5"/>
    <w:rsid w:val="008F2E94"/>
    <w:rsid w:val="008F6382"/>
    <w:rsid w:val="008F714D"/>
    <w:rsid w:val="0090712B"/>
    <w:rsid w:val="0091366B"/>
    <w:rsid w:val="00913E9C"/>
    <w:rsid w:val="00922E85"/>
    <w:rsid w:val="00923948"/>
    <w:rsid w:val="0093408E"/>
    <w:rsid w:val="00942E19"/>
    <w:rsid w:val="00962097"/>
    <w:rsid w:val="00966819"/>
    <w:rsid w:val="00971BC4"/>
    <w:rsid w:val="00974C0A"/>
    <w:rsid w:val="0097681B"/>
    <w:rsid w:val="00983FED"/>
    <w:rsid w:val="009876D1"/>
    <w:rsid w:val="00991522"/>
    <w:rsid w:val="009A22B3"/>
    <w:rsid w:val="009A31A0"/>
    <w:rsid w:val="009B745C"/>
    <w:rsid w:val="009C64F3"/>
    <w:rsid w:val="009D0391"/>
    <w:rsid w:val="009F1181"/>
    <w:rsid w:val="00A038D1"/>
    <w:rsid w:val="00A16DCB"/>
    <w:rsid w:val="00A3331F"/>
    <w:rsid w:val="00A36AD4"/>
    <w:rsid w:val="00A4372F"/>
    <w:rsid w:val="00A63E29"/>
    <w:rsid w:val="00AA2CCD"/>
    <w:rsid w:val="00AB1B44"/>
    <w:rsid w:val="00AB4144"/>
    <w:rsid w:val="00AB4AFF"/>
    <w:rsid w:val="00AB5994"/>
    <w:rsid w:val="00AF1DFA"/>
    <w:rsid w:val="00B06DF0"/>
    <w:rsid w:val="00B10A44"/>
    <w:rsid w:val="00B20757"/>
    <w:rsid w:val="00B23FEC"/>
    <w:rsid w:val="00B27F6A"/>
    <w:rsid w:val="00B34B8F"/>
    <w:rsid w:val="00B567F2"/>
    <w:rsid w:val="00B63415"/>
    <w:rsid w:val="00B809E6"/>
    <w:rsid w:val="00B83C2E"/>
    <w:rsid w:val="00B900F6"/>
    <w:rsid w:val="00BB4466"/>
    <w:rsid w:val="00BC7498"/>
    <w:rsid w:val="00BE0CEB"/>
    <w:rsid w:val="00BE7268"/>
    <w:rsid w:val="00BF0027"/>
    <w:rsid w:val="00C01B01"/>
    <w:rsid w:val="00C03645"/>
    <w:rsid w:val="00C037F1"/>
    <w:rsid w:val="00C05F12"/>
    <w:rsid w:val="00C1632F"/>
    <w:rsid w:val="00C2259B"/>
    <w:rsid w:val="00C26583"/>
    <w:rsid w:val="00C4021F"/>
    <w:rsid w:val="00C449C9"/>
    <w:rsid w:val="00C62C90"/>
    <w:rsid w:val="00C75EAC"/>
    <w:rsid w:val="00C766F6"/>
    <w:rsid w:val="00C91974"/>
    <w:rsid w:val="00CA7762"/>
    <w:rsid w:val="00CC21D8"/>
    <w:rsid w:val="00CC6F40"/>
    <w:rsid w:val="00CD1CE1"/>
    <w:rsid w:val="00CD68D2"/>
    <w:rsid w:val="00CF1223"/>
    <w:rsid w:val="00D14235"/>
    <w:rsid w:val="00D14B80"/>
    <w:rsid w:val="00D24FE7"/>
    <w:rsid w:val="00D35FCE"/>
    <w:rsid w:val="00D3793D"/>
    <w:rsid w:val="00D45B05"/>
    <w:rsid w:val="00D46C27"/>
    <w:rsid w:val="00D74D11"/>
    <w:rsid w:val="00D8336C"/>
    <w:rsid w:val="00D87698"/>
    <w:rsid w:val="00D878FB"/>
    <w:rsid w:val="00D9621A"/>
    <w:rsid w:val="00DD3AB7"/>
    <w:rsid w:val="00DF644B"/>
    <w:rsid w:val="00E01434"/>
    <w:rsid w:val="00E2640A"/>
    <w:rsid w:val="00E421D0"/>
    <w:rsid w:val="00E42CF2"/>
    <w:rsid w:val="00E44E0A"/>
    <w:rsid w:val="00E57A5E"/>
    <w:rsid w:val="00E60B3E"/>
    <w:rsid w:val="00E66FD9"/>
    <w:rsid w:val="00E75319"/>
    <w:rsid w:val="00EA0AF9"/>
    <w:rsid w:val="00EA6250"/>
    <w:rsid w:val="00EA70A1"/>
    <w:rsid w:val="00EB40AB"/>
    <w:rsid w:val="00EB4331"/>
    <w:rsid w:val="00EC24B4"/>
    <w:rsid w:val="00EE4E56"/>
    <w:rsid w:val="00F0638C"/>
    <w:rsid w:val="00F20169"/>
    <w:rsid w:val="00F566F3"/>
    <w:rsid w:val="00F77E6D"/>
    <w:rsid w:val="00F83550"/>
    <w:rsid w:val="00FA02B0"/>
    <w:rsid w:val="00FA03A1"/>
    <w:rsid w:val="00FC6EFD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4F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F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4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FE7"/>
  </w:style>
  <w:style w:type="paragraph" w:styleId="FootnoteText">
    <w:name w:val="footnote text"/>
    <w:basedOn w:val="Normal"/>
    <w:link w:val="FootnoteTextChar"/>
    <w:uiPriority w:val="99"/>
    <w:semiHidden/>
    <w:unhideWhenUsed/>
    <w:rsid w:val="000E18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18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18B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4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1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11E"/>
    <w:rPr>
      <w:rFonts w:ascii="Tahoma" w:hAnsi="Tahoma" w:cs="Tahoma"/>
      <w:sz w:val="16"/>
      <w:szCs w:val="16"/>
    </w:rPr>
  </w:style>
  <w:style w:type="paragraph" w:customStyle="1" w:styleId="tabletitle">
    <w:name w:val="table title"/>
    <w:basedOn w:val="Normal"/>
    <w:rsid w:val="000D1BEB"/>
    <w:pPr>
      <w:keepNext/>
      <w:spacing w:before="18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text">
    <w:name w:val="table text"/>
    <w:basedOn w:val="Normal"/>
    <w:rsid w:val="000D1BEB"/>
    <w:pPr>
      <w:spacing w:before="20" w:after="20" w:line="240" w:lineRule="auto"/>
    </w:pPr>
    <w:rPr>
      <w:rFonts w:ascii="Arial Narrow" w:eastAsia="Times New Roman" w:hAnsi="Arial Narrow" w:cs="Arial Narro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04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4F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F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4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FE7"/>
  </w:style>
  <w:style w:type="paragraph" w:styleId="FootnoteText">
    <w:name w:val="footnote text"/>
    <w:basedOn w:val="Normal"/>
    <w:link w:val="FootnoteTextChar"/>
    <w:uiPriority w:val="99"/>
    <w:semiHidden/>
    <w:unhideWhenUsed/>
    <w:rsid w:val="000E18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18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18B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4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1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11E"/>
    <w:rPr>
      <w:rFonts w:ascii="Tahoma" w:hAnsi="Tahoma" w:cs="Tahoma"/>
      <w:sz w:val="16"/>
      <w:szCs w:val="16"/>
    </w:rPr>
  </w:style>
  <w:style w:type="paragraph" w:customStyle="1" w:styleId="tabletitle">
    <w:name w:val="table title"/>
    <w:basedOn w:val="Normal"/>
    <w:rsid w:val="000D1BEB"/>
    <w:pPr>
      <w:keepNext/>
      <w:spacing w:before="18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text">
    <w:name w:val="table text"/>
    <w:basedOn w:val="Normal"/>
    <w:rsid w:val="000D1BEB"/>
    <w:pPr>
      <w:spacing w:before="20" w:after="20" w:line="240" w:lineRule="auto"/>
    </w:pPr>
    <w:rPr>
      <w:rFonts w:ascii="Arial Narrow" w:eastAsia="Times New Roman" w:hAnsi="Arial Narrow" w:cs="Arial Narro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04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request@pacificorp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2014-05-01T07:00:00+00:00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9DA8181D83C249B9CAD10541EBADC7" ma:contentTypeVersion="175" ma:contentTypeDescription="" ma:contentTypeScope="" ma:versionID="977a0c64d3255dc157e21b3352963e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9CE3E7-E67F-4AB3-A1F6-8B668E20DB75}"/>
</file>

<file path=customXml/itemProps2.xml><?xml version="1.0" encoding="utf-8"?>
<ds:datastoreItem xmlns:ds="http://schemas.openxmlformats.org/officeDocument/2006/customXml" ds:itemID="{7CB3C391-9A95-45BA-95BA-22B3BB181288}"/>
</file>

<file path=customXml/itemProps3.xml><?xml version="1.0" encoding="utf-8"?>
<ds:datastoreItem xmlns:ds="http://schemas.openxmlformats.org/officeDocument/2006/customXml" ds:itemID="{92EDBFBC-E1A6-4F89-BB97-8AD87D67CDF5}"/>
</file>

<file path=customXml/itemProps4.xml><?xml version="1.0" encoding="utf-8"?>
<ds:datastoreItem xmlns:ds="http://schemas.openxmlformats.org/officeDocument/2006/customXml" ds:itemID="{8750F657-97DC-41DE-8D89-E98D9A51DB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2014-05-01T18:34:00Z</dcterms:created>
  <dcterms:modified xsi:type="dcterms:W3CDTF">2014-05-01T18:34:00Z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0x0101006E56B4D1795A2E4DB2F0B01679ED314A00049DA8181D83C249B9CAD10541EBADC7</vt:lpwstr>
  </property>
  <property fmtid="{D5CDD505-2E9C-101B-9397-08002B2CF9AE}" pid="4" name="_docset_NoMedatataSyncRequired">
    <vt:lpwstr>False</vt:lpwstr>
  </property>
</Properties>
</file>