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68112" w14:textId="77777777" w:rsidR="000775DD" w:rsidRPr="00700CA8" w:rsidRDefault="000775DD" w:rsidP="007A0881">
      <w:pPr>
        <w:rPr>
          <w:rFonts w:ascii="MS Reference Sans Serif" w:hAnsi="MS Reference Sans Serif" w:cs="Microsoft Sans Serif"/>
          <w:sz w:val="72"/>
          <w:szCs w:val="72"/>
        </w:rPr>
      </w:pPr>
      <w:bookmarkStart w:id="0" w:name="_GoBack"/>
      <w:bookmarkEnd w:id="0"/>
      <w:r w:rsidRPr="00700CA8">
        <w:rPr>
          <w:rFonts w:ascii="MS Reference Sans Serif" w:hAnsi="MS Reference Sans Serif" w:cs="Microsoft Sans Serif"/>
          <w:noProof/>
          <w:sz w:val="72"/>
          <w:szCs w:val="72"/>
        </w:rPr>
        <w:drawing>
          <wp:anchor distT="0" distB="0" distL="114300" distR="114300" simplePos="0" relativeHeight="251659264" behindDoc="1" locked="0" layoutInCell="1" allowOverlap="1" wp14:anchorId="552684D4" wp14:editId="41C291CE">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3"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10" cstate="print"/>
                    <a:stretch>
                      <a:fillRect/>
                    </a:stretch>
                  </pic:blipFill>
                  <pic:spPr>
                    <a:xfrm>
                      <a:off x="0" y="0"/>
                      <a:ext cx="2207260" cy="1047750"/>
                    </a:xfrm>
                    <a:prstGeom prst="rect">
                      <a:avLst/>
                    </a:prstGeom>
                  </pic:spPr>
                </pic:pic>
              </a:graphicData>
            </a:graphic>
          </wp:anchor>
        </w:drawing>
      </w:r>
      <w:r w:rsidR="000F7E54">
        <w:rPr>
          <w:rFonts w:ascii="MS Reference Sans Serif" w:hAnsi="MS Reference Sans Serif" w:cs="Microsoft Sans Serif"/>
          <w:sz w:val="72"/>
          <w:szCs w:val="72"/>
        </w:rPr>
        <w:tab/>
      </w:r>
    </w:p>
    <w:p w14:paraId="6C328E04" w14:textId="77777777" w:rsidR="000775DD" w:rsidRPr="00700CA8" w:rsidRDefault="000775DD" w:rsidP="007A0881">
      <w:pPr>
        <w:rPr>
          <w:rFonts w:ascii="MS Reference Sans Serif" w:hAnsi="MS Reference Sans Serif" w:cs="Microsoft Sans Serif"/>
        </w:rPr>
      </w:pPr>
    </w:p>
    <w:p w14:paraId="6A7F20AB" w14:textId="77777777" w:rsidR="000775DD" w:rsidRPr="00700CA8" w:rsidRDefault="000775DD" w:rsidP="007A0881">
      <w:pPr>
        <w:rPr>
          <w:rFonts w:ascii="MS Reference Sans Serif" w:hAnsi="MS Reference Sans Serif" w:cs="Microsoft Sans Serif"/>
        </w:rPr>
      </w:pPr>
    </w:p>
    <w:p w14:paraId="2A152BA5" w14:textId="77777777" w:rsidR="000775DD" w:rsidRPr="00700CA8" w:rsidRDefault="000775DD" w:rsidP="007A0881">
      <w:pPr>
        <w:rPr>
          <w:rFonts w:ascii="MS Reference Sans Serif" w:hAnsi="MS Reference Sans Serif" w:cs="Microsoft Sans Serif"/>
          <w:sz w:val="72"/>
          <w:szCs w:val="72"/>
        </w:rPr>
      </w:pPr>
    </w:p>
    <w:p w14:paraId="09382586" w14:textId="77777777" w:rsidR="000775DD" w:rsidRPr="00700CA8" w:rsidRDefault="000775DD" w:rsidP="007A0881">
      <w:pPr>
        <w:rPr>
          <w:rFonts w:ascii="MS Reference Sans Serif" w:hAnsi="MS Reference Sans Serif" w:cs="Microsoft Sans Serif"/>
          <w:sz w:val="72"/>
          <w:szCs w:val="72"/>
        </w:rPr>
      </w:pPr>
      <w:r w:rsidRPr="00700CA8">
        <w:rPr>
          <w:rFonts w:ascii="MS Reference Sans Serif" w:hAnsi="MS Reference Sans Serif" w:cs="Microsoft Sans Serif"/>
          <w:sz w:val="72"/>
          <w:szCs w:val="72"/>
        </w:rPr>
        <w:t>Investigation Report</w:t>
      </w:r>
    </w:p>
    <w:p w14:paraId="4A042B38" w14:textId="77777777" w:rsidR="000775DD" w:rsidRPr="00700CA8" w:rsidRDefault="00E30BAD" w:rsidP="007A0881">
      <w:pPr>
        <w:rPr>
          <w:rFonts w:ascii="MS Reference Sans Serif" w:hAnsi="MS Reference Sans Serif" w:cs="Microsoft Sans Serif"/>
          <w:sz w:val="44"/>
          <w:szCs w:val="44"/>
        </w:rPr>
      </w:pPr>
      <w:r>
        <w:rPr>
          <w:rFonts w:ascii="MS Reference Sans Serif" w:hAnsi="MS Reference Sans Serif" w:cs="Microsoft Sans Serif"/>
          <w:sz w:val="44"/>
          <w:szCs w:val="44"/>
        </w:rPr>
        <w:t>Cascade Natural Gas</w:t>
      </w:r>
    </w:p>
    <w:p w14:paraId="1CFADD43" w14:textId="77777777" w:rsidR="000775DD" w:rsidRPr="00700CA8" w:rsidRDefault="000775DD" w:rsidP="007A0881">
      <w:pPr>
        <w:rPr>
          <w:rFonts w:ascii="MS Reference Sans Serif" w:hAnsi="MS Reference Sans Serif" w:cs="Microsoft Sans Serif"/>
        </w:rPr>
      </w:pPr>
    </w:p>
    <w:p w14:paraId="5F07059D" w14:textId="77777777" w:rsidR="000775DD" w:rsidRPr="00700CA8" w:rsidRDefault="00D063DE" w:rsidP="007A0881">
      <w:pPr>
        <w:rPr>
          <w:rFonts w:ascii="MS Reference Sans Serif" w:hAnsi="MS Reference Sans Serif" w:cs="Microsoft Sans Serif"/>
          <w:sz w:val="40"/>
          <w:szCs w:val="40"/>
        </w:rPr>
      </w:pPr>
      <w:r>
        <w:rPr>
          <w:rFonts w:ascii="MS Reference Sans Serif" w:hAnsi="MS Reference Sans Serif" w:cs="Microsoft Sans Serif"/>
          <w:sz w:val="40"/>
          <w:szCs w:val="40"/>
        </w:rPr>
        <w:t>UG</w:t>
      </w:r>
      <w:r w:rsidR="00E30BAD">
        <w:rPr>
          <w:rFonts w:ascii="MS Reference Sans Serif" w:hAnsi="MS Reference Sans Serif" w:cs="Microsoft Sans Serif"/>
          <w:sz w:val="40"/>
          <w:szCs w:val="40"/>
        </w:rPr>
        <w:t>-</w:t>
      </w:r>
      <w:r w:rsidR="00D17B77">
        <w:rPr>
          <w:rFonts w:ascii="MS Reference Sans Serif" w:hAnsi="MS Reference Sans Serif" w:cs="Microsoft Sans Serif"/>
          <w:sz w:val="40"/>
          <w:szCs w:val="40"/>
        </w:rPr>
        <w:t>140381</w:t>
      </w:r>
    </w:p>
    <w:p w14:paraId="2B6F53AB" w14:textId="77777777" w:rsidR="000775DD" w:rsidRPr="00700CA8" w:rsidRDefault="000775DD" w:rsidP="007A0881">
      <w:pPr>
        <w:rPr>
          <w:rFonts w:ascii="MS Reference Sans Serif" w:hAnsi="MS Reference Sans Serif" w:cs="Microsoft Sans Serif"/>
          <w:sz w:val="32"/>
          <w:szCs w:val="32"/>
        </w:rPr>
      </w:pPr>
    </w:p>
    <w:p w14:paraId="68E995B8" w14:textId="77777777" w:rsidR="006F2298" w:rsidRPr="00700CA8" w:rsidRDefault="006F2298" w:rsidP="007A0881">
      <w:pPr>
        <w:rPr>
          <w:rFonts w:ascii="MS Reference Sans Serif" w:hAnsi="MS Reference Sans Serif" w:cs="Microsoft Sans Serif"/>
          <w:sz w:val="32"/>
          <w:szCs w:val="32"/>
        </w:rPr>
      </w:pPr>
    </w:p>
    <w:p w14:paraId="6421A270" w14:textId="77777777" w:rsidR="003C3190" w:rsidRPr="00700CA8" w:rsidRDefault="003C3190" w:rsidP="007A0881">
      <w:pPr>
        <w:rPr>
          <w:rFonts w:ascii="MS Reference Sans Serif" w:hAnsi="MS Reference Sans Serif" w:cs="Microsoft Sans Serif"/>
          <w:sz w:val="30"/>
          <w:szCs w:val="30"/>
        </w:rPr>
      </w:pPr>
    </w:p>
    <w:p w14:paraId="7961806B" w14:textId="77777777" w:rsidR="003C3190" w:rsidRPr="00700CA8" w:rsidRDefault="003C3190" w:rsidP="007A0881">
      <w:pPr>
        <w:rPr>
          <w:rFonts w:ascii="MS Reference Sans Serif" w:hAnsi="MS Reference Sans Serif" w:cs="Microsoft Sans Serif"/>
          <w:sz w:val="30"/>
          <w:szCs w:val="30"/>
        </w:rPr>
      </w:pPr>
    </w:p>
    <w:p w14:paraId="2C8891FE" w14:textId="77777777" w:rsidR="009B3C8B" w:rsidRPr="00700CA8" w:rsidRDefault="006F2298" w:rsidP="007A0881">
      <w:pPr>
        <w:rPr>
          <w:rFonts w:ascii="MS Reference Sans Serif" w:hAnsi="MS Reference Sans Serif" w:cs="Microsoft Sans Serif"/>
          <w:sz w:val="30"/>
          <w:szCs w:val="30"/>
        </w:rPr>
      </w:pPr>
      <w:r w:rsidRPr="00700CA8">
        <w:rPr>
          <w:rFonts w:ascii="MS Reference Sans Serif" w:hAnsi="MS Reference Sans Serif" w:cs="Microsoft Sans Serif"/>
          <w:sz w:val="30"/>
          <w:szCs w:val="30"/>
        </w:rPr>
        <w:br/>
      </w:r>
    </w:p>
    <w:p w14:paraId="0E558056" w14:textId="77777777" w:rsidR="00563E97" w:rsidRDefault="006F2971" w:rsidP="007A0881">
      <w:pPr>
        <w:rPr>
          <w:rFonts w:ascii="MS Reference Sans Serif" w:hAnsi="MS Reference Sans Serif" w:cs="Microsoft Sans Serif"/>
          <w:sz w:val="30"/>
          <w:szCs w:val="30"/>
        </w:rPr>
      </w:pPr>
      <w:r w:rsidRPr="00700CA8">
        <w:rPr>
          <w:rFonts w:ascii="MS Reference Sans Serif" w:hAnsi="MS Reference Sans Serif" w:cs="Microsoft Sans Serif"/>
          <w:sz w:val="30"/>
          <w:szCs w:val="30"/>
        </w:rPr>
        <w:t>Susie Paul</w:t>
      </w:r>
      <w:r w:rsidR="000775DD" w:rsidRPr="00700CA8">
        <w:rPr>
          <w:rFonts w:ascii="MS Reference Sans Serif" w:hAnsi="MS Reference Sans Serif" w:cs="Microsoft Sans Serif"/>
          <w:sz w:val="30"/>
          <w:szCs w:val="30"/>
        </w:rPr>
        <w:br/>
      </w:r>
      <w:r w:rsidR="003C3190" w:rsidRPr="00700CA8">
        <w:rPr>
          <w:rFonts w:ascii="MS Reference Sans Serif" w:hAnsi="MS Reference Sans Serif" w:cs="Microsoft Sans Serif"/>
          <w:sz w:val="30"/>
          <w:szCs w:val="30"/>
        </w:rPr>
        <w:t>Compliance Investigations</w:t>
      </w:r>
    </w:p>
    <w:p w14:paraId="01292C87" w14:textId="77777777" w:rsidR="00DF10CE" w:rsidRDefault="00DF10CE" w:rsidP="007A0881">
      <w:pPr>
        <w:rPr>
          <w:rFonts w:ascii="MS Reference Sans Serif" w:hAnsi="MS Reference Sans Serif" w:cs="Microsoft Sans Serif"/>
          <w:sz w:val="30"/>
          <w:szCs w:val="30"/>
        </w:rPr>
      </w:pPr>
    </w:p>
    <w:p w14:paraId="239DDCE2" w14:textId="77777777" w:rsidR="00DF10CE" w:rsidRPr="00700CA8" w:rsidRDefault="00C91626" w:rsidP="007A0881">
      <w:pPr>
        <w:rPr>
          <w:rFonts w:ascii="MS Reference Sans Serif" w:hAnsi="MS Reference Sans Serif" w:cs="Microsoft Sans Serif"/>
          <w:sz w:val="30"/>
          <w:szCs w:val="30"/>
        </w:rPr>
      </w:pPr>
      <w:r>
        <w:rPr>
          <w:rFonts w:ascii="MS Reference Sans Serif" w:hAnsi="MS Reference Sans Serif" w:cs="Microsoft Sans Serif"/>
          <w:sz w:val="30"/>
          <w:szCs w:val="30"/>
        </w:rPr>
        <w:t>October</w:t>
      </w:r>
      <w:r w:rsidR="00382321">
        <w:rPr>
          <w:rFonts w:ascii="MS Reference Sans Serif" w:hAnsi="MS Reference Sans Serif" w:cs="Microsoft Sans Serif"/>
          <w:sz w:val="30"/>
          <w:szCs w:val="30"/>
        </w:rPr>
        <w:t xml:space="preserve"> </w:t>
      </w:r>
      <w:r w:rsidR="00DF10CE">
        <w:rPr>
          <w:rFonts w:ascii="MS Reference Sans Serif" w:hAnsi="MS Reference Sans Serif" w:cs="Microsoft Sans Serif"/>
          <w:sz w:val="30"/>
          <w:szCs w:val="30"/>
        </w:rPr>
        <w:t>2014</w:t>
      </w:r>
    </w:p>
    <w:p w14:paraId="7A2F9986" w14:textId="77777777" w:rsidR="009B3C8B" w:rsidRPr="00700CA8" w:rsidRDefault="009B3C8B" w:rsidP="007A0881">
      <w:pPr>
        <w:rPr>
          <w:rFonts w:ascii="MS Reference Sans Serif" w:hAnsi="MS Reference Sans Serif" w:cs="Microsoft Sans Serif"/>
          <w:sz w:val="30"/>
          <w:szCs w:val="30"/>
        </w:rPr>
      </w:pPr>
    </w:p>
    <w:p w14:paraId="0F21A3B4" w14:textId="77777777" w:rsidR="00CC3060" w:rsidRPr="00CC3060" w:rsidRDefault="00CC3060" w:rsidP="00CC3060">
      <w:pPr>
        <w:pStyle w:val="TOC1"/>
      </w:pPr>
      <w:r w:rsidRPr="00CC3060">
        <w:lastRenderedPageBreak/>
        <w:t>TABLE OF CONTENTS</w:t>
      </w:r>
    </w:p>
    <w:p w14:paraId="1891EF8F" w14:textId="77777777" w:rsidR="00CC3060" w:rsidRDefault="00CC3060" w:rsidP="00CC3060">
      <w:pPr>
        <w:pStyle w:val="TOC1"/>
      </w:pPr>
    </w:p>
    <w:p w14:paraId="319FF926" w14:textId="77777777" w:rsidR="0073758F" w:rsidRPr="00CC3060" w:rsidRDefault="0073758F" w:rsidP="00CC3060">
      <w:pPr>
        <w:pStyle w:val="TOC1"/>
        <w:rPr>
          <w:b w:val="0"/>
          <w:noProof/>
          <w:sz w:val="21"/>
          <w:szCs w:val="21"/>
          <w:lang w:eastAsia="en-US"/>
        </w:rPr>
      </w:pPr>
      <w:r w:rsidRPr="007D481B">
        <w:fldChar w:fldCharType="begin"/>
      </w:r>
      <w:r w:rsidRPr="007D481B">
        <w:instrText xml:space="preserve"> TOC \o "1-2" \u </w:instrText>
      </w:r>
      <w:r w:rsidRPr="007D481B">
        <w:fldChar w:fldCharType="separate"/>
      </w:r>
      <w:r w:rsidRPr="00CC3060">
        <w:rPr>
          <w:b w:val="0"/>
          <w:noProof/>
          <w:sz w:val="21"/>
          <w:szCs w:val="21"/>
        </w:rPr>
        <w:t>PURPOSE, SCOPE AND AUTHORITY</w:t>
      </w:r>
      <w:r w:rsidRPr="00CC3060">
        <w:rPr>
          <w:b w:val="0"/>
          <w:noProof/>
          <w:sz w:val="21"/>
          <w:szCs w:val="21"/>
        </w:rPr>
        <w:tab/>
        <w:t>3</w:t>
      </w:r>
    </w:p>
    <w:p w14:paraId="6125E31F" w14:textId="77777777" w:rsidR="0073758F" w:rsidRPr="00CC3060" w:rsidRDefault="0073758F" w:rsidP="00CC3060">
      <w:pPr>
        <w:pStyle w:val="TOC1"/>
        <w:rPr>
          <w:b w:val="0"/>
          <w:noProof/>
          <w:sz w:val="21"/>
          <w:szCs w:val="21"/>
          <w:lang w:eastAsia="en-US"/>
        </w:rPr>
      </w:pPr>
      <w:r w:rsidRPr="00CC3060">
        <w:rPr>
          <w:rFonts w:ascii="Times New Roman" w:hAnsi="Times New Roman" w:cs="Times New Roman"/>
          <w:b w:val="0"/>
          <w:noProof/>
          <w:sz w:val="21"/>
          <w:szCs w:val="21"/>
        </w:rPr>
        <w:t>EXECUTIVE SUMMARY</w:t>
      </w:r>
      <w:r w:rsidRPr="00CC3060">
        <w:rPr>
          <w:b w:val="0"/>
          <w:noProof/>
          <w:sz w:val="21"/>
          <w:szCs w:val="21"/>
        </w:rPr>
        <w:tab/>
      </w:r>
      <w:r w:rsidR="00E210F7">
        <w:rPr>
          <w:b w:val="0"/>
          <w:noProof/>
          <w:sz w:val="21"/>
          <w:szCs w:val="21"/>
        </w:rPr>
        <w:t>4</w:t>
      </w:r>
    </w:p>
    <w:p w14:paraId="0586FE92" w14:textId="77777777" w:rsidR="0073758F" w:rsidRPr="00CC3060" w:rsidRDefault="0073758F" w:rsidP="00CC3060">
      <w:pPr>
        <w:pStyle w:val="TOC1"/>
        <w:rPr>
          <w:b w:val="0"/>
          <w:noProof/>
          <w:sz w:val="21"/>
          <w:szCs w:val="21"/>
          <w:lang w:eastAsia="en-US"/>
        </w:rPr>
      </w:pPr>
      <w:r w:rsidRPr="00CC3060">
        <w:rPr>
          <w:rFonts w:ascii="Times New Roman" w:hAnsi="Times New Roman" w:cs="Times New Roman"/>
          <w:b w:val="0"/>
          <w:noProof/>
          <w:sz w:val="21"/>
          <w:szCs w:val="21"/>
        </w:rPr>
        <w:t>BACKGROUND</w:t>
      </w:r>
      <w:r w:rsidRPr="00CC3060">
        <w:rPr>
          <w:b w:val="0"/>
          <w:noProof/>
          <w:sz w:val="21"/>
          <w:szCs w:val="21"/>
        </w:rPr>
        <w:tab/>
      </w:r>
      <w:r w:rsidR="00E210F7">
        <w:rPr>
          <w:b w:val="0"/>
          <w:noProof/>
          <w:sz w:val="21"/>
          <w:szCs w:val="21"/>
        </w:rPr>
        <w:t>5</w:t>
      </w:r>
    </w:p>
    <w:p w14:paraId="26E0E681" w14:textId="77777777" w:rsidR="0073758F" w:rsidRPr="00CC3060" w:rsidRDefault="0073758F" w:rsidP="00CC3060">
      <w:pPr>
        <w:pStyle w:val="TOC1"/>
        <w:rPr>
          <w:b w:val="0"/>
          <w:noProof/>
          <w:sz w:val="21"/>
          <w:szCs w:val="21"/>
          <w:lang w:eastAsia="en-US"/>
        </w:rPr>
      </w:pPr>
      <w:r w:rsidRPr="00CC3060">
        <w:rPr>
          <w:rFonts w:ascii="Times New Roman" w:hAnsi="Times New Roman" w:cs="Times New Roman"/>
          <w:b w:val="0"/>
          <w:noProof/>
          <w:sz w:val="21"/>
          <w:szCs w:val="21"/>
        </w:rPr>
        <w:t>INVESTIGATION</w:t>
      </w:r>
      <w:r w:rsidRPr="00CC3060">
        <w:rPr>
          <w:b w:val="0"/>
          <w:noProof/>
          <w:sz w:val="21"/>
          <w:szCs w:val="21"/>
        </w:rPr>
        <w:tab/>
      </w:r>
      <w:r w:rsidR="00E210F7">
        <w:rPr>
          <w:b w:val="0"/>
          <w:noProof/>
          <w:sz w:val="21"/>
          <w:szCs w:val="21"/>
        </w:rPr>
        <w:t>6</w:t>
      </w:r>
    </w:p>
    <w:p w14:paraId="1CF7B6EF" w14:textId="77777777" w:rsidR="007A0706" w:rsidRPr="00CC3060" w:rsidRDefault="007A0706" w:rsidP="00CC3060">
      <w:pPr>
        <w:pStyle w:val="TOC1"/>
        <w:rPr>
          <w:b w:val="0"/>
          <w:noProof/>
          <w:sz w:val="21"/>
          <w:szCs w:val="21"/>
        </w:rPr>
      </w:pPr>
      <w:r w:rsidRPr="00CC3060">
        <w:rPr>
          <w:b w:val="0"/>
          <w:noProof/>
          <w:sz w:val="21"/>
          <w:szCs w:val="21"/>
        </w:rPr>
        <w:tab/>
        <w:t>Data Request</w:t>
      </w:r>
      <w:r w:rsidRPr="00CC3060">
        <w:rPr>
          <w:b w:val="0"/>
          <w:noProof/>
          <w:sz w:val="21"/>
          <w:szCs w:val="21"/>
        </w:rPr>
        <w:tab/>
        <w:t>6</w:t>
      </w:r>
    </w:p>
    <w:p w14:paraId="6631C105" w14:textId="77777777" w:rsidR="007A0706" w:rsidRPr="00CC3060" w:rsidRDefault="007A0706" w:rsidP="00CC3060">
      <w:pPr>
        <w:pStyle w:val="TOC1"/>
        <w:rPr>
          <w:b w:val="0"/>
          <w:noProof/>
          <w:sz w:val="21"/>
          <w:szCs w:val="21"/>
        </w:rPr>
      </w:pPr>
      <w:r w:rsidRPr="00CC3060">
        <w:rPr>
          <w:b w:val="0"/>
          <w:noProof/>
          <w:sz w:val="21"/>
          <w:szCs w:val="21"/>
        </w:rPr>
        <w:tab/>
        <w:t>Late P</w:t>
      </w:r>
      <w:r w:rsidR="007721C2">
        <w:rPr>
          <w:b w:val="0"/>
          <w:noProof/>
          <w:sz w:val="21"/>
          <w:szCs w:val="21"/>
        </w:rPr>
        <w:t xml:space="preserve">ayment </w:t>
      </w:r>
      <w:r w:rsidR="00CF2C60">
        <w:rPr>
          <w:b w:val="0"/>
          <w:noProof/>
          <w:sz w:val="21"/>
          <w:szCs w:val="21"/>
        </w:rPr>
        <w:t>Charges</w:t>
      </w:r>
      <w:r w:rsidR="007721C2">
        <w:rPr>
          <w:b w:val="0"/>
          <w:noProof/>
          <w:sz w:val="21"/>
          <w:szCs w:val="21"/>
        </w:rPr>
        <w:tab/>
        <w:t>7</w:t>
      </w:r>
    </w:p>
    <w:p w14:paraId="1DC6C0A0" w14:textId="77777777" w:rsidR="007A0706" w:rsidRDefault="00D42FAC" w:rsidP="00CC3060">
      <w:pPr>
        <w:pStyle w:val="TOC1"/>
        <w:rPr>
          <w:b w:val="0"/>
          <w:noProof/>
          <w:sz w:val="21"/>
          <w:szCs w:val="21"/>
        </w:rPr>
      </w:pPr>
      <w:r>
        <w:rPr>
          <w:b w:val="0"/>
          <w:noProof/>
          <w:sz w:val="21"/>
          <w:szCs w:val="21"/>
        </w:rPr>
        <w:tab/>
        <w:t>Disconnect Fees</w:t>
      </w:r>
      <w:r w:rsidR="007A0706" w:rsidRPr="00CC3060">
        <w:rPr>
          <w:b w:val="0"/>
          <w:noProof/>
          <w:sz w:val="21"/>
          <w:szCs w:val="21"/>
        </w:rPr>
        <w:tab/>
      </w:r>
      <w:r w:rsidR="007945D8">
        <w:rPr>
          <w:b w:val="0"/>
          <w:noProof/>
          <w:sz w:val="21"/>
          <w:szCs w:val="21"/>
        </w:rPr>
        <w:t>10</w:t>
      </w:r>
    </w:p>
    <w:p w14:paraId="6CD86B80" w14:textId="77777777" w:rsidR="007721C2" w:rsidRPr="00CC3060" w:rsidRDefault="007721C2" w:rsidP="007721C2">
      <w:pPr>
        <w:pStyle w:val="TOC1"/>
        <w:rPr>
          <w:b w:val="0"/>
          <w:noProof/>
          <w:sz w:val="21"/>
          <w:szCs w:val="21"/>
        </w:rPr>
      </w:pPr>
      <w:r w:rsidRPr="00CC3060">
        <w:rPr>
          <w:b w:val="0"/>
          <w:noProof/>
          <w:sz w:val="21"/>
          <w:szCs w:val="21"/>
        </w:rPr>
        <w:tab/>
      </w:r>
      <w:r>
        <w:rPr>
          <w:b w:val="0"/>
          <w:noProof/>
          <w:sz w:val="21"/>
          <w:szCs w:val="21"/>
        </w:rPr>
        <w:t>Statem</w:t>
      </w:r>
      <w:r w:rsidR="007945D8">
        <w:rPr>
          <w:b w:val="0"/>
          <w:noProof/>
          <w:sz w:val="21"/>
          <w:szCs w:val="21"/>
        </w:rPr>
        <w:t>ent Mailing and Payment Dates</w:t>
      </w:r>
      <w:r w:rsidR="007945D8">
        <w:rPr>
          <w:b w:val="0"/>
          <w:noProof/>
          <w:sz w:val="21"/>
          <w:szCs w:val="21"/>
        </w:rPr>
        <w:tab/>
        <w:t>1</w:t>
      </w:r>
      <w:r w:rsidR="00630CC9">
        <w:rPr>
          <w:b w:val="0"/>
          <w:noProof/>
          <w:sz w:val="21"/>
          <w:szCs w:val="21"/>
        </w:rPr>
        <w:t>4</w:t>
      </w:r>
    </w:p>
    <w:p w14:paraId="45A1023D" w14:textId="77777777" w:rsidR="007A0706" w:rsidRPr="00CC3060" w:rsidRDefault="007945D8" w:rsidP="00CC3060">
      <w:pPr>
        <w:pStyle w:val="TOC1"/>
        <w:rPr>
          <w:b w:val="0"/>
          <w:noProof/>
          <w:sz w:val="21"/>
          <w:szCs w:val="21"/>
        </w:rPr>
      </w:pPr>
      <w:r>
        <w:rPr>
          <w:b w:val="0"/>
          <w:noProof/>
          <w:sz w:val="21"/>
          <w:szCs w:val="21"/>
        </w:rPr>
        <w:tab/>
        <w:t>Bellingham City Tax</w:t>
      </w:r>
      <w:r>
        <w:rPr>
          <w:b w:val="0"/>
          <w:noProof/>
          <w:sz w:val="21"/>
          <w:szCs w:val="21"/>
        </w:rPr>
        <w:tab/>
        <w:t>1</w:t>
      </w:r>
      <w:r w:rsidR="00630CC9">
        <w:rPr>
          <w:b w:val="0"/>
          <w:noProof/>
          <w:sz w:val="21"/>
          <w:szCs w:val="21"/>
        </w:rPr>
        <w:t>5</w:t>
      </w:r>
      <w:r w:rsidR="007A0706" w:rsidRPr="00CC3060">
        <w:rPr>
          <w:b w:val="0"/>
          <w:noProof/>
          <w:sz w:val="21"/>
          <w:szCs w:val="21"/>
        </w:rPr>
        <w:tab/>
        <w:t xml:space="preserve">Bellingham </w:t>
      </w:r>
      <w:r w:rsidR="006334C9">
        <w:rPr>
          <w:b w:val="0"/>
          <w:noProof/>
          <w:sz w:val="21"/>
          <w:szCs w:val="21"/>
        </w:rPr>
        <w:t xml:space="preserve">Late </w:t>
      </w:r>
      <w:r w:rsidR="00630CC9">
        <w:rPr>
          <w:b w:val="0"/>
          <w:noProof/>
          <w:sz w:val="21"/>
          <w:szCs w:val="21"/>
        </w:rPr>
        <w:t>Payment</w:t>
      </w:r>
      <w:r w:rsidR="006334C9">
        <w:rPr>
          <w:b w:val="0"/>
          <w:noProof/>
          <w:sz w:val="21"/>
          <w:szCs w:val="21"/>
        </w:rPr>
        <w:t xml:space="preserve"> Charges</w:t>
      </w:r>
      <w:r w:rsidR="007A0706" w:rsidRPr="00CC3060">
        <w:rPr>
          <w:b w:val="0"/>
          <w:noProof/>
          <w:sz w:val="21"/>
          <w:szCs w:val="21"/>
        </w:rPr>
        <w:tab/>
        <w:t>1</w:t>
      </w:r>
      <w:r w:rsidR="00630CC9">
        <w:rPr>
          <w:b w:val="0"/>
          <w:noProof/>
          <w:sz w:val="21"/>
          <w:szCs w:val="21"/>
        </w:rPr>
        <w:t>7</w:t>
      </w:r>
    </w:p>
    <w:p w14:paraId="4CDFB800" w14:textId="77777777" w:rsidR="0073758F" w:rsidRPr="00CC3060" w:rsidRDefault="0073758F" w:rsidP="00CC3060">
      <w:pPr>
        <w:pStyle w:val="TOC1"/>
        <w:rPr>
          <w:b w:val="0"/>
          <w:noProof/>
          <w:sz w:val="21"/>
          <w:szCs w:val="21"/>
        </w:rPr>
      </w:pPr>
      <w:r w:rsidRPr="00CC3060">
        <w:rPr>
          <w:b w:val="0"/>
          <w:noProof/>
          <w:sz w:val="21"/>
          <w:szCs w:val="21"/>
        </w:rPr>
        <w:tab/>
      </w:r>
      <w:r w:rsidR="007A0706" w:rsidRPr="00CC3060">
        <w:rPr>
          <w:b w:val="0"/>
          <w:noProof/>
          <w:sz w:val="21"/>
          <w:szCs w:val="21"/>
        </w:rPr>
        <w:t>Federally Recognized Indian Nation Tax</w:t>
      </w:r>
      <w:r w:rsidR="0083759F">
        <w:rPr>
          <w:b w:val="0"/>
          <w:noProof/>
          <w:sz w:val="21"/>
          <w:szCs w:val="21"/>
        </w:rPr>
        <w:t xml:space="preserve"> Credit</w:t>
      </w:r>
      <w:r w:rsidRPr="00CC3060">
        <w:rPr>
          <w:b w:val="0"/>
          <w:noProof/>
          <w:sz w:val="21"/>
          <w:szCs w:val="21"/>
        </w:rPr>
        <w:tab/>
      </w:r>
      <w:r w:rsidR="007A0706" w:rsidRPr="00CC3060">
        <w:rPr>
          <w:b w:val="0"/>
          <w:noProof/>
          <w:sz w:val="21"/>
          <w:szCs w:val="21"/>
        </w:rPr>
        <w:t>1</w:t>
      </w:r>
      <w:r w:rsidR="00630CC9">
        <w:rPr>
          <w:b w:val="0"/>
          <w:noProof/>
          <w:sz w:val="21"/>
          <w:szCs w:val="21"/>
        </w:rPr>
        <w:t>8</w:t>
      </w:r>
    </w:p>
    <w:p w14:paraId="3DA2A9AC" w14:textId="77777777" w:rsidR="007A0706" w:rsidRPr="00CC3060" w:rsidRDefault="00CB3D38" w:rsidP="00CC3060">
      <w:pPr>
        <w:pStyle w:val="TOC1"/>
        <w:rPr>
          <w:b w:val="0"/>
          <w:noProof/>
          <w:sz w:val="21"/>
          <w:szCs w:val="21"/>
        </w:rPr>
      </w:pPr>
      <w:r>
        <w:rPr>
          <w:b w:val="0"/>
          <w:noProof/>
          <w:sz w:val="21"/>
          <w:szCs w:val="21"/>
        </w:rPr>
        <w:t xml:space="preserve">SUMMARY OF </w:t>
      </w:r>
      <w:r w:rsidR="007945D8">
        <w:rPr>
          <w:b w:val="0"/>
          <w:noProof/>
          <w:sz w:val="21"/>
          <w:szCs w:val="21"/>
        </w:rPr>
        <w:t>RECOMMENDATIONS</w:t>
      </w:r>
      <w:r w:rsidR="007945D8">
        <w:rPr>
          <w:b w:val="0"/>
          <w:noProof/>
          <w:sz w:val="21"/>
          <w:szCs w:val="21"/>
        </w:rPr>
        <w:tab/>
        <w:t>1</w:t>
      </w:r>
      <w:r w:rsidR="00630CC9">
        <w:rPr>
          <w:b w:val="0"/>
          <w:noProof/>
          <w:sz w:val="21"/>
          <w:szCs w:val="21"/>
        </w:rPr>
        <w:t>9</w:t>
      </w:r>
    </w:p>
    <w:p w14:paraId="245404E0" w14:textId="77777777" w:rsidR="0073758F" w:rsidRPr="00CC3060" w:rsidRDefault="007A0706" w:rsidP="00CC3060">
      <w:pPr>
        <w:pStyle w:val="TOC1"/>
        <w:rPr>
          <w:b w:val="0"/>
          <w:noProof/>
          <w:sz w:val="21"/>
          <w:szCs w:val="21"/>
        </w:rPr>
      </w:pPr>
      <w:r w:rsidRPr="00CC3060">
        <w:rPr>
          <w:rFonts w:ascii="Times New Roman" w:hAnsi="Times New Roman" w:cs="Times New Roman"/>
          <w:b w:val="0"/>
          <w:noProof/>
          <w:sz w:val="21"/>
          <w:szCs w:val="21"/>
        </w:rPr>
        <w:t>APPENDICES</w:t>
      </w:r>
      <w:r w:rsidR="0073758F" w:rsidRPr="00CC3060">
        <w:rPr>
          <w:b w:val="0"/>
          <w:noProof/>
          <w:sz w:val="21"/>
          <w:szCs w:val="21"/>
        </w:rPr>
        <w:tab/>
      </w:r>
      <w:r w:rsidR="005B0130">
        <w:rPr>
          <w:b w:val="0"/>
          <w:noProof/>
          <w:sz w:val="21"/>
          <w:szCs w:val="21"/>
        </w:rPr>
        <w:t>22</w:t>
      </w:r>
    </w:p>
    <w:p w14:paraId="464BD39A" w14:textId="77777777" w:rsidR="00822D74" w:rsidRPr="00CC3060" w:rsidRDefault="00822D74" w:rsidP="00CC3060">
      <w:pPr>
        <w:pStyle w:val="TOC1"/>
        <w:rPr>
          <w:b w:val="0"/>
          <w:noProof/>
          <w:sz w:val="21"/>
          <w:szCs w:val="21"/>
        </w:rPr>
      </w:pPr>
      <w:r w:rsidRPr="00CC3060">
        <w:rPr>
          <w:b w:val="0"/>
          <w:sz w:val="21"/>
          <w:szCs w:val="21"/>
        </w:rPr>
        <w:tab/>
      </w:r>
      <w:r w:rsidR="00771858">
        <w:rPr>
          <w:b w:val="0"/>
          <w:noProof/>
          <w:sz w:val="21"/>
          <w:szCs w:val="21"/>
        </w:rPr>
        <w:t xml:space="preserve">A:  </w:t>
      </w:r>
      <w:r w:rsidR="00E658E3">
        <w:rPr>
          <w:b w:val="0"/>
          <w:noProof/>
          <w:sz w:val="21"/>
          <w:szCs w:val="21"/>
        </w:rPr>
        <w:t>Consumer Complai</w:t>
      </w:r>
      <w:r w:rsidR="007945D8">
        <w:rPr>
          <w:b w:val="0"/>
          <w:noProof/>
          <w:sz w:val="21"/>
          <w:szCs w:val="21"/>
        </w:rPr>
        <w:t>nt 117</w:t>
      </w:r>
      <w:r w:rsidR="005B0130">
        <w:rPr>
          <w:b w:val="0"/>
          <w:noProof/>
          <w:sz w:val="21"/>
          <w:szCs w:val="21"/>
        </w:rPr>
        <w:t>725</w:t>
      </w:r>
      <w:r w:rsidR="005B0130">
        <w:rPr>
          <w:b w:val="0"/>
          <w:noProof/>
          <w:sz w:val="21"/>
          <w:szCs w:val="21"/>
        </w:rPr>
        <w:tab/>
        <w:t>22</w:t>
      </w:r>
    </w:p>
    <w:p w14:paraId="660186B2" w14:textId="77777777" w:rsidR="00822D74" w:rsidRPr="00CC3060" w:rsidRDefault="00771858" w:rsidP="00CC3060">
      <w:pPr>
        <w:pStyle w:val="TOC1"/>
        <w:rPr>
          <w:b w:val="0"/>
          <w:noProof/>
          <w:sz w:val="21"/>
          <w:szCs w:val="21"/>
        </w:rPr>
      </w:pPr>
      <w:r>
        <w:rPr>
          <w:b w:val="0"/>
          <w:noProof/>
          <w:sz w:val="21"/>
          <w:szCs w:val="21"/>
        </w:rPr>
        <w:tab/>
        <w:t xml:space="preserve">B:  </w:t>
      </w:r>
      <w:r w:rsidR="00822D74" w:rsidRPr="00CC3060">
        <w:rPr>
          <w:b w:val="0"/>
          <w:noProof/>
          <w:sz w:val="21"/>
          <w:szCs w:val="21"/>
        </w:rPr>
        <w:t>Data Request, dated J</w:t>
      </w:r>
      <w:r w:rsidR="0089153E">
        <w:rPr>
          <w:b w:val="0"/>
          <w:noProof/>
          <w:sz w:val="21"/>
          <w:szCs w:val="21"/>
        </w:rPr>
        <w:t>uly 25</w:t>
      </w:r>
      <w:r w:rsidR="005B0130">
        <w:rPr>
          <w:b w:val="0"/>
          <w:noProof/>
          <w:sz w:val="21"/>
          <w:szCs w:val="21"/>
        </w:rPr>
        <w:t>, 2013</w:t>
      </w:r>
      <w:r w:rsidR="005B0130">
        <w:rPr>
          <w:b w:val="0"/>
          <w:noProof/>
          <w:sz w:val="21"/>
          <w:szCs w:val="21"/>
        </w:rPr>
        <w:tab/>
        <w:t>23</w:t>
      </w:r>
    </w:p>
    <w:p w14:paraId="63994D01" w14:textId="77777777" w:rsidR="00822D74" w:rsidRPr="00CC3060" w:rsidRDefault="00771858" w:rsidP="00CC3060">
      <w:pPr>
        <w:pStyle w:val="TOC1"/>
        <w:rPr>
          <w:b w:val="0"/>
          <w:noProof/>
          <w:sz w:val="21"/>
          <w:szCs w:val="21"/>
        </w:rPr>
      </w:pPr>
      <w:r>
        <w:rPr>
          <w:b w:val="0"/>
          <w:noProof/>
          <w:sz w:val="21"/>
          <w:szCs w:val="21"/>
        </w:rPr>
        <w:tab/>
        <w:t xml:space="preserve">C:  </w:t>
      </w:r>
      <w:r w:rsidR="00822D74" w:rsidRPr="00CC3060">
        <w:rPr>
          <w:b w:val="0"/>
          <w:noProof/>
          <w:sz w:val="21"/>
          <w:szCs w:val="21"/>
        </w:rPr>
        <w:t>Data</w:t>
      </w:r>
      <w:r w:rsidR="005B0130">
        <w:rPr>
          <w:b w:val="0"/>
          <w:noProof/>
          <w:sz w:val="21"/>
          <w:szCs w:val="21"/>
        </w:rPr>
        <w:t xml:space="preserve"> Request, dated Sept. 9, 2013</w:t>
      </w:r>
      <w:r w:rsidR="005B0130">
        <w:rPr>
          <w:b w:val="0"/>
          <w:noProof/>
          <w:sz w:val="21"/>
          <w:szCs w:val="21"/>
        </w:rPr>
        <w:tab/>
        <w:t>25</w:t>
      </w:r>
    </w:p>
    <w:p w14:paraId="0B2C0040" w14:textId="77777777" w:rsidR="00822D74" w:rsidRPr="00CC3060" w:rsidRDefault="00771858" w:rsidP="00CC3060">
      <w:pPr>
        <w:pStyle w:val="TOC1"/>
        <w:rPr>
          <w:b w:val="0"/>
          <w:noProof/>
          <w:sz w:val="21"/>
          <w:szCs w:val="21"/>
        </w:rPr>
      </w:pPr>
      <w:r>
        <w:rPr>
          <w:b w:val="0"/>
          <w:noProof/>
          <w:sz w:val="21"/>
          <w:szCs w:val="21"/>
        </w:rPr>
        <w:tab/>
        <w:t xml:space="preserve">D:  </w:t>
      </w:r>
      <w:r w:rsidR="005B0130" w:rsidRPr="00CC3060">
        <w:rPr>
          <w:b w:val="0"/>
          <w:noProof/>
          <w:sz w:val="21"/>
          <w:szCs w:val="21"/>
        </w:rPr>
        <w:t>Advice No. CNG/W13-06-0</w:t>
      </w:r>
      <w:r w:rsidR="005B0130">
        <w:rPr>
          <w:b w:val="0"/>
          <w:noProof/>
          <w:sz w:val="21"/>
          <w:szCs w:val="21"/>
        </w:rPr>
        <w:t>1</w:t>
      </w:r>
      <w:r w:rsidR="005B0130" w:rsidRPr="00CC3060">
        <w:rPr>
          <w:b w:val="0"/>
          <w:noProof/>
          <w:sz w:val="21"/>
          <w:szCs w:val="21"/>
        </w:rPr>
        <w:t>,</w:t>
      </w:r>
      <w:r w:rsidR="005B0130">
        <w:rPr>
          <w:b w:val="0"/>
          <w:noProof/>
          <w:sz w:val="21"/>
          <w:szCs w:val="21"/>
        </w:rPr>
        <w:t xml:space="preserve"> First Revision Sheet No. 200</w:t>
      </w:r>
      <w:r w:rsidR="00E658E3">
        <w:rPr>
          <w:b w:val="0"/>
          <w:noProof/>
          <w:sz w:val="21"/>
          <w:szCs w:val="21"/>
        </w:rPr>
        <w:tab/>
        <w:t>2</w:t>
      </w:r>
      <w:r w:rsidR="005B0130">
        <w:rPr>
          <w:b w:val="0"/>
          <w:noProof/>
          <w:sz w:val="21"/>
          <w:szCs w:val="21"/>
        </w:rPr>
        <w:t>8</w:t>
      </w:r>
    </w:p>
    <w:p w14:paraId="32124568" w14:textId="77777777" w:rsidR="00822D74" w:rsidRPr="00CC3060" w:rsidRDefault="00771858" w:rsidP="00CC3060">
      <w:pPr>
        <w:pStyle w:val="TOC1"/>
        <w:rPr>
          <w:b w:val="0"/>
          <w:noProof/>
          <w:sz w:val="21"/>
          <w:szCs w:val="21"/>
        </w:rPr>
      </w:pPr>
      <w:r>
        <w:rPr>
          <w:b w:val="0"/>
          <w:noProof/>
          <w:sz w:val="21"/>
          <w:szCs w:val="21"/>
        </w:rPr>
        <w:tab/>
        <w:t xml:space="preserve">E:  </w:t>
      </w:r>
      <w:r w:rsidR="005B0130" w:rsidRPr="00CC3060">
        <w:rPr>
          <w:b w:val="0"/>
          <w:noProof/>
          <w:sz w:val="21"/>
          <w:szCs w:val="21"/>
        </w:rPr>
        <w:t>UG 060256 Settlement Agreeme</w:t>
      </w:r>
      <w:r w:rsidR="005B0130">
        <w:rPr>
          <w:b w:val="0"/>
          <w:noProof/>
          <w:sz w:val="21"/>
          <w:szCs w:val="21"/>
        </w:rPr>
        <w:t>nt, page 8, listing late fees</w:t>
      </w:r>
      <w:r w:rsidR="00E658E3">
        <w:rPr>
          <w:b w:val="0"/>
          <w:noProof/>
          <w:sz w:val="21"/>
          <w:szCs w:val="21"/>
        </w:rPr>
        <w:tab/>
        <w:t>2</w:t>
      </w:r>
      <w:r w:rsidR="005B0130">
        <w:rPr>
          <w:b w:val="0"/>
          <w:noProof/>
          <w:sz w:val="21"/>
          <w:szCs w:val="21"/>
        </w:rPr>
        <w:t>9</w:t>
      </w:r>
    </w:p>
    <w:p w14:paraId="01FD7C6E" w14:textId="77777777" w:rsidR="003B255E" w:rsidRPr="003B255E" w:rsidRDefault="00771858" w:rsidP="003B255E">
      <w:pPr>
        <w:pStyle w:val="TOC1"/>
        <w:rPr>
          <w:b w:val="0"/>
          <w:noProof/>
          <w:sz w:val="21"/>
          <w:szCs w:val="21"/>
        </w:rPr>
      </w:pPr>
      <w:r>
        <w:rPr>
          <w:b w:val="0"/>
          <w:noProof/>
          <w:sz w:val="21"/>
          <w:szCs w:val="21"/>
        </w:rPr>
        <w:tab/>
        <w:t xml:space="preserve">F:  </w:t>
      </w:r>
      <w:r w:rsidR="005B0130" w:rsidRPr="00CC3060">
        <w:rPr>
          <w:b w:val="0"/>
          <w:noProof/>
          <w:sz w:val="21"/>
          <w:szCs w:val="21"/>
        </w:rPr>
        <w:t>Customer bill showing late payme</w:t>
      </w:r>
      <w:r w:rsidR="005B0130">
        <w:rPr>
          <w:b w:val="0"/>
          <w:noProof/>
          <w:sz w:val="21"/>
          <w:szCs w:val="21"/>
        </w:rPr>
        <w:t>nt charge after bill due date</w:t>
      </w:r>
      <w:r w:rsidR="00822D74" w:rsidRPr="00CC3060">
        <w:rPr>
          <w:b w:val="0"/>
          <w:noProof/>
          <w:sz w:val="21"/>
          <w:szCs w:val="21"/>
        </w:rPr>
        <w:tab/>
      </w:r>
      <w:r w:rsidR="005B0130">
        <w:rPr>
          <w:b w:val="0"/>
          <w:noProof/>
          <w:sz w:val="21"/>
          <w:szCs w:val="21"/>
        </w:rPr>
        <w:t>30</w:t>
      </w:r>
    </w:p>
    <w:p w14:paraId="749B2CAC" w14:textId="77777777" w:rsidR="00822D74" w:rsidRPr="00CC3060" w:rsidRDefault="00F80A02" w:rsidP="00CC3060">
      <w:pPr>
        <w:pStyle w:val="TOC1"/>
        <w:rPr>
          <w:b w:val="0"/>
          <w:noProof/>
          <w:sz w:val="21"/>
          <w:szCs w:val="21"/>
        </w:rPr>
      </w:pPr>
      <w:r w:rsidRPr="00CC3060">
        <w:rPr>
          <w:b w:val="0"/>
          <w:noProof/>
          <w:sz w:val="21"/>
          <w:szCs w:val="21"/>
        </w:rPr>
        <w:tab/>
        <w:t>G:</w:t>
      </w:r>
      <w:r w:rsidR="00771858">
        <w:rPr>
          <w:b w:val="0"/>
          <w:noProof/>
          <w:sz w:val="21"/>
          <w:szCs w:val="21"/>
        </w:rPr>
        <w:t xml:space="preserve">  </w:t>
      </w:r>
      <w:r w:rsidR="003B255E">
        <w:rPr>
          <w:b w:val="0"/>
          <w:noProof/>
          <w:sz w:val="21"/>
          <w:szCs w:val="21"/>
        </w:rPr>
        <w:t>Copy of Ninth Revision Sheet No. 9</w:t>
      </w:r>
      <w:r w:rsidR="005B0130">
        <w:rPr>
          <w:b w:val="0"/>
          <w:noProof/>
          <w:sz w:val="21"/>
          <w:szCs w:val="21"/>
        </w:rPr>
        <w:tab/>
        <w:t>31</w:t>
      </w:r>
    </w:p>
    <w:p w14:paraId="000DC2D8" w14:textId="77777777" w:rsidR="003B255E" w:rsidRPr="00CC3060" w:rsidRDefault="003B255E" w:rsidP="003B255E">
      <w:pPr>
        <w:pStyle w:val="TOC1"/>
        <w:rPr>
          <w:b w:val="0"/>
          <w:noProof/>
          <w:sz w:val="21"/>
          <w:szCs w:val="21"/>
        </w:rPr>
      </w:pPr>
      <w:r w:rsidRPr="00CC3060">
        <w:rPr>
          <w:b w:val="0"/>
          <w:noProof/>
          <w:sz w:val="21"/>
          <w:szCs w:val="21"/>
        </w:rPr>
        <w:tab/>
      </w:r>
      <w:r>
        <w:rPr>
          <w:b w:val="0"/>
          <w:noProof/>
          <w:sz w:val="21"/>
          <w:szCs w:val="21"/>
        </w:rPr>
        <w:t>H</w:t>
      </w:r>
      <w:r w:rsidRPr="00CC3060">
        <w:rPr>
          <w:b w:val="0"/>
          <w:noProof/>
          <w:sz w:val="21"/>
          <w:szCs w:val="21"/>
        </w:rPr>
        <w:t>:</w:t>
      </w:r>
      <w:r>
        <w:rPr>
          <w:b w:val="0"/>
          <w:noProof/>
          <w:sz w:val="21"/>
          <w:szCs w:val="21"/>
        </w:rPr>
        <w:t xml:space="preserve">  Copy of Jan. 18, 2007, letter by UTC Executive Secretary Washburn and</w:t>
      </w:r>
      <w:r>
        <w:rPr>
          <w:b w:val="0"/>
          <w:noProof/>
          <w:sz w:val="21"/>
          <w:szCs w:val="21"/>
        </w:rPr>
        <w:tab/>
        <w:t>35</w:t>
      </w:r>
    </w:p>
    <w:p w14:paraId="2AF8825B" w14:textId="77777777" w:rsidR="00822D74" w:rsidRPr="00CC3060" w:rsidRDefault="003B255E" w:rsidP="00CC3060">
      <w:pPr>
        <w:pStyle w:val="TOC1"/>
        <w:rPr>
          <w:b w:val="0"/>
          <w:noProof/>
          <w:sz w:val="21"/>
          <w:szCs w:val="21"/>
        </w:rPr>
      </w:pPr>
      <w:r>
        <w:rPr>
          <w:b w:val="0"/>
          <w:noProof/>
          <w:sz w:val="21"/>
          <w:szCs w:val="21"/>
        </w:rPr>
        <w:tab/>
        <w:t>I</w:t>
      </w:r>
      <w:r w:rsidR="00771858">
        <w:rPr>
          <w:b w:val="0"/>
          <w:noProof/>
          <w:sz w:val="21"/>
          <w:szCs w:val="21"/>
        </w:rPr>
        <w:t xml:space="preserve">:  </w:t>
      </w:r>
      <w:r w:rsidR="005B0130">
        <w:rPr>
          <w:b w:val="0"/>
          <w:noProof/>
          <w:sz w:val="21"/>
          <w:szCs w:val="21"/>
        </w:rPr>
        <w:t>Copy of CNG\</w:t>
      </w:r>
      <w:r w:rsidR="00055192">
        <w:rPr>
          <w:b w:val="0"/>
          <w:noProof/>
          <w:sz w:val="21"/>
          <w:szCs w:val="21"/>
        </w:rPr>
        <w:t>W01-05-01, dated May 31, 2001</w:t>
      </w:r>
      <w:r w:rsidR="00055192">
        <w:rPr>
          <w:b w:val="0"/>
          <w:noProof/>
          <w:sz w:val="21"/>
          <w:szCs w:val="21"/>
        </w:rPr>
        <w:tab/>
        <w:t>3</w:t>
      </w:r>
      <w:r>
        <w:rPr>
          <w:b w:val="0"/>
          <w:noProof/>
          <w:sz w:val="21"/>
          <w:szCs w:val="21"/>
        </w:rPr>
        <w:t>7</w:t>
      </w:r>
    </w:p>
    <w:p w14:paraId="1AADA525" w14:textId="77777777" w:rsidR="00F80A02" w:rsidRPr="00CC3060" w:rsidRDefault="00771858" w:rsidP="00CC3060">
      <w:pPr>
        <w:pStyle w:val="TOC1"/>
        <w:rPr>
          <w:b w:val="0"/>
          <w:noProof/>
          <w:sz w:val="21"/>
          <w:szCs w:val="21"/>
        </w:rPr>
      </w:pPr>
      <w:r>
        <w:rPr>
          <w:b w:val="0"/>
          <w:noProof/>
          <w:sz w:val="21"/>
          <w:szCs w:val="21"/>
        </w:rPr>
        <w:tab/>
      </w:r>
      <w:r w:rsidR="003B255E">
        <w:rPr>
          <w:b w:val="0"/>
          <w:noProof/>
          <w:sz w:val="21"/>
          <w:szCs w:val="21"/>
        </w:rPr>
        <w:t>J</w:t>
      </w:r>
      <w:r>
        <w:rPr>
          <w:b w:val="0"/>
          <w:noProof/>
          <w:sz w:val="21"/>
          <w:szCs w:val="21"/>
        </w:rPr>
        <w:t xml:space="preserve">:   </w:t>
      </w:r>
      <w:r w:rsidR="005B0130" w:rsidRPr="00CC3060">
        <w:rPr>
          <w:b w:val="0"/>
          <w:noProof/>
          <w:sz w:val="21"/>
          <w:szCs w:val="21"/>
        </w:rPr>
        <w:t>Email, dated Oct. 2, 2013, requesting bill statement</w:t>
      </w:r>
      <w:r w:rsidR="00055192">
        <w:rPr>
          <w:b w:val="0"/>
          <w:noProof/>
          <w:sz w:val="21"/>
          <w:szCs w:val="21"/>
        </w:rPr>
        <w:t xml:space="preserve"> and mailing dates</w:t>
      </w:r>
      <w:r w:rsidR="00055192">
        <w:rPr>
          <w:b w:val="0"/>
          <w:noProof/>
          <w:sz w:val="21"/>
          <w:szCs w:val="21"/>
        </w:rPr>
        <w:tab/>
        <w:t>3</w:t>
      </w:r>
      <w:r w:rsidR="003B255E">
        <w:rPr>
          <w:b w:val="0"/>
          <w:noProof/>
          <w:sz w:val="21"/>
          <w:szCs w:val="21"/>
        </w:rPr>
        <w:t>8</w:t>
      </w:r>
    </w:p>
    <w:p w14:paraId="12A53384" w14:textId="77777777" w:rsidR="00F80A02" w:rsidRPr="00CC3060" w:rsidRDefault="00F80A02" w:rsidP="00CC3060">
      <w:pPr>
        <w:pStyle w:val="TOC1"/>
        <w:rPr>
          <w:b w:val="0"/>
          <w:noProof/>
          <w:sz w:val="21"/>
          <w:szCs w:val="21"/>
        </w:rPr>
      </w:pPr>
      <w:r w:rsidRPr="00CC3060">
        <w:rPr>
          <w:b w:val="0"/>
          <w:noProof/>
          <w:sz w:val="21"/>
          <w:szCs w:val="21"/>
        </w:rPr>
        <w:tab/>
      </w:r>
      <w:r w:rsidR="003B255E">
        <w:rPr>
          <w:b w:val="0"/>
          <w:noProof/>
          <w:sz w:val="21"/>
          <w:szCs w:val="21"/>
        </w:rPr>
        <w:t>K</w:t>
      </w:r>
      <w:r w:rsidRPr="00CC3060">
        <w:rPr>
          <w:b w:val="0"/>
          <w:noProof/>
          <w:sz w:val="21"/>
          <w:szCs w:val="21"/>
        </w:rPr>
        <w:t xml:space="preserve">: </w:t>
      </w:r>
      <w:r w:rsidR="00771858">
        <w:rPr>
          <w:b w:val="0"/>
          <w:noProof/>
          <w:sz w:val="21"/>
          <w:szCs w:val="21"/>
        </w:rPr>
        <w:t xml:space="preserve">  </w:t>
      </w:r>
      <w:r w:rsidR="005B0130">
        <w:rPr>
          <w:b w:val="0"/>
          <w:noProof/>
          <w:sz w:val="21"/>
          <w:szCs w:val="21"/>
        </w:rPr>
        <w:t>B</w:t>
      </w:r>
      <w:r w:rsidR="005B0130" w:rsidRPr="00CC3060">
        <w:rPr>
          <w:b w:val="0"/>
          <w:noProof/>
          <w:sz w:val="21"/>
          <w:szCs w:val="21"/>
        </w:rPr>
        <w:t xml:space="preserve">atch report for </w:t>
      </w:r>
      <w:r w:rsidR="005B0130">
        <w:rPr>
          <w:b w:val="0"/>
          <w:noProof/>
          <w:sz w:val="21"/>
          <w:szCs w:val="21"/>
        </w:rPr>
        <w:t>billing statement p</w:t>
      </w:r>
      <w:r w:rsidR="00055192">
        <w:rPr>
          <w:b w:val="0"/>
          <w:noProof/>
          <w:sz w:val="21"/>
          <w:szCs w:val="21"/>
        </w:rPr>
        <w:t>ostage, dated April 15, 2013.</w:t>
      </w:r>
      <w:r w:rsidR="00055192">
        <w:rPr>
          <w:b w:val="0"/>
          <w:noProof/>
          <w:sz w:val="21"/>
          <w:szCs w:val="21"/>
        </w:rPr>
        <w:tab/>
        <w:t>3</w:t>
      </w:r>
      <w:r w:rsidR="003B255E">
        <w:rPr>
          <w:b w:val="0"/>
          <w:noProof/>
          <w:sz w:val="21"/>
          <w:szCs w:val="21"/>
        </w:rPr>
        <w:t>9</w:t>
      </w:r>
    </w:p>
    <w:p w14:paraId="66B615D5" w14:textId="77777777" w:rsidR="00F80A02" w:rsidRPr="00CC3060" w:rsidRDefault="00F80A02" w:rsidP="00CC3060">
      <w:pPr>
        <w:pStyle w:val="TOC1"/>
        <w:rPr>
          <w:b w:val="0"/>
          <w:noProof/>
          <w:sz w:val="21"/>
          <w:szCs w:val="21"/>
        </w:rPr>
      </w:pPr>
      <w:r w:rsidRPr="00CC3060">
        <w:rPr>
          <w:b w:val="0"/>
          <w:noProof/>
          <w:sz w:val="21"/>
          <w:szCs w:val="21"/>
        </w:rPr>
        <w:tab/>
      </w:r>
      <w:r w:rsidR="003B255E">
        <w:rPr>
          <w:b w:val="0"/>
          <w:noProof/>
          <w:sz w:val="21"/>
          <w:szCs w:val="21"/>
        </w:rPr>
        <w:t>L</w:t>
      </w:r>
      <w:r w:rsidRPr="00CC3060">
        <w:rPr>
          <w:b w:val="0"/>
          <w:noProof/>
          <w:sz w:val="21"/>
          <w:szCs w:val="21"/>
        </w:rPr>
        <w:t xml:space="preserve">: </w:t>
      </w:r>
      <w:r w:rsidR="00771858">
        <w:rPr>
          <w:b w:val="0"/>
          <w:noProof/>
          <w:sz w:val="21"/>
          <w:szCs w:val="21"/>
        </w:rPr>
        <w:t xml:space="preserve"> </w:t>
      </w:r>
      <w:r w:rsidR="005B0130" w:rsidRPr="00CC3060">
        <w:rPr>
          <w:b w:val="0"/>
          <w:noProof/>
          <w:sz w:val="21"/>
          <w:szCs w:val="21"/>
        </w:rPr>
        <w:t>Billing st</w:t>
      </w:r>
      <w:r w:rsidR="00055192">
        <w:rPr>
          <w:b w:val="0"/>
          <w:noProof/>
          <w:sz w:val="21"/>
          <w:szCs w:val="21"/>
        </w:rPr>
        <w:t>atement, dated April 12, 2013</w:t>
      </w:r>
      <w:r w:rsidR="00055192">
        <w:rPr>
          <w:b w:val="0"/>
          <w:noProof/>
          <w:sz w:val="21"/>
          <w:szCs w:val="21"/>
        </w:rPr>
        <w:tab/>
      </w:r>
      <w:r w:rsidR="003B255E">
        <w:rPr>
          <w:b w:val="0"/>
          <w:noProof/>
          <w:sz w:val="21"/>
          <w:szCs w:val="21"/>
        </w:rPr>
        <w:t>40</w:t>
      </w:r>
    </w:p>
    <w:p w14:paraId="72708622" w14:textId="77777777" w:rsidR="00F80A02" w:rsidRPr="00CC3060" w:rsidRDefault="00F80A02" w:rsidP="00CC3060">
      <w:pPr>
        <w:pStyle w:val="TOC1"/>
        <w:rPr>
          <w:b w:val="0"/>
          <w:noProof/>
          <w:sz w:val="21"/>
          <w:szCs w:val="21"/>
        </w:rPr>
      </w:pPr>
      <w:r w:rsidRPr="00CC3060">
        <w:rPr>
          <w:b w:val="0"/>
          <w:noProof/>
          <w:sz w:val="21"/>
          <w:szCs w:val="21"/>
        </w:rPr>
        <w:tab/>
      </w:r>
      <w:r w:rsidR="003B255E">
        <w:rPr>
          <w:b w:val="0"/>
          <w:noProof/>
          <w:sz w:val="21"/>
          <w:szCs w:val="21"/>
        </w:rPr>
        <w:t>M</w:t>
      </w:r>
      <w:r w:rsidRPr="00CC3060">
        <w:rPr>
          <w:b w:val="0"/>
          <w:noProof/>
          <w:sz w:val="21"/>
          <w:szCs w:val="21"/>
        </w:rPr>
        <w:t xml:space="preserve">: </w:t>
      </w:r>
      <w:r w:rsidR="00771858">
        <w:rPr>
          <w:b w:val="0"/>
          <w:noProof/>
          <w:sz w:val="21"/>
          <w:szCs w:val="21"/>
        </w:rPr>
        <w:t xml:space="preserve">  </w:t>
      </w:r>
      <w:r w:rsidR="005B0130" w:rsidRPr="00CC3060">
        <w:rPr>
          <w:b w:val="0"/>
          <w:noProof/>
          <w:sz w:val="21"/>
          <w:szCs w:val="21"/>
        </w:rPr>
        <w:t>CNG Tariff, Tax Schedul</w:t>
      </w:r>
      <w:r w:rsidR="005B0130">
        <w:rPr>
          <w:b w:val="0"/>
          <w:noProof/>
          <w:sz w:val="21"/>
          <w:szCs w:val="21"/>
        </w:rPr>
        <w:t>e No. 500 A, Tax Additions</w:t>
      </w:r>
      <w:r w:rsidR="001003A9">
        <w:rPr>
          <w:b w:val="0"/>
          <w:noProof/>
          <w:sz w:val="21"/>
          <w:szCs w:val="21"/>
        </w:rPr>
        <w:tab/>
      </w:r>
      <w:r w:rsidR="00055192">
        <w:rPr>
          <w:b w:val="0"/>
          <w:noProof/>
          <w:sz w:val="21"/>
          <w:szCs w:val="21"/>
        </w:rPr>
        <w:t>4</w:t>
      </w:r>
      <w:r w:rsidR="003B255E">
        <w:rPr>
          <w:b w:val="0"/>
          <w:noProof/>
          <w:sz w:val="21"/>
          <w:szCs w:val="21"/>
        </w:rPr>
        <w:t>1</w:t>
      </w:r>
    </w:p>
    <w:p w14:paraId="61D6CCEC" w14:textId="77777777" w:rsidR="00F80A02" w:rsidRPr="00CC3060" w:rsidRDefault="00F80A02" w:rsidP="00CC3060">
      <w:pPr>
        <w:pStyle w:val="TOC1"/>
        <w:rPr>
          <w:b w:val="0"/>
          <w:noProof/>
          <w:sz w:val="21"/>
          <w:szCs w:val="21"/>
        </w:rPr>
      </w:pPr>
      <w:r w:rsidRPr="00CC3060">
        <w:rPr>
          <w:b w:val="0"/>
          <w:noProof/>
          <w:sz w:val="21"/>
          <w:szCs w:val="21"/>
        </w:rPr>
        <w:tab/>
      </w:r>
      <w:r w:rsidR="003B255E">
        <w:rPr>
          <w:b w:val="0"/>
          <w:noProof/>
          <w:sz w:val="21"/>
          <w:szCs w:val="21"/>
        </w:rPr>
        <w:t>N</w:t>
      </w:r>
      <w:r w:rsidRPr="00CC3060">
        <w:rPr>
          <w:b w:val="0"/>
          <w:noProof/>
          <w:sz w:val="21"/>
          <w:szCs w:val="21"/>
        </w:rPr>
        <w:t xml:space="preserve">: </w:t>
      </w:r>
      <w:r w:rsidR="00771858">
        <w:rPr>
          <w:b w:val="0"/>
          <w:noProof/>
          <w:sz w:val="21"/>
          <w:szCs w:val="21"/>
        </w:rPr>
        <w:t xml:space="preserve"> </w:t>
      </w:r>
      <w:r w:rsidR="005B0130">
        <w:rPr>
          <w:b w:val="0"/>
          <w:noProof/>
          <w:sz w:val="21"/>
          <w:szCs w:val="21"/>
        </w:rPr>
        <w:t>Copy of Advice No. CNG\W13-01-01, dated Jan. 18, 2013</w:t>
      </w:r>
      <w:r w:rsidR="00055192">
        <w:rPr>
          <w:b w:val="0"/>
          <w:noProof/>
          <w:sz w:val="21"/>
          <w:szCs w:val="21"/>
        </w:rPr>
        <w:tab/>
        <w:t>4</w:t>
      </w:r>
      <w:r w:rsidR="003B255E">
        <w:rPr>
          <w:b w:val="0"/>
          <w:noProof/>
          <w:sz w:val="21"/>
          <w:szCs w:val="21"/>
        </w:rPr>
        <w:t>2</w:t>
      </w:r>
    </w:p>
    <w:p w14:paraId="08805C45" w14:textId="77777777" w:rsidR="00F80A02" w:rsidRPr="00CC3060" w:rsidRDefault="00F80A02" w:rsidP="00CC3060">
      <w:pPr>
        <w:pStyle w:val="TOC1"/>
        <w:rPr>
          <w:b w:val="0"/>
          <w:noProof/>
          <w:sz w:val="21"/>
          <w:szCs w:val="21"/>
        </w:rPr>
      </w:pPr>
      <w:r w:rsidRPr="00CC3060">
        <w:rPr>
          <w:b w:val="0"/>
          <w:noProof/>
          <w:sz w:val="21"/>
          <w:szCs w:val="21"/>
        </w:rPr>
        <w:tab/>
      </w:r>
      <w:r w:rsidR="003B255E">
        <w:rPr>
          <w:b w:val="0"/>
          <w:noProof/>
          <w:sz w:val="21"/>
          <w:szCs w:val="21"/>
        </w:rPr>
        <w:t>O</w:t>
      </w:r>
      <w:r w:rsidRPr="00CC3060">
        <w:rPr>
          <w:b w:val="0"/>
          <w:noProof/>
          <w:sz w:val="21"/>
          <w:szCs w:val="21"/>
        </w:rPr>
        <w:t xml:space="preserve">: </w:t>
      </w:r>
      <w:r w:rsidR="00771858">
        <w:rPr>
          <w:b w:val="0"/>
          <w:noProof/>
          <w:sz w:val="21"/>
          <w:szCs w:val="21"/>
        </w:rPr>
        <w:t xml:space="preserve">  </w:t>
      </w:r>
      <w:r w:rsidRPr="00CC3060">
        <w:rPr>
          <w:b w:val="0"/>
          <w:noProof/>
          <w:sz w:val="21"/>
          <w:szCs w:val="21"/>
        </w:rPr>
        <w:t xml:space="preserve">Bellingham </w:t>
      </w:r>
      <w:r w:rsidR="00337B76">
        <w:rPr>
          <w:b w:val="0"/>
          <w:noProof/>
          <w:sz w:val="21"/>
          <w:szCs w:val="21"/>
        </w:rPr>
        <w:t>c</w:t>
      </w:r>
      <w:r w:rsidR="005B0130">
        <w:rPr>
          <w:b w:val="0"/>
          <w:noProof/>
          <w:sz w:val="21"/>
          <w:szCs w:val="21"/>
        </w:rPr>
        <w:t xml:space="preserve">ustomer's </w:t>
      </w:r>
      <w:r w:rsidRPr="00CC3060">
        <w:rPr>
          <w:b w:val="0"/>
          <w:noProof/>
          <w:sz w:val="21"/>
          <w:szCs w:val="21"/>
        </w:rPr>
        <w:t>billing statement with city tax rate</w:t>
      </w:r>
      <w:r w:rsidR="00FA310B">
        <w:rPr>
          <w:b w:val="0"/>
          <w:noProof/>
          <w:sz w:val="21"/>
          <w:szCs w:val="21"/>
        </w:rPr>
        <w:t xml:space="preserve"> </w:t>
      </w:r>
      <w:r w:rsidR="005B0130">
        <w:rPr>
          <w:b w:val="0"/>
          <w:noProof/>
          <w:sz w:val="21"/>
          <w:szCs w:val="21"/>
        </w:rPr>
        <w:t xml:space="preserve">identified </w:t>
      </w:r>
      <w:r w:rsidR="00FA310B">
        <w:rPr>
          <w:b w:val="0"/>
          <w:noProof/>
          <w:sz w:val="21"/>
          <w:szCs w:val="21"/>
        </w:rPr>
        <w:t>at 6.383 percent</w:t>
      </w:r>
      <w:r w:rsidR="00055192">
        <w:rPr>
          <w:b w:val="0"/>
          <w:noProof/>
          <w:sz w:val="21"/>
          <w:szCs w:val="21"/>
        </w:rPr>
        <w:tab/>
        <w:t>4</w:t>
      </w:r>
      <w:r w:rsidR="003B255E">
        <w:rPr>
          <w:b w:val="0"/>
          <w:noProof/>
          <w:sz w:val="21"/>
          <w:szCs w:val="21"/>
        </w:rPr>
        <w:t>3</w:t>
      </w:r>
    </w:p>
    <w:p w14:paraId="3F607113" w14:textId="77777777" w:rsidR="00F80A02" w:rsidRPr="00CC3060" w:rsidRDefault="007D481B" w:rsidP="00CC3060">
      <w:pPr>
        <w:pStyle w:val="TOC1"/>
        <w:rPr>
          <w:b w:val="0"/>
          <w:noProof/>
          <w:sz w:val="21"/>
          <w:szCs w:val="21"/>
        </w:rPr>
      </w:pPr>
      <w:r w:rsidRPr="00CC3060">
        <w:rPr>
          <w:b w:val="0"/>
          <w:noProof/>
          <w:sz w:val="21"/>
          <w:szCs w:val="21"/>
        </w:rPr>
        <w:tab/>
      </w:r>
      <w:r w:rsidR="003B255E">
        <w:rPr>
          <w:b w:val="0"/>
          <w:noProof/>
          <w:sz w:val="21"/>
          <w:szCs w:val="21"/>
        </w:rPr>
        <w:t>P</w:t>
      </w:r>
      <w:r w:rsidRPr="00CC3060">
        <w:rPr>
          <w:b w:val="0"/>
          <w:noProof/>
          <w:sz w:val="21"/>
          <w:szCs w:val="21"/>
        </w:rPr>
        <w:t xml:space="preserve">: </w:t>
      </w:r>
      <w:r w:rsidR="00771858">
        <w:rPr>
          <w:b w:val="0"/>
          <w:noProof/>
          <w:sz w:val="21"/>
          <w:szCs w:val="21"/>
        </w:rPr>
        <w:t xml:space="preserve"> </w:t>
      </w:r>
      <w:r w:rsidR="00337B76" w:rsidRPr="002C0150">
        <w:rPr>
          <w:b w:val="0"/>
          <w:noProof/>
          <w:sz w:val="21"/>
          <w:szCs w:val="21"/>
        </w:rPr>
        <w:t>Bellingham Tax Retur</w:t>
      </w:r>
      <w:r w:rsidR="00337B76">
        <w:rPr>
          <w:b w:val="0"/>
          <w:noProof/>
          <w:sz w:val="21"/>
          <w:szCs w:val="21"/>
        </w:rPr>
        <w:t>n with credit for overpayment</w:t>
      </w:r>
      <w:r w:rsidR="00055192">
        <w:rPr>
          <w:b w:val="0"/>
          <w:noProof/>
          <w:sz w:val="21"/>
          <w:szCs w:val="21"/>
        </w:rPr>
        <w:tab/>
        <w:t>4</w:t>
      </w:r>
      <w:r w:rsidR="003B255E">
        <w:rPr>
          <w:b w:val="0"/>
          <w:noProof/>
          <w:sz w:val="21"/>
          <w:szCs w:val="21"/>
        </w:rPr>
        <w:t>4</w:t>
      </w:r>
    </w:p>
    <w:p w14:paraId="71DEAD9B" w14:textId="77777777" w:rsidR="007D481B" w:rsidRPr="002C0150" w:rsidRDefault="007D481B" w:rsidP="00CC3060">
      <w:pPr>
        <w:pStyle w:val="TOC1"/>
        <w:rPr>
          <w:b w:val="0"/>
          <w:noProof/>
          <w:sz w:val="21"/>
          <w:szCs w:val="21"/>
        </w:rPr>
      </w:pPr>
      <w:r w:rsidRPr="00CC3060">
        <w:rPr>
          <w:b w:val="0"/>
          <w:noProof/>
          <w:sz w:val="21"/>
          <w:szCs w:val="21"/>
        </w:rPr>
        <w:tab/>
      </w:r>
      <w:r w:rsidR="003B255E">
        <w:rPr>
          <w:b w:val="0"/>
          <w:noProof/>
          <w:sz w:val="21"/>
          <w:szCs w:val="21"/>
        </w:rPr>
        <w:t>Q</w:t>
      </w:r>
      <w:r w:rsidRPr="002C0150">
        <w:rPr>
          <w:b w:val="0"/>
          <w:noProof/>
          <w:sz w:val="21"/>
          <w:szCs w:val="21"/>
        </w:rPr>
        <w:t xml:space="preserve">: </w:t>
      </w:r>
      <w:r w:rsidR="00771858">
        <w:rPr>
          <w:b w:val="0"/>
          <w:noProof/>
          <w:sz w:val="21"/>
          <w:szCs w:val="21"/>
        </w:rPr>
        <w:t xml:space="preserve">  </w:t>
      </w:r>
      <w:r w:rsidR="00337B76" w:rsidRPr="002C0150">
        <w:rPr>
          <w:b w:val="0"/>
          <w:noProof/>
          <w:sz w:val="21"/>
          <w:szCs w:val="21"/>
        </w:rPr>
        <w:t>CNG report of gross receipts and t</w:t>
      </w:r>
      <w:r w:rsidR="00337B76">
        <w:rPr>
          <w:b w:val="0"/>
          <w:noProof/>
          <w:sz w:val="21"/>
          <w:szCs w:val="21"/>
        </w:rPr>
        <w:t>ax rate to City of Bellingham</w:t>
      </w:r>
      <w:r w:rsidR="00055192">
        <w:rPr>
          <w:b w:val="0"/>
          <w:noProof/>
          <w:sz w:val="21"/>
          <w:szCs w:val="21"/>
        </w:rPr>
        <w:tab/>
        <w:t>4</w:t>
      </w:r>
      <w:r w:rsidR="003B255E">
        <w:rPr>
          <w:b w:val="0"/>
          <w:noProof/>
          <w:sz w:val="21"/>
          <w:szCs w:val="21"/>
        </w:rPr>
        <w:t>5</w:t>
      </w:r>
    </w:p>
    <w:p w14:paraId="06B70CFF" w14:textId="77777777" w:rsidR="007D481B" w:rsidRDefault="007D481B" w:rsidP="00CC3060">
      <w:pPr>
        <w:pStyle w:val="TOC1"/>
        <w:rPr>
          <w:b w:val="0"/>
          <w:noProof/>
          <w:sz w:val="21"/>
          <w:szCs w:val="21"/>
        </w:rPr>
      </w:pPr>
      <w:r w:rsidRPr="002C0150">
        <w:rPr>
          <w:b w:val="0"/>
          <w:noProof/>
          <w:sz w:val="21"/>
          <w:szCs w:val="21"/>
        </w:rPr>
        <w:tab/>
      </w:r>
      <w:r w:rsidR="003B255E">
        <w:rPr>
          <w:b w:val="0"/>
          <w:noProof/>
          <w:sz w:val="21"/>
          <w:szCs w:val="21"/>
        </w:rPr>
        <w:t>R</w:t>
      </w:r>
      <w:r w:rsidRPr="002C0150">
        <w:rPr>
          <w:b w:val="0"/>
          <w:noProof/>
          <w:sz w:val="21"/>
          <w:szCs w:val="21"/>
        </w:rPr>
        <w:t xml:space="preserve">: </w:t>
      </w:r>
      <w:r w:rsidR="00771858">
        <w:rPr>
          <w:b w:val="0"/>
          <w:noProof/>
          <w:sz w:val="21"/>
          <w:szCs w:val="21"/>
        </w:rPr>
        <w:t xml:space="preserve"> </w:t>
      </w:r>
      <w:r w:rsidR="00337B76">
        <w:rPr>
          <w:b w:val="0"/>
          <w:noProof/>
          <w:sz w:val="21"/>
          <w:szCs w:val="21"/>
        </w:rPr>
        <w:t>Copy of Advice No. CNG/W14-03-01, dated March 31, 2014</w:t>
      </w:r>
      <w:r w:rsidR="005B0130">
        <w:rPr>
          <w:b w:val="0"/>
          <w:noProof/>
          <w:sz w:val="21"/>
          <w:szCs w:val="21"/>
        </w:rPr>
        <w:tab/>
      </w:r>
      <w:r w:rsidR="00055192">
        <w:rPr>
          <w:b w:val="0"/>
          <w:noProof/>
          <w:sz w:val="21"/>
          <w:szCs w:val="21"/>
        </w:rPr>
        <w:t>4</w:t>
      </w:r>
      <w:r w:rsidR="003B255E">
        <w:rPr>
          <w:b w:val="0"/>
          <w:noProof/>
          <w:sz w:val="21"/>
          <w:szCs w:val="21"/>
        </w:rPr>
        <w:t>6</w:t>
      </w:r>
    </w:p>
    <w:p w14:paraId="377A4584" w14:textId="77777777" w:rsidR="00B947A5" w:rsidRPr="001003A9" w:rsidRDefault="00B947A5" w:rsidP="00B947A5">
      <w:pPr>
        <w:pStyle w:val="TOC1"/>
        <w:rPr>
          <w:b w:val="0"/>
          <w:noProof/>
          <w:sz w:val="21"/>
          <w:szCs w:val="21"/>
        </w:rPr>
      </w:pPr>
      <w:r w:rsidRPr="007D481B">
        <w:fldChar w:fldCharType="begin"/>
      </w:r>
      <w:r w:rsidRPr="007D481B">
        <w:instrText xml:space="preserve"> TOC \o "1-2" \u </w:instrText>
      </w:r>
      <w:r w:rsidRPr="007D481B">
        <w:fldChar w:fldCharType="separate"/>
      </w:r>
      <w:r>
        <w:rPr>
          <w:b w:val="0"/>
          <w:noProof/>
          <w:sz w:val="21"/>
          <w:szCs w:val="21"/>
        </w:rPr>
        <w:tab/>
      </w:r>
      <w:r w:rsidR="003B255E">
        <w:rPr>
          <w:b w:val="0"/>
          <w:noProof/>
          <w:sz w:val="21"/>
          <w:szCs w:val="21"/>
        </w:rPr>
        <w:t>S</w:t>
      </w:r>
      <w:r w:rsidRPr="00CC3060">
        <w:rPr>
          <w:b w:val="0"/>
          <w:noProof/>
          <w:sz w:val="21"/>
          <w:szCs w:val="21"/>
        </w:rPr>
        <w:t>:</w:t>
      </w:r>
      <w:r w:rsidR="00771858">
        <w:rPr>
          <w:b w:val="0"/>
          <w:noProof/>
          <w:sz w:val="21"/>
          <w:szCs w:val="21"/>
        </w:rPr>
        <w:t xml:space="preserve">  </w:t>
      </w:r>
      <w:r w:rsidR="00337B76">
        <w:rPr>
          <w:b w:val="0"/>
          <w:noProof/>
          <w:sz w:val="21"/>
          <w:szCs w:val="21"/>
        </w:rPr>
        <w:t>Copy of Seventy-Fifth Revision Sheet No. 500</w:t>
      </w:r>
      <w:r>
        <w:rPr>
          <w:b w:val="0"/>
          <w:noProof/>
          <w:sz w:val="21"/>
          <w:szCs w:val="21"/>
        </w:rPr>
        <w:tab/>
      </w:r>
      <w:r w:rsidR="00055192">
        <w:rPr>
          <w:b w:val="0"/>
          <w:noProof/>
          <w:sz w:val="21"/>
          <w:szCs w:val="21"/>
        </w:rPr>
        <w:t>4</w:t>
      </w:r>
      <w:r w:rsidR="003B255E">
        <w:rPr>
          <w:b w:val="0"/>
          <w:noProof/>
          <w:sz w:val="21"/>
          <w:szCs w:val="21"/>
        </w:rPr>
        <w:t>7</w:t>
      </w:r>
    </w:p>
    <w:p w14:paraId="68C9993D" w14:textId="77777777" w:rsidR="00B947A5" w:rsidRPr="00E658E3" w:rsidRDefault="00B947A5" w:rsidP="00B947A5">
      <w:pPr>
        <w:pStyle w:val="TOC1"/>
        <w:rPr>
          <w:b w:val="0"/>
          <w:noProof/>
          <w:sz w:val="21"/>
          <w:szCs w:val="21"/>
        </w:rPr>
      </w:pPr>
      <w:r w:rsidRPr="007D481B">
        <w:rPr>
          <w:sz w:val="21"/>
          <w:szCs w:val="21"/>
        </w:rPr>
        <w:fldChar w:fldCharType="end"/>
      </w:r>
      <w:r w:rsidRPr="001003A9">
        <w:rPr>
          <w:b w:val="0"/>
          <w:noProof/>
          <w:sz w:val="21"/>
          <w:szCs w:val="21"/>
        </w:rPr>
        <w:t xml:space="preserve"> </w:t>
      </w:r>
      <w:r>
        <w:rPr>
          <w:b w:val="0"/>
          <w:noProof/>
          <w:sz w:val="21"/>
          <w:szCs w:val="21"/>
        </w:rPr>
        <w:tab/>
      </w:r>
      <w:r w:rsidR="003B255E">
        <w:rPr>
          <w:b w:val="0"/>
          <w:noProof/>
          <w:sz w:val="21"/>
          <w:szCs w:val="21"/>
        </w:rPr>
        <w:t>T:</w:t>
      </w:r>
      <w:r w:rsidR="00771858">
        <w:rPr>
          <w:b w:val="0"/>
          <w:noProof/>
          <w:sz w:val="21"/>
          <w:szCs w:val="21"/>
        </w:rPr>
        <w:t xml:space="preserve">  </w:t>
      </w:r>
      <w:r w:rsidR="00337B76" w:rsidRPr="00CC3060">
        <w:rPr>
          <w:b w:val="0"/>
          <w:noProof/>
          <w:sz w:val="21"/>
          <w:szCs w:val="21"/>
        </w:rPr>
        <w:t>Email</w:t>
      </w:r>
      <w:r w:rsidR="00337B76">
        <w:rPr>
          <w:b w:val="0"/>
          <w:noProof/>
          <w:sz w:val="21"/>
          <w:szCs w:val="21"/>
        </w:rPr>
        <w:t>s</w:t>
      </w:r>
      <w:r w:rsidR="00337B76" w:rsidRPr="00CC3060">
        <w:rPr>
          <w:b w:val="0"/>
          <w:noProof/>
          <w:sz w:val="21"/>
          <w:szCs w:val="21"/>
        </w:rPr>
        <w:t>, dated Oct. 8, 2013,</w:t>
      </w:r>
      <w:r w:rsidR="00337B76">
        <w:rPr>
          <w:b w:val="0"/>
          <w:noProof/>
          <w:sz w:val="21"/>
          <w:szCs w:val="21"/>
        </w:rPr>
        <w:t xml:space="preserve"> re Bellingham tax error</w:t>
      </w:r>
      <w:r>
        <w:rPr>
          <w:b w:val="0"/>
          <w:noProof/>
          <w:sz w:val="21"/>
          <w:szCs w:val="21"/>
        </w:rPr>
        <w:tab/>
      </w:r>
      <w:r w:rsidR="00055192">
        <w:rPr>
          <w:b w:val="0"/>
          <w:noProof/>
          <w:sz w:val="21"/>
          <w:szCs w:val="21"/>
        </w:rPr>
        <w:t>4</w:t>
      </w:r>
      <w:r w:rsidR="003B255E">
        <w:rPr>
          <w:b w:val="0"/>
          <w:noProof/>
          <w:sz w:val="21"/>
          <w:szCs w:val="21"/>
        </w:rPr>
        <w:t>8</w:t>
      </w:r>
    </w:p>
    <w:p w14:paraId="1908B385" w14:textId="77777777" w:rsidR="007D481B" w:rsidRPr="00CC3060" w:rsidRDefault="00B947A5" w:rsidP="00CC3060">
      <w:pPr>
        <w:pStyle w:val="TOC1"/>
        <w:rPr>
          <w:b w:val="0"/>
          <w:noProof/>
          <w:sz w:val="21"/>
          <w:szCs w:val="21"/>
        </w:rPr>
      </w:pPr>
      <w:r>
        <w:rPr>
          <w:b w:val="0"/>
          <w:noProof/>
          <w:sz w:val="21"/>
          <w:szCs w:val="21"/>
        </w:rPr>
        <w:tab/>
      </w:r>
      <w:r w:rsidR="003B255E">
        <w:rPr>
          <w:b w:val="0"/>
          <w:noProof/>
          <w:sz w:val="21"/>
          <w:szCs w:val="21"/>
        </w:rPr>
        <w:t>U</w:t>
      </w:r>
      <w:r w:rsidR="007D481B" w:rsidRPr="00CC3060">
        <w:rPr>
          <w:b w:val="0"/>
          <w:noProof/>
          <w:sz w:val="21"/>
          <w:szCs w:val="21"/>
        </w:rPr>
        <w:t xml:space="preserve">: </w:t>
      </w:r>
      <w:r w:rsidR="00771858">
        <w:rPr>
          <w:b w:val="0"/>
          <w:noProof/>
          <w:sz w:val="21"/>
          <w:szCs w:val="21"/>
        </w:rPr>
        <w:t xml:space="preserve"> </w:t>
      </w:r>
      <w:r w:rsidR="00337B76">
        <w:rPr>
          <w:b w:val="0"/>
          <w:noProof/>
          <w:sz w:val="21"/>
          <w:szCs w:val="21"/>
        </w:rPr>
        <w:t>Email, dated Feb. 5, 2014, regarding late payment charge</w:t>
      </w:r>
      <w:r w:rsidR="00055192">
        <w:rPr>
          <w:b w:val="0"/>
          <w:noProof/>
          <w:sz w:val="21"/>
          <w:szCs w:val="21"/>
        </w:rPr>
        <w:tab/>
        <w:t>4</w:t>
      </w:r>
      <w:r w:rsidR="003B255E">
        <w:rPr>
          <w:b w:val="0"/>
          <w:noProof/>
          <w:sz w:val="21"/>
          <w:szCs w:val="21"/>
        </w:rPr>
        <w:t>9</w:t>
      </w:r>
    </w:p>
    <w:p w14:paraId="7DDBC08A" w14:textId="77777777" w:rsidR="007D481B" w:rsidRPr="00CC3060" w:rsidRDefault="00B947A5" w:rsidP="00CC3060">
      <w:pPr>
        <w:pStyle w:val="TOC1"/>
        <w:rPr>
          <w:b w:val="0"/>
          <w:noProof/>
          <w:sz w:val="21"/>
          <w:szCs w:val="21"/>
        </w:rPr>
      </w:pPr>
      <w:r>
        <w:rPr>
          <w:b w:val="0"/>
          <w:noProof/>
          <w:sz w:val="21"/>
          <w:szCs w:val="21"/>
        </w:rPr>
        <w:tab/>
      </w:r>
      <w:r w:rsidR="003B255E">
        <w:rPr>
          <w:b w:val="0"/>
          <w:noProof/>
          <w:sz w:val="21"/>
          <w:szCs w:val="21"/>
        </w:rPr>
        <w:t>V</w:t>
      </w:r>
      <w:r w:rsidR="007D481B" w:rsidRPr="00CC3060">
        <w:rPr>
          <w:b w:val="0"/>
          <w:noProof/>
          <w:sz w:val="21"/>
          <w:szCs w:val="21"/>
        </w:rPr>
        <w:t xml:space="preserve">: </w:t>
      </w:r>
      <w:r w:rsidR="00771858">
        <w:rPr>
          <w:b w:val="0"/>
          <w:noProof/>
          <w:sz w:val="21"/>
          <w:szCs w:val="21"/>
        </w:rPr>
        <w:t xml:space="preserve"> </w:t>
      </w:r>
      <w:r w:rsidR="00337B76">
        <w:rPr>
          <w:b w:val="0"/>
          <w:noProof/>
          <w:sz w:val="21"/>
          <w:szCs w:val="21"/>
        </w:rPr>
        <w:t>Copy of a c</w:t>
      </w:r>
      <w:r w:rsidR="007D481B" w:rsidRPr="00CC3060">
        <w:rPr>
          <w:b w:val="0"/>
          <w:noProof/>
          <w:sz w:val="21"/>
          <w:szCs w:val="21"/>
        </w:rPr>
        <w:t>ustomer</w:t>
      </w:r>
      <w:r w:rsidR="00337B76">
        <w:rPr>
          <w:b w:val="0"/>
          <w:noProof/>
          <w:sz w:val="21"/>
          <w:szCs w:val="21"/>
        </w:rPr>
        <w:t xml:space="preserve">'s </w:t>
      </w:r>
      <w:r w:rsidR="00CC3060" w:rsidRPr="00CC3060">
        <w:rPr>
          <w:b w:val="0"/>
          <w:noProof/>
          <w:sz w:val="21"/>
          <w:szCs w:val="21"/>
        </w:rPr>
        <w:t xml:space="preserve">March </w:t>
      </w:r>
      <w:r w:rsidR="007D481B" w:rsidRPr="00CC3060">
        <w:rPr>
          <w:b w:val="0"/>
          <w:noProof/>
          <w:sz w:val="21"/>
          <w:szCs w:val="21"/>
        </w:rPr>
        <w:t>bill</w:t>
      </w:r>
      <w:r w:rsidR="00337B76">
        <w:rPr>
          <w:b w:val="0"/>
          <w:noProof/>
          <w:sz w:val="21"/>
          <w:szCs w:val="21"/>
        </w:rPr>
        <w:t>ing statement</w:t>
      </w:r>
      <w:r w:rsidR="007D481B" w:rsidRPr="00CC3060">
        <w:rPr>
          <w:b w:val="0"/>
          <w:noProof/>
          <w:sz w:val="21"/>
          <w:szCs w:val="21"/>
        </w:rPr>
        <w:t xml:space="preserve"> with overchar</w:t>
      </w:r>
      <w:r w:rsidR="007945D8">
        <w:rPr>
          <w:b w:val="0"/>
          <w:noProof/>
          <w:sz w:val="21"/>
          <w:szCs w:val="21"/>
        </w:rPr>
        <w:t>g</w:t>
      </w:r>
      <w:r w:rsidR="00055192">
        <w:rPr>
          <w:b w:val="0"/>
          <w:noProof/>
          <w:sz w:val="21"/>
          <w:szCs w:val="21"/>
        </w:rPr>
        <w:t>e of a late payment fee</w:t>
      </w:r>
      <w:r w:rsidR="00055192">
        <w:rPr>
          <w:b w:val="0"/>
          <w:noProof/>
          <w:sz w:val="21"/>
          <w:szCs w:val="21"/>
        </w:rPr>
        <w:tab/>
      </w:r>
      <w:r w:rsidR="003B255E">
        <w:rPr>
          <w:b w:val="0"/>
          <w:noProof/>
          <w:sz w:val="21"/>
          <w:szCs w:val="21"/>
        </w:rPr>
        <w:t>50</w:t>
      </w:r>
    </w:p>
    <w:p w14:paraId="72767C6B" w14:textId="77777777" w:rsidR="007D481B" w:rsidRPr="00CC3060" w:rsidRDefault="00B947A5" w:rsidP="00CC3060">
      <w:pPr>
        <w:pStyle w:val="TOC1"/>
        <w:rPr>
          <w:b w:val="0"/>
          <w:noProof/>
          <w:sz w:val="21"/>
          <w:szCs w:val="21"/>
        </w:rPr>
      </w:pPr>
      <w:r>
        <w:rPr>
          <w:b w:val="0"/>
          <w:noProof/>
          <w:sz w:val="21"/>
          <w:szCs w:val="21"/>
        </w:rPr>
        <w:tab/>
      </w:r>
      <w:r w:rsidR="003B255E">
        <w:rPr>
          <w:b w:val="0"/>
          <w:noProof/>
          <w:sz w:val="21"/>
          <w:szCs w:val="21"/>
        </w:rPr>
        <w:t>W</w:t>
      </w:r>
      <w:r w:rsidR="00CC3060" w:rsidRPr="00CC3060">
        <w:rPr>
          <w:b w:val="0"/>
          <w:noProof/>
          <w:sz w:val="21"/>
          <w:szCs w:val="21"/>
        </w:rPr>
        <w:t xml:space="preserve">: </w:t>
      </w:r>
      <w:r w:rsidR="00771858">
        <w:rPr>
          <w:b w:val="0"/>
          <w:noProof/>
          <w:sz w:val="21"/>
          <w:szCs w:val="21"/>
        </w:rPr>
        <w:t xml:space="preserve"> </w:t>
      </w:r>
      <w:r w:rsidR="00337B76">
        <w:rPr>
          <w:b w:val="0"/>
          <w:noProof/>
          <w:sz w:val="21"/>
          <w:szCs w:val="21"/>
        </w:rPr>
        <w:t>Copy of a c</w:t>
      </w:r>
      <w:r w:rsidR="00CC3060" w:rsidRPr="00CC3060">
        <w:rPr>
          <w:b w:val="0"/>
          <w:noProof/>
          <w:sz w:val="21"/>
          <w:szCs w:val="21"/>
        </w:rPr>
        <w:t>ustomer</w:t>
      </w:r>
      <w:r w:rsidR="00337B76">
        <w:rPr>
          <w:b w:val="0"/>
          <w:noProof/>
          <w:sz w:val="21"/>
          <w:szCs w:val="21"/>
        </w:rPr>
        <w:t>'s</w:t>
      </w:r>
      <w:r w:rsidR="00CC3060" w:rsidRPr="00CC3060">
        <w:rPr>
          <w:b w:val="0"/>
          <w:noProof/>
          <w:sz w:val="21"/>
          <w:szCs w:val="21"/>
        </w:rPr>
        <w:t xml:space="preserve"> May bill</w:t>
      </w:r>
      <w:r w:rsidR="00337B76">
        <w:rPr>
          <w:b w:val="0"/>
          <w:noProof/>
          <w:sz w:val="21"/>
          <w:szCs w:val="21"/>
        </w:rPr>
        <w:t>ing statement</w:t>
      </w:r>
      <w:r w:rsidR="00CC3060" w:rsidRPr="00CC3060">
        <w:rPr>
          <w:b w:val="0"/>
          <w:noProof/>
          <w:sz w:val="21"/>
          <w:szCs w:val="21"/>
        </w:rPr>
        <w:t xml:space="preserve"> with refund and cor</w:t>
      </w:r>
      <w:r w:rsidR="001003A9">
        <w:rPr>
          <w:b w:val="0"/>
          <w:noProof/>
          <w:sz w:val="21"/>
          <w:szCs w:val="21"/>
        </w:rPr>
        <w:t>rected March late payment fee</w:t>
      </w:r>
      <w:r w:rsidR="001003A9">
        <w:rPr>
          <w:b w:val="0"/>
          <w:noProof/>
          <w:sz w:val="21"/>
          <w:szCs w:val="21"/>
        </w:rPr>
        <w:tab/>
      </w:r>
      <w:r w:rsidR="00055192">
        <w:rPr>
          <w:b w:val="0"/>
          <w:noProof/>
          <w:sz w:val="21"/>
          <w:szCs w:val="21"/>
        </w:rPr>
        <w:t>5</w:t>
      </w:r>
      <w:r w:rsidR="003B255E">
        <w:rPr>
          <w:b w:val="0"/>
          <w:noProof/>
          <w:sz w:val="21"/>
          <w:szCs w:val="21"/>
        </w:rPr>
        <w:t>1</w:t>
      </w:r>
    </w:p>
    <w:p w14:paraId="469012AD" w14:textId="77777777" w:rsidR="007D481B" w:rsidRPr="00CC3060" w:rsidRDefault="007D481B" w:rsidP="00CC3060">
      <w:pPr>
        <w:pStyle w:val="TOC1"/>
        <w:rPr>
          <w:b w:val="0"/>
          <w:noProof/>
          <w:sz w:val="21"/>
          <w:szCs w:val="21"/>
        </w:rPr>
      </w:pPr>
      <w:r w:rsidRPr="00CC3060">
        <w:rPr>
          <w:b w:val="0"/>
          <w:noProof/>
          <w:sz w:val="21"/>
          <w:szCs w:val="21"/>
        </w:rPr>
        <w:tab/>
      </w:r>
      <w:r w:rsidR="003B255E">
        <w:rPr>
          <w:b w:val="0"/>
          <w:noProof/>
          <w:sz w:val="21"/>
          <w:szCs w:val="21"/>
        </w:rPr>
        <w:t>X</w:t>
      </w:r>
      <w:r w:rsidR="00CC3060" w:rsidRPr="00CC3060">
        <w:rPr>
          <w:b w:val="0"/>
          <w:noProof/>
          <w:sz w:val="21"/>
          <w:szCs w:val="21"/>
        </w:rPr>
        <w:t xml:space="preserve">: </w:t>
      </w:r>
      <w:r w:rsidR="00337B76">
        <w:rPr>
          <w:b w:val="0"/>
          <w:noProof/>
          <w:sz w:val="21"/>
          <w:szCs w:val="21"/>
        </w:rPr>
        <w:t>Tax Schedule No. 500 (B)</w:t>
      </w:r>
      <w:r w:rsidRPr="00CC3060">
        <w:rPr>
          <w:b w:val="0"/>
          <w:noProof/>
          <w:sz w:val="21"/>
          <w:szCs w:val="21"/>
        </w:rPr>
        <w:tab/>
      </w:r>
      <w:r w:rsidR="00055192">
        <w:rPr>
          <w:b w:val="0"/>
          <w:noProof/>
          <w:sz w:val="21"/>
          <w:szCs w:val="21"/>
        </w:rPr>
        <w:t>5</w:t>
      </w:r>
      <w:r w:rsidR="003B255E">
        <w:rPr>
          <w:b w:val="0"/>
          <w:noProof/>
          <w:sz w:val="21"/>
          <w:szCs w:val="21"/>
        </w:rPr>
        <w:t>2</w:t>
      </w:r>
    </w:p>
    <w:p w14:paraId="20294FCA" w14:textId="77777777" w:rsidR="007D481B" w:rsidRDefault="00B947A5" w:rsidP="00CC3060">
      <w:pPr>
        <w:pStyle w:val="TOC1"/>
        <w:rPr>
          <w:b w:val="0"/>
          <w:noProof/>
          <w:sz w:val="21"/>
          <w:szCs w:val="21"/>
        </w:rPr>
      </w:pPr>
      <w:r>
        <w:rPr>
          <w:b w:val="0"/>
          <w:noProof/>
          <w:sz w:val="21"/>
          <w:szCs w:val="21"/>
        </w:rPr>
        <w:tab/>
      </w:r>
      <w:r w:rsidR="003B255E">
        <w:rPr>
          <w:b w:val="0"/>
          <w:noProof/>
          <w:sz w:val="21"/>
          <w:szCs w:val="21"/>
        </w:rPr>
        <w:t>Y</w:t>
      </w:r>
      <w:r>
        <w:rPr>
          <w:b w:val="0"/>
          <w:noProof/>
          <w:sz w:val="21"/>
          <w:szCs w:val="21"/>
        </w:rPr>
        <w:t>:</w:t>
      </w:r>
      <w:r w:rsidR="00CC3060" w:rsidRPr="00CC3060">
        <w:rPr>
          <w:b w:val="0"/>
          <w:noProof/>
          <w:sz w:val="21"/>
          <w:szCs w:val="21"/>
        </w:rPr>
        <w:t xml:space="preserve"> </w:t>
      </w:r>
      <w:r w:rsidR="00337B76">
        <w:rPr>
          <w:b w:val="0"/>
          <w:noProof/>
          <w:sz w:val="21"/>
          <w:szCs w:val="21"/>
        </w:rPr>
        <w:t>Custom</w:t>
      </w:r>
      <w:r w:rsidR="00E321C1">
        <w:rPr>
          <w:b w:val="0"/>
          <w:noProof/>
          <w:sz w:val="21"/>
          <w:szCs w:val="21"/>
        </w:rPr>
        <w:t>er</w:t>
      </w:r>
      <w:r w:rsidR="00337B76">
        <w:rPr>
          <w:b w:val="0"/>
          <w:noProof/>
          <w:sz w:val="21"/>
          <w:szCs w:val="21"/>
        </w:rPr>
        <w:t xml:space="preserve"> bill</w:t>
      </w:r>
      <w:r w:rsidR="00E321C1">
        <w:rPr>
          <w:b w:val="0"/>
          <w:noProof/>
          <w:sz w:val="21"/>
          <w:szCs w:val="21"/>
        </w:rPr>
        <w:t>ing</w:t>
      </w:r>
      <w:r w:rsidR="00337B76">
        <w:rPr>
          <w:b w:val="0"/>
          <w:noProof/>
          <w:sz w:val="21"/>
          <w:szCs w:val="21"/>
        </w:rPr>
        <w:t xml:space="preserve"> </w:t>
      </w:r>
      <w:r w:rsidR="00E321C1">
        <w:rPr>
          <w:b w:val="0"/>
          <w:noProof/>
          <w:sz w:val="21"/>
          <w:szCs w:val="21"/>
        </w:rPr>
        <w:t xml:space="preserve">statement </w:t>
      </w:r>
      <w:r w:rsidR="00337B76">
        <w:rPr>
          <w:b w:val="0"/>
          <w:noProof/>
          <w:sz w:val="21"/>
          <w:szCs w:val="21"/>
        </w:rPr>
        <w:t>with no state utility tax credit</w:t>
      </w:r>
      <w:r w:rsidR="001003A9">
        <w:rPr>
          <w:b w:val="0"/>
          <w:noProof/>
          <w:sz w:val="21"/>
          <w:szCs w:val="21"/>
        </w:rPr>
        <w:tab/>
      </w:r>
      <w:r w:rsidR="00055192">
        <w:rPr>
          <w:b w:val="0"/>
          <w:noProof/>
          <w:sz w:val="21"/>
          <w:szCs w:val="21"/>
        </w:rPr>
        <w:t>5</w:t>
      </w:r>
      <w:r w:rsidR="003B255E">
        <w:rPr>
          <w:b w:val="0"/>
          <w:noProof/>
          <w:sz w:val="21"/>
          <w:szCs w:val="21"/>
        </w:rPr>
        <w:t>3</w:t>
      </w:r>
    </w:p>
    <w:p w14:paraId="6BE6C329" w14:textId="77777777" w:rsidR="00CC3060" w:rsidRPr="00CC3060" w:rsidRDefault="00B947A5" w:rsidP="00CC3060">
      <w:pPr>
        <w:pStyle w:val="TOC1"/>
        <w:rPr>
          <w:b w:val="0"/>
          <w:noProof/>
          <w:sz w:val="21"/>
          <w:szCs w:val="21"/>
        </w:rPr>
      </w:pPr>
      <w:r>
        <w:rPr>
          <w:b w:val="0"/>
          <w:noProof/>
          <w:sz w:val="21"/>
          <w:szCs w:val="21"/>
        </w:rPr>
        <w:tab/>
      </w:r>
      <w:r w:rsidR="003B255E">
        <w:rPr>
          <w:b w:val="0"/>
          <w:noProof/>
          <w:sz w:val="21"/>
          <w:szCs w:val="21"/>
        </w:rPr>
        <w:t>Z</w:t>
      </w:r>
      <w:r w:rsidR="00CC3060" w:rsidRPr="00CC3060">
        <w:rPr>
          <w:b w:val="0"/>
          <w:noProof/>
          <w:sz w:val="21"/>
          <w:szCs w:val="21"/>
        </w:rPr>
        <w:t xml:space="preserve">: </w:t>
      </w:r>
      <w:r w:rsidR="00337B76">
        <w:rPr>
          <w:b w:val="0"/>
          <w:noProof/>
          <w:sz w:val="21"/>
          <w:szCs w:val="21"/>
        </w:rPr>
        <w:t>Custom</w:t>
      </w:r>
      <w:r w:rsidR="00E321C1">
        <w:rPr>
          <w:b w:val="0"/>
          <w:noProof/>
          <w:sz w:val="21"/>
          <w:szCs w:val="21"/>
        </w:rPr>
        <w:t>er</w:t>
      </w:r>
      <w:r w:rsidR="00337B76">
        <w:rPr>
          <w:b w:val="0"/>
          <w:noProof/>
          <w:sz w:val="21"/>
          <w:szCs w:val="21"/>
        </w:rPr>
        <w:t xml:space="preserve"> bill</w:t>
      </w:r>
      <w:r w:rsidR="00E321C1">
        <w:rPr>
          <w:b w:val="0"/>
          <w:noProof/>
          <w:sz w:val="21"/>
          <w:szCs w:val="21"/>
        </w:rPr>
        <w:t>ing statement</w:t>
      </w:r>
      <w:r w:rsidR="00337B76">
        <w:rPr>
          <w:b w:val="0"/>
          <w:noProof/>
          <w:sz w:val="21"/>
          <w:szCs w:val="21"/>
        </w:rPr>
        <w:t xml:space="preserve"> with state utility tax credit</w:t>
      </w:r>
      <w:r w:rsidR="00055192">
        <w:rPr>
          <w:b w:val="0"/>
          <w:noProof/>
          <w:sz w:val="21"/>
          <w:szCs w:val="21"/>
        </w:rPr>
        <w:tab/>
        <w:t>5</w:t>
      </w:r>
      <w:r w:rsidR="003B255E">
        <w:rPr>
          <w:b w:val="0"/>
          <w:noProof/>
          <w:sz w:val="21"/>
          <w:szCs w:val="21"/>
        </w:rPr>
        <w:t>4</w:t>
      </w:r>
    </w:p>
    <w:p w14:paraId="0ED9E060" w14:textId="77777777" w:rsidR="00337B76" w:rsidRDefault="0059433C" w:rsidP="00E658E3">
      <w:pPr>
        <w:pStyle w:val="TOC1"/>
        <w:rPr>
          <w:sz w:val="21"/>
          <w:szCs w:val="21"/>
        </w:rPr>
      </w:pPr>
      <w:r>
        <w:rPr>
          <w:b w:val="0"/>
          <w:noProof/>
          <w:sz w:val="21"/>
          <w:szCs w:val="21"/>
        </w:rPr>
        <w:tab/>
      </w:r>
      <w:r w:rsidR="0073758F" w:rsidRPr="007D481B">
        <w:rPr>
          <w:sz w:val="21"/>
          <w:szCs w:val="21"/>
        </w:rPr>
        <w:fldChar w:fldCharType="end"/>
      </w:r>
      <w:bookmarkStart w:id="1" w:name="_Toc381716431"/>
    </w:p>
    <w:p w14:paraId="57818CAE" w14:textId="77777777" w:rsidR="00337B76" w:rsidRDefault="00337B76">
      <w:pPr>
        <w:rPr>
          <w:rFonts w:asciiTheme="minorHAnsi" w:eastAsiaTheme="minorEastAsia" w:hAnsiTheme="minorHAnsi" w:cstheme="minorBidi"/>
          <w:b/>
          <w:sz w:val="21"/>
          <w:szCs w:val="21"/>
          <w:lang w:eastAsia="ja-JP"/>
        </w:rPr>
      </w:pPr>
      <w:r>
        <w:rPr>
          <w:sz w:val="21"/>
          <w:szCs w:val="21"/>
        </w:rPr>
        <w:br w:type="page"/>
      </w:r>
    </w:p>
    <w:p w14:paraId="1FFEC5D5" w14:textId="77777777" w:rsidR="00FE0C9C" w:rsidRPr="00B86010" w:rsidRDefault="002421BE" w:rsidP="002421BE">
      <w:pPr>
        <w:pStyle w:val="Heading1"/>
        <w:jc w:val="center"/>
        <w:rPr>
          <w:rFonts w:ascii="Times New Roman" w:hAnsi="Times New Roman" w:cs="Times New Roman"/>
          <w:color w:val="auto"/>
        </w:rPr>
      </w:pPr>
      <w:bookmarkStart w:id="2" w:name="_Toc381772377"/>
      <w:r w:rsidRPr="00B86010">
        <w:rPr>
          <w:rFonts w:ascii="Times New Roman" w:hAnsi="Times New Roman" w:cs="Times New Roman"/>
          <w:color w:val="auto"/>
        </w:rPr>
        <w:lastRenderedPageBreak/>
        <w:t>P</w:t>
      </w:r>
      <w:r w:rsidR="000B53ED" w:rsidRPr="00B86010">
        <w:rPr>
          <w:rFonts w:ascii="Times New Roman" w:hAnsi="Times New Roman" w:cs="Times New Roman"/>
          <w:color w:val="auto"/>
        </w:rPr>
        <w:t>URPOSE, SCOPE AND AUTHORITY</w:t>
      </w:r>
      <w:bookmarkEnd w:id="1"/>
      <w:bookmarkEnd w:id="2"/>
    </w:p>
    <w:p w14:paraId="0BF82EF6" w14:textId="77777777" w:rsidR="00FE0C9C" w:rsidRPr="00700CA8" w:rsidRDefault="00FE0C9C" w:rsidP="00953C33">
      <w:pPr>
        <w:autoSpaceDE w:val="0"/>
        <w:autoSpaceDN w:val="0"/>
        <w:adjustRightInd w:val="0"/>
        <w:spacing w:after="0" w:line="240" w:lineRule="auto"/>
        <w:rPr>
          <w:b/>
        </w:rPr>
      </w:pPr>
      <w:r w:rsidRPr="00700CA8">
        <w:rPr>
          <w:b/>
        </w:rPr>
        <w:t>Purpose</w:t>
      </w:r>
    </w:p>
    <w:p w14:paraId="4B2E37C8" w14:textId="77777777" w:rsidR="00D063DE" w:rsidDel="00D063DE" w:rsidRDefault="00FE0C9C" w:rsidP="00D063DE">
      <w:pPr>
        <w:autoSpaceDE w:val="0"/>
        <w:autoSpaceDN w:val="0"/>
        <w:adjustRightInd w:val="0"/>
        <w:spacing w:after="0" w:line="240" w:lineRule="auto"/>
      </w:pPr>
      <w:r w:rsidRPr="00700CA8">
        <w:t xml:space="preserve">The purpose of this investigation is to determine if </w:t>
      </w:r>
      <w:r w:rsidR="00E30BAD">
        <w:t>Cascade Natural Gas Corporation (</w:t>
      </w:r>
      <w:r w:rsidR="00454DFD">
        <w:t>CNG</w:t>
      </w:r>
      <w:r w:rsidR="00E30BAD">
        <w:t xml:space="preserve">) </w:t>
      </w:r>
      <w:r w:rsidR="00454DFD">
        <w:t xml:space="preserve">is in compliance with </w:t>
      </w:r>
      <w:r w:rsidR="00D063DE">
        <w:t xml:space="preserve">commission laws and </w:t>
      </w:r>
      <w:r w:rsidR="000B212F">
        <w:t>rules</w:t>
      </w:r>
      <w:r w:rsidR="00D063DE">
        <w:t>.</w:t>
      </w:r>
      <w:r w:rsidR="000B212F">
        <w:t xml:space="preserve"> </w:t>
      </w:r>
    </w:p>
    <w:p w14:paraId="471ED823" w14:textId="77777777" w:rsidR="00454DFD" w:rsidRPr="00700CA8" w:rsidRDefault="00454DFD" w:rsidP="00953C33">
      <w:pPr>
        <w:autoSpaceDE w:val="0"/>
        <w:autoSpaceDN w:val="0"/>
        <w:adjustRightInd w:val="0"/>
        <w:spacing w:after="0" w:line="240" w:lineRule="auto"/>
      </w:pPr>
    </w:p>
    <w:p w14:paraId="05568073" w14:textId="77777777" w:rsidR="000B53ED" w:rsidRPr="00700CA8" w:rsidRDefault="004C3D5A" w:rsidP="00953C33">
      <w:pPr>
        <w:autoSpaceDE w:val="0"/>
        <w:autoSpaceDN w:val="0"/>
        <w:adjustRightInd w:val="0"/>
        <w:spacing w:after="0" w:line="240" w:lineRule="auto"/>
        <w:rPr>
          <w:b/>
        </w:rPr>
      </w:pPr>
      <w:r w:rsidRPr="00700CA8">
        <w:rPr>
          <w:b/>
        </w:rPr>
        <w:t>Scope</w:t>
      </w:r>
    </w:p>
    <w:p w14:paraId="628A6510" w14:textId="77777777" w:rsidR="008D59A0" w:rsidRPr="00700CA8" w:rsidRDefault="008D59A0" w:rsidP="00953C33">
      <w:pPr>
        <w:autoSpaceDE w:val="0"/>
        <w:autoSpaceDN w:val="0"/>
        <w:adjustRightInd w:val="0"/>
        <w:spacing w:after="0" w:line="240" w:lineRule="auto"/>
      </w:pPr>
      <w:r w:rsidRPr="00700CA8">
        <w:t xml:space="preserve">The scope of this investigation </w:t>
      </w:r>
      <w:r w:rsidR="00454DFD">
        <w:t>includes CNG’s general business practices as reflec</w:t>
      </w:r>
      <w:r w:rsidR="008926B2">
        <w:t>ted in the data provided by CNG and in commission-referred consumer complaints.</w:t>
      </w:r>
    </w:p>
    <w:p w14:paraId="7253F3DF" w14:textId="77777777" w:rsidR="00CB7D0D" w:rsidRPr="00700CA8" w:rsidRDefault="00CB7D0D" w:rsidP="00953C33">
      <w:pPr>
        <w:autoSpaceDE w:val="0"/>
        <w:autoSpaceDN w:val="0"/>
        <w:adjustRightInd w:val="0"/>
        <w:spacing w:after="0" w:line="240" w:lineRule="auto"/>
        <w:rPr>
          <w:b/>
        </w:rPr>
      </w:pPr>
    </w:p>
    <w:p w14:paraId="19BFA2C8" w14:textId="77777777" w:rsidR="008D59A0" w:rsidRPr="00700CA8" w:rsidRDefault="008D59A0" w:rsidP="00953C33">
      <w:pPr>
        <w:autoSpaceDE w:val="0"/>
        <w:autoSpaceDN w:val="0"/>
        <w:adjustRightInd w:val="0"/>
        <w:spacing w:after="0" w:line="240" w:lineRule="auto"/>
        <w:rPr>
          <w:b/>
        </w:rPr>
      </w:pPr>
      <w:r w:rsidRPr="00700CA8">
        <w:rPr>
          <w:b/>
        </w:rPr>
        <w:t>Authority</w:t>
      </w:r>
    </w:p>
    <w:p w14:paraId="67D4945E" w14:textId="77777777" w:rsidR="000B53ED" w:rsidRDefault="008D59A0" w:rsidP="00953C33">
      <w:pPr>
        <w:autoSpaceDE w:val="0"/>
        <w:autoSpaceDN w:val="0"/>
        <w:adjustRightInd w:val="0"/>
        <w:spacing w:after="0" w:line="240" w:lineRule="auto"/>
      </w:pPr>
      <w:r w:rsidRPr="00700CA8">
        <w:t xml:space="preserve">Staff undertakes this investigation pursuant to </w:t>
      </w:r>
      <w:r w:rsidR="00454DFD">
        <w:t>Revised Code of Washington (</w:t>
      </w:r>
      <w:r w:rsidR="00E12740" w:rsidRPr="00700CA8">
        <w:t>RCW</w:t>
      </w:r>
      <w:r w:rsidR="00454DFD">
        <w:t>)</w:t>
      </w:r>
      <w:r w:rsidR="00E12740" w:rsidRPr="00700CA8">
        <w:t xml:space="preserve"> </w:t>
      </w:r>
      <w:r w:rsidR="00BD06D8" w:rsidRPr="00700CA8">
        <w:t>8</w:t>
      </w:r>
      <w:r w:rsidR="00454DFD">
        <w:t>0</w:t>
      </w:r>
      <w:r w:rsidR="00BD06D8" w:rsidRPr="00700CA8">
        <w:t>.0</w:t>
      </w:r>
      <w:r w:rsidR="00454DFD">
        <w:t>1</w:t>
      </w:r>
      <w:r w:rsidR="00BD06D8" w:rsidRPr="00700CA8">
        <w:t>.</w:t>
      </w:r>
      <w:r w:rsidR="00454DFD">
        <w:t>040, which directs the commission to regulate gas companies in the public interest</w:t>
      </w:r>
      <w:r w:rsidR="00F639E5" w:rsidRPr="00700CA8">
        <w:t>.</w:t>
      </w:r>
      <w:r w:rsidR="00454DFD">
        <w:t xml:space="preserve"> In addition, RCW 80.04.070 grants the commission the authority to conduct such an investigation.</w:t>
      </w:r>
      <w:r w:rsidR="00F639E5" w:rsidRPr="00700CA8">
        <w:t xml:space="preserve"> </w:t>
      </w:r>
    </w:p>
    <w:p w14:paraId="614CBF73" w14:textId="77777777" w:rsidR="00454DFD" w:rsidRPr="00700CA8" w:rsidRDefault="00454DFD" w:rsidP="00953C33">
      <w:pPr>
        <w:autoSpaceDE w:val="0"/>
        <w:autoSpaceDN w:val="0"/>
        <w:adjustRightInd w:val="0"/>
        <w:spacing w:after="0" w:line="240" w:lineRule="auto"/>
      </w:pPr>
    </w:p>
    <w:p w14:paraId="58598ECB" w14:textId="77777777" w:rsidR="000B53ED" w:rsidRPr="00700CA8" w:rsidRDefault="00BD06D8" w:rsidP="00953C33">
      <w:pPr>
        <w:autoSpaceDE w:val="0"/>
        <w:autoSpaceDN w:val="0"/>
        <w:adjustRightInd w:val="0"/>
        <w:spacing w:after="0" w:line="240" w:lineRule="auto"/>
        <w:rPr>
          <w:b/>
        </w:rPr>
      </w:pPr>
      <w:r w:rsidRPr="00700CA8">
        <w:rPr>
          <w:b/>
        </w:rPr>
        <w:t>Staff</w:t>
      </w:r>
    </w:p>
    <w:p w14:paraId="7EC7F0C9" w14:textId="77777777" w:rsidR="00BD06D8" w:rsidRPr="00700CA8" w:rsidRDefault="00CB7D0D" w:rsidP="00953C33">
      <w:pPr>
        <w:autoSpaceDE w:val="0"/>
        <w:autoSpaceDN w:val="0"/>
        <w:adjustRightInd w:val="0"/>
        <w:spacing w:after="0" w:line="240" w:lineRule="auto"/>
      </w:pPr>
      <w:r w:rsidRPr="00700CA8">
        <w:t>Susie Paul</w:t>
      </w:r>
      <w:r w:rsidR="00BD06D8" w:rsidRPr="00700CA8">
        <w:t xml:space="preserve">, </w:t>
      </w:r>
      <w:r w:rsidRPr="00700CA8">
        <w:t>Compliance Investigator</w:t>
      </w:r>
    </w:p>
    <w:p w14:paraId="576D5690" w14:textId="77777777" w:rsidR="00BD06D8" w:rsidRPr="00700CA8" w:rsidRDefault="00BD06D8" w:rsidP="00953C33">
      <w:pPr>
        <w:autoSpaceDE w:val="0"/>
        <w:autoSpaceDN w:val="0"/>
        <w:adjustRightInd w:val="0"/>
        <w:spacing w:after="0" w:line="240" w:lineRule="auto"/>
      </w:pPr>
      <w:r w:rsidRPr="00700CA8">
        <w:t>(360) 664-11</w:t>
      </w:r>
      <w:r w:rsidR="00CB7D0D" w:rsidRPr="00700CA8">
        <w:t>05</w:t>
      </w:r>
    </w:p>
    <w:p w14:paraId="189EC2C8" w14:textId="77777777" w:rsidR="00BD06D8" w:rsidRPr="00700CA8" w:rsidRDefault="00CB7D0D" w:rsidP="00953C33">
      <w:pPr>
        <w:autoSpaceDE w:val="0"/>
        <w:autoSpaceDN w:val="0"/>
        <w:adjustRightInd w:val="0"/>
        <w:spacing w:after="0" w:line="240" w:lineRule="auto"/>
      </w:pPr>
      <w:r w:rsidRPr="00700CA8">
        <w:t>spaul</w:t>
      </w:r>
      <w:r w:rsidR="00BD06D8" w:rsidRPr="00700CA8">
        <w:t>@utc.wa.gov</w:t>
      </w:r>
    </w:p>
    <w:p w14:paraId="1DA33EC9" w14:textId="77777777" w:rsidR="00BD06D8" w:rsidRDefault="00BD06D8" w:rsidP="00953C33">
      <w:pPr>
        <w:autoSpaceDE w:val="0"/>
        <w:autoSpaceDN w:val="0"/>
        <w:adjustRightInd w:val="0"/>
        <w:spacing w:after="0" w:line="240" w:lineRule="auto"/>
      </w:pPr>
    </w:p>
    <w:p w14:paraId="1AAC6D7A" w14:textId="77777777" w:rsidR="005451FB" w:rsidRDefault="005451FB" w:rsidP="00953C33">
      <w:pPr>
        <w:autoSpaceDE w:val="0"/>
        <w:autoSpaceDN w:val="0"/>
        <w:adjustRightInd w:val="0"/>
        <w:spacing w:after="0" w:line="240" w:lineRule="auto"/>
      </w:pPr>
    </w:p>
    <w:p w14:paraId="63F0AD98" w14:textId="77777777" w:rsidR="00DB41FC" w:rsidRDefault="00DB41FC">
      <w:r>
        <w:br w:type="page"/>
      </w:r>
    </w:p>
    <w:p w14:paraId="23409CFA" w14:textId="77777777" w:rsidR="00B30B58" w:rsidRDefault="005451FB" w:rsidP="00EE2684">
      <w:pPr>
        <w:pStyle w:val="Heading1"/>
        <w:spacing w:before="0" w:line="240" w:lineRule="auto"/>
        <w:jc w:val="center"/>
        <w:rPr>
          <w:rFonts w:ascii="Times New Roman" w:hAnsi="Times New Roman" w:cs="Times New Roman"/>
          <w:color w:val="auto"/>
        </w:rPr>
      </w:pPr>
      <w:bookmarkStart w:id="3" w:name="_Toc381716432"/>
      <w:bookmarkStart w:id="4" w:name="_Toc381772378"/>
      <w:r w:rsidRPr="00B86010">
        <w:rPr>
          <w:rFonts w:ascii="Times New Roman" w:hAnsi="Times New Roman" w:cs="Times New Roman"/>
          <w:color w:val="auto"/>
        </w:rPr>
        <w:lastRenderedPageBreak/>
        <w:t>EXECUTIVE SUMMARY</w:t>
      </w:r>
      <w:bookmarkEnd w:id="3"/>
      <w:bookmarkEnd w:id="4"/>
    </w:p>
    <w:p w14:paraId="00D2E6DC" w14:textId="77777777" w:rsidR="00EE2684" w:rsidRDefault="00EE2684" w:rsidP="00EE2684">
      <w:pPr>
        <w:spacing w:after="0" w:line="240" w:lineRule="auto"/>
      </w:pPr>
    </w:p>
    <w:p w14:paraId="35EF36B3" w14:textId="77777777" w:rsidR="001B14E6" w:rsidRDefault="001B14E6" w:rsidP="00EE2684">
      <w:pPr>
        <w:spacing w:after="0" w:line="240" w:lineRule="auto"/>
      </w:pPr>
      <w:r>
        <w:t xml:space="preserve">In </w:t>
      </w:r>
      <w:r w:rsidR="00A45FDD">
        <w:t xml:space="preserve">commission-referred consumer </w:t>
      </w:r>
      <w:r>
        <w:t xml:space="preserve">complaint 117725, filed in June 2013, </w:t>
      </w:r>
      <w:r w:rsidR="00A45FDD">
        <w:t xml:space="preserve">Consumer Protection </w:t>
      </w:r>
      <w:r>
        <w:t xml:space="preserve">staff found that CNG violated WAC 480-90-178(1)(b) when it incorrectly applied a late payment fee to a customer’s billing statement. Staff </w:t>
      </w:r>
      <w:r w:rsidR="00A302ED">
        <w:t xml:space="preserve">decided </w:t>
      </w:r>
      <w:r>
        <w:t>a broader investigation was necessary to determine the frequency of incorrect</w:t>
      </w:r>
      <w:r w:rsidR="0026771F">
        <w:t>ly charged</w:t>
      </w:r>
      <w:r>
        <w:t xml:space="preserve"> late </w:t>
      </w:r>
      <w:r w:rsidR="008B7CD2">
        <w:t xml:space="preserve">payment </w:t>
      </w:r>
      <w:r>
        <w:t>fee</w:t>
      </w:r>
      <w:r w:rsidR="008B7CD2">
        <w:t>s</w:t>
      </w:r>
      <w:r>
        <w:t>.</w:t>
      </w:r>
    </w:p>
    <w:p w14:paraId="35125462" w14:textId="77777777" w:rsidR="002F0894" w:rsidRDefault="002F0894" w:rsidP="00EE2684">
      <w:pPr>
        <w:spacing w:after="0" w:line="240" w:lineRule="auto"/>
      </w:pPr>
    </w:p>
    <w:p w14:paraId="1B3C135D" w14:textId="77777777" w:rsidR="001B14E6" w:rsidRDefault="001B14E6" w:rsidP="007C5EE8">
      <w:pPr>
        <w:spacing w:line="240" w:lineRule="auto"/>
      </w:pPr>
      <w:r>
        <w:t>An investigation into the business practices of CNG established that the company is in violation of commission rules</w:t>
      </w:r>
      <w:r w:rsidR="0026771F">
        <w:t>,</w:t>
      </w:r>
      <w:r>
        <w:t xml:space="preserve"> as follows:</w:t>
      </w:r>
    </w:p>
    <w:p w14:paraId="6ABF8F81" w14:textId="77777777" w:rsidR="006F2323" w:rsidRDefault="00E57173" w:rsidP="006F2323">
      <w:pPr>
        <w:pStyle w:val="ListParagraph"/>
        <w:numPr>
          <w:ilvl w:val="0"/>
          <w:numId w:val="34"/>
        </w:numPr>
      </w:pPr>
      <w:r>
        <w:t>RCW 80.04.380, Violations by public service companies</w:t>
      </w:r>
    </w:p>
    <w:p w14:paraId="51F134F5" w14:textId="77777777" w:rsidR="00E57173" w:rsidRDefault="001B14E6" w:rsidP="001B14E6">
      <w:pPr>
        <w:pStyle w:val="ListParagraph"/>
        <w:numPr>
          <w:ilvl w:val="0"/>
          <w:numId w:val="34"/>
        </w:numPr>
      </w:pPr>
      <w:r>
        <w:t>RCW 80.28.080</w:t>
      </w:r>
      <w:r w:rsidR="00E57173">
        <w:t>, Published rates to be charged</w:t>
      </w:r>
      <w:r>
        <w:t xml:space="preserve"> </w:t>
      </w:r>
    </w:p>
    <w:p w14:paraId="2D8986D4" w14:textId="77777777" w:rsidR="001B14E6" w:rsidRPr="00900DDA" w:rsidRDefault="001B14E6" w:rsidP="00E57173">
      <w:pPr>
        <w:pStyle w:val="ListParagraph"/>
        <w:numPr>
          <w:ilvl w:val="0"/>
          <w:numId w:val="34"/>
        </w:numPr>
      </w:pPr>
      <w:r w:rsidRPr="00900DDA">
        <w:t>WAC 480-90-128</w:t>
      </w:r>
      <w:r w:rsidR="00E57173" w:rsidRPr="00900DDA">
        <w:t>, Disconnection of service</w:t>
      </w:r>
    </w:p>
    <w:p w14:paraId="1006351B" w14:textId="77777777" w:rsidR="00E57173" w:rsidRDefault="00E57173" w:rsidP="00E57173">
      <w:pPr>
        <w:pStyle w:val="ListParagraph"/>
        <w:numPr>
          <w:ilvl w:val="0"/>
          <w:numId w:val="34"/>
        </w:numPr>
      </w:pPr>
      <w:r>
        <w:t>WAC 480-90-178, Billing requirements and payment date</w:t>
      </w:r>
    </w:p>
    <w:p w14:paraId="5930083A" w14:textId="77777777" w:rsidR="001B14E6" w:rsidRDefault="001B14E6" w:rsidP="001B14E6">
      <w:pPr>
        <w:pStyle w:val="ListParagraph"/>
        <w:numPr>
          <w:ilvl w:val="0"/>
          <w:numId w:val="34"/>
        </w:numPr>
      </w:pPr>
      <w:r>
        <w:t>WAC 480-90-195</w:t>
      </w:r>
      <w:r w:rsidR="00E57173">
        <w:t>, Notice of tariff changes</w:t>
      </w:r>
    </w:p>
    <w:p w14:paraId="22B8747C" w14:textId="77777777" w:rsidR="00B30B58" w:rsidRDefault="001B14E6" w:rsidP="001B14E6">
      <w:pPr>
        <w:autoSpaceDE w:val="0"/>
        <w:autoSpaceDN w:val="0"/>
        <w:adjustRightInd w:val="0"/>
        <w:spacing w:after="0" w:line="240" w:lineRule="auto"/>
        <w:rPr>
          <w:b/>
        </w:rPr>
      </w:pPr>
      <w:r>
        <w:rPr>
          <w:b/>
        </w:rPr>
        <w:t>Recommendation</w:t>
      </w:r>
    </w:p>
    <w:p w14:paraId="1959839A" w14:textId="77777777" w:rsidR="003772CA" w:rsidRDefault="001B14E6" w:rsidP="001B14E6">
      <w:pPr>
        <w:autoSpaceDE w:val="0"/>
        <w:autoSpaceDN w:val="0"/>
        <w:adjustRightInd w:val="0"/>
        <w:spacing w:after="0" w:line="240" w:lineRule="auto"/>
      </w:pPr>
      <w:r>
        <w:t>Staff recommends the commission issue a formal complaint</w:t>
      </w:r>
      <w:r w:rsidR="003772CA">
        <w:t xml:space="preserve"> against CNG</w:t>
      </w:r>
      <w:r>
        <w:t xml:space="preserve"> </w:t>
      </w:r>
      <w:r w:rsidR="00E57173">
        <w:t>and</w:t>
      </w:r>
      <w:r w:rsidR="003772CA">
        <w:t xml:space="preserve">: </w:t>
      </w:r>
    </w:p>
    <w:p w14:paraId="1A1A7A86" w14:textId="77777777" w:rsidR="003772CA" w:rsidRDefault="003772CA" w:rsidP="006A57D6">
      <w:pPr>
        <w:pStyle w:val="ListParagraph"/>
        <w:numPr>
          <w:ilvl w:val="0"/>
          <w:numId w:val="42"/>
        </w:numPr>
      </w:pPr>
      <w:r>
        <w:t>A</w:t>
      </w:r>
      <w:r w:rsidR="00E57173">
        <w:t>ssess</w:t>
      </w:r>
      <w:r w:rsidR="0087455C">
        <w:t xml:space="preserve"> </w:t>
      </w:r>
      <w:r w:rsidR="00B543F1">
        <w:t>penalties of</w:t>
      </w:r>
      <w:r w:rsidR="00E57173">
        <w:t xml:space="preserve"> up to</w:t>
      </w:r>
      <w:r w:rsidR="003A0351">
        <w:t xml:space="preserve"> </w:t>
      </w:r>
      <w:r w:rsidR="003A0351" w:rsidRPr="00900DDA">
        <w:t>$</w:t>
      </w:r>
      <w:r w:rsidR="00D550AF" w:rsidRPr="00900DDA">
        <w:t>397</w:t>
      </w:r>
      <w:r w:rsidR="00AD6B09" w:rsidRPr="00900DDA">
        <w:t>,270</w:t>
      </w:r>
      <w:r w:rsidR="00E57173" w:rsidRPr="00900DDA">
        <w:t xml:space="preserve"> for the following violations</w:t>
      </w:r>
      <w:r w:rsidR="0087455C" w:rsidRPr="00900DDA">
        <w:t>:</w:t>
      </w:r>
    </w:p>
    <w:p w14:paraId="04DB166A" w14:textId="77777777" w:rsidR="00BE4A4E" w:rsidRDefault="00E57173" w:rsidP="006A57D6">
      <w:pPr>
        <w:pStyle w:val="ListParagraph"/>
        <w:numPr>
          <w:ilvl w:val="0"/>
          <w:numId w:val="41"/>
        </w:numPr>
        <w:autoSpaceDE w:val="0"/>
        <w:autoSpaceDN w:val="0"/>
        <w:adjustRightInd w:val="0"/>
        <w:spacing w:after="0" w:line="240" w:lineRule="auto"/>
      </w:pPr>
      <w:r>
        <w:t>Up to $15,110</w:t>
      </w:r>
      <w:r w:rsidR="00373CFE">
        <w:t xml:space="preserve"> for 1,511 violations of RCW 80.28.0</w:t>
      </w:r>
      <w:r w:rsidR="00BE4A4E">
        <w:t xml:space="preserve">80(1)(a) and </w:t>
      </w:r>
    </w:p>
    <w:p w14:paraId="63F788AB" w14:textId="77777777" w:rsidR="00431781" w:rsidRDefault="00BE4A4E" w:rsidP="006A57D6">
      <w:pPr>
        <w:pStyle w:val="ListParagraph"/>
        <w:autoSpaceDE w:val="0"/>
        <w:autoSpaceDN w:val="0"/>
        <w:adjustRightInd w:val="0"/>
        <w:spacing w:after="0" w:line="240" w:lineRule="auto"/>
        <w:ind w:firstLine="360"/>
      </w:pPr>
      <w:r>
        <w:t>WAC 480-90-178(1)</w:t>
      </w:r>
      <w:r w:rsidR="00431781">
        <w:t>(b).</w:t>
      </w:r>
    </w:p>
    <w:p w14:paraId="2A42EFC0" w14:textId="77777777" w:rsidR="00431781" w:rsidRDefault="00E57173" w:rsidP="00431781">
      <w:pPr>
        <w:pStyle w:val="ListParagraph"/>
        <w:numPr>
          <w:ilvl w:val="0"/>
          <w:numId w:val="35"/>
        </w:numPr>
        <w:autoSpaceDE w:val="0"/>
        <w:autoSpaceDN w:val="0"/>
        <w:adjustRightInd w:val="0"/>
        <w:spacing w:after="0" w:line="240" w:lineRule="auto"/>
      </w:pPr>
      <w:r>
        <w:t xml:space="preserve">Up to </w:t>
      </w:r>
      <w:r w:rsidR="00431781">
        <w:t>$</w:t>
      </w:r>
      <w:r w:rsidR="009F2F09">
        <w:t>3</w:t>
      </w:r>
      <w:r w:rsidR="001204A3">
        <w:t>82</w:t>
      </w:r>
      <w:r w:rsidR="009F2F09">
        <w:t>,1</w:t>
      </w:r>
      <w:r w:rsidR="001204A3">
        <w:t>6</w:t>
      </w:r>
      <w:r w:rsidR="009F2F09">
        <w:t>0</w:t>
      </w:r>
      <w:r w:rsidR="001204A3">
        <w:t xml:space="preserve"> </w:t>
      </w:r>
      <w:r w:rsidR="0095530E">
        <w:t>for</w:t>
      </w:r>
      <w:r w:rsidR="00431781">
        <w:t xml:space="preserve"> </w:t>
      </w:r>
      <w:r w:rsidR="009F2F09">
        <w:t>38</w:t>
      </w:r>
      <w:r w:rsidR="005F35E6">
        <w:t>2</w:t>
      </w:r>
      <w:r w:rsidR="009F2F09">
        <w:t>,1</w:t>
      </w:r>
      <w:r w:rsidR="005F35E6">
        <w:t>6</w:t>
      </w:r>
      <w:r w:rsidR="009F2F09">
        <w:t xml:space="preserve">0 </w:t>
      </w:r>
      <w:r w:rsidR="00431781">
        <w:t>violations of RCW 80.28.080(1)(a) and</w:t>
      </w:r>
    </w:p>
    <w:p w14:paraId="64F4543E" w14:textId="77777777" w:rsidR="00431781" w:rsidRDefault="00431781" w:rsidP="006A57D6">
      <w:pPr>
        <w:pStyle w:val="ListParagraph"/>
        <w:autoSpaceDE w:val="0"/>
        <w:autoSpaceDN w:val="0"/>
        <w:adjustRightInd w:val="0"/>
        <w:spacing w:after="0" w:line="240" w:lineRule="auto"/>
        <w:ind w:firstLine="360"/>
      </w:pPr>
      <w:r>
        <w:t>WAC 480</w:t>
      </w:r>
      <w:r w:rsidR="002648B3">
        <w:t>-</w:t>
      </w:r>
      <w:r>
        <w:t>90-178(1)(b).</w:t>
      </w:r>
    </w:p>
    <w:p w14:paraId="0C50B0E8" w14:textId="77777777" w:rsidR="00431781" w:rsidRDefault="00431781" w:rsidP="00431781">
      <w:pPr>
        <w:pStyle w:val="ListParagraph"/>
        <w:autoSpaceDE w:val="0"/>
        <w:autoSpaceDN w:val="0"/>
        <w:adjustRightInd w:val="0"/>
        <w:spacing w:after="0" w:line="240" w:lineRule="auto"/>
      </w:pPr>
    </w:p>
    <w:p w14:paraId="0E9F7AB8" w14:textId="77777777" w:rsidR="00900DDA" w:rsidRPr="00DF1AFD" w:rsidRDefault="003772CA" w:rsidP="006A57D6">
      <w:pPr>
        <w:pStyle w:val="ListParagraph"/>
        <w:numPr>
          <w:ilvl w:val="0"/>
          <w:numId w:val="42"/>
        </w:numPr>
        <w:autoSpaceDE w:val="0"/>
        <w:autoSpaceDN w:val="0"/>
        <w:adjustRightInd w:val="0"/>
        <w:spacing w:after="0" w:line="240" w:lineRule="auto"/>
      </w:pPr>
      <w:r>
        <w:t>Find the Company’s disconnection visit fee tariff rate to be inconsistent with</w:t>
      </w:r>
      <w:r w:rsidR="00900DDA">
        <w:t xml:space="preserve"> WAC 480-90-128(6)(k)</w:t>
      </w:r>
      <w:r>
        <w:t>, unjust and unreasonable, require the Company to</w:t>
      </w:r>
      <w:r w:rsidR="00900DDA">
        <w:t xml:space="preserve"> revise its tariff to be consistent with the intent of the law</w:t>
      </w:r>
      <w:r>
        <w:t>,</w:t>
      </w:r>
      <w:r w:rsidR="00900DDA">
        <w:t xml:space="preserve"> and determine whether CNG should be required to refund customers disconnection visit charges assessed after the effective date of th</w:t>
      </w:r>
      <w:r>
        <w:t>e</w:t>
      </w:r>
      <w:r w:rsidR="00900DDA">
        <w:t xml:space="preserve"> complaint.</w:t>
      </w:r>
    </w:p>
    <w:p w14:paraId="17338E6F" w14:textId="77777777" w:rsidR="006F2323" w:rsidRDefault="006F2323" w:rsidP="00F90CED">
      <w:pPr>
        <w:autoSpaceDE w:val="0"/>
        <w:autoSpaceDN w:val="0"/>
        <w:adjustRightInd w:val="0"/>
        <w:spacing w:after="0" w:line="240" w:lineRule="auto"/>
      </w:pPr>
    </w:p>
    <w:p w14:paraId="2FEBE489" w14:textId="77777777" w:rsidR="0026771F" w:rsidRDefault="00900DDA" w:rsidP="00F90CED">
      <w:pPr>
        <w:autoSpaceDE w:val="0"/>
        <w:autoSpaceDN w:val="0"/>
        <w:adjustRightInd w:val="0"/>
        <w:spacing w:after="0" w:line="240" w:lineRule="auto"/>
      </w:pPr>
      <w:r>
        <w:t xml:space="preserve">Staff </w:t>
      </w:r>
      <w:r w:rsidR="0026771F">
        <w:t>recommends that CNG carefully review this report because it contains valuable technical assistance for the following violations:</w:t>
      </w:r>
    </w:p>
    <w:p w14:paraId="07AB15B1" w14:textId="77777777" w:rsidR="0026771F" w:rsidRDefault="0026771F" w:rsidP="00F90CED">
      <w:pPr>
        <w:autoSpaceDE w:val="0"/>
        <w:autoSpaceDN w:val="0"/>
        <w:adjustRightInd w:val="0"/>
        <w:spacing w:after="0" w:line="240" w:lineRule="auto"/>
      </w:pPr>
    </w:p>
    <w:p w14:paraId="496BEA70" w14:textId="77777777" w:rsidR="0075136F" w:rsidRDefault="0026771F" w:rsidP="0075136F">
      <w:pPr>
        <w:pStyle w:val="ListParagraph"/>
        <w:numPr>
          <w:ilvl w:val="0"/>
          <w:numId w:val="40"/>
        </w:numPr>
        <w:autoSpaceDE w:val="0"/>
        <w:autoSpaceDN w:val="0"/>
        <w:adjustRightInd w:val="0"/>
        <w:spacing w:after="0" w:line="240" w:lineRule="auto"/>
      </w:pPr>
      <w:r>
        <w:t xml:space="preserve">4 violations of RCW 80.04.380 for </w:t>
      </w:r>
      <w:r w:rsidR="0075136F">
        <w:t xml:space="preserve">untimely and incomplete </w:t>
      </w:r>
      <w:r w:rsidR="00A302ED">
        <w:t xml:space="preserve">responses to staff’s </w:t>
      </w:r>
      <w:r w:rsidR="0075136F">
        <w:t>data request.</w:t>
      </w:r>
    </w:p>
    <w:p w14:paraId="4C0D9AEF" w14:textId="77777777" w:rsidR="002F0894" w:rsidRPr="006F2323" w:rsidRDefault="002F0894" w:rsidP="0075136F">
      <w:pPr>
        <w:pStyle w:val="ListParagraph"/>
        <w:numPr>
          <w:ilvl w:val="0"/>
          <w:numId w:val="40"/>
        </w:numPr>
        <w:autoSpaceDE w:val="0"/>
        <w:autoSpaceDN w:val="0"/>
        <w:adjustRightInd w:val="0"/>
        <w:spacing w:after="0" w:line="240" w:lineRule="auto"/>
      </w:pPr>
      <w:r w:rsidRPr="006F2323">
        <w:t>1 violation of WAC 480-80-010(4) for failing to seek or receive authorization to deviate from tariff.</w:t>
      </w:r>
    </w:p>
    <w:p w14:paraId="40FDB145" w14:textId="77777777" w:rsidR="0026771F" w:rsidRDefault="0026771F" w:rsidP="0075136F">
      <w:pPr>
        <w:pStyle w:val="ListParagraph"/>
        <w:numPr>
          <w:ilvl w:val="0"/>
          <w:numId w:val="40"/>
        </w:numPr>
        <w:autoSpaceDE w:val="0"/>
        <w:autoSpaceDN w:val="0"/>
        <w:adjustRightInd w:val="0"/>
        <w:spacing w:after="0" w:line="240" w:lineRule="auto"/>
      </w:pPr>
      <w:r>
        <w:t xml:space="preserve">22,264 violations of WAC 480-90-178(1)(g) for </w:t>
      </w:r>
      <w:r w:rsidR="00A302ED">
        <w:t xml:space="preserve">issuing </w:t>
      </w:r>
      <w:r w:rsidR="00EE085F">
        <w:t>incorrect billing statements.</w:t>
      </w:r>
    </w:p>
    <w:p w14:paraId="5F8673DD" w14:textId="77777777" w:rsidR="0026771F" w:rsidRDefault="0026771F" w:rsidP="001204A3">
      <w:pPr>
        <w:pStyle w:val="ListParagraph"/>
        <w:numPr>
          <w:ilvl w:val="0"/>
          <w:numId w:val="40"/>
        </w:numPr>
        <w:autoSpaceDE w:val="0"/>
        <w:autoSpaceDN w:val="0"/>
        <w:adjustRightInd w:val="0"/>
        <w:spacing w:after="0" w:line="240" w:lineRule="auto"/>
      </w:pPr>
      <w:r>
        <w:t xml:space="preserve">24,280 violations of WAC 480-90-178(2) for </w:t>
      </w:r>
      <w:r w:rsidR="0075136F">
        <w:t>not allowing the required time between statement mailing and payment due dates.</w:t>
      </w:r>
    </w:p>
    <w:p w14:paraId="4417D048" w14:textId="77777777" w:rsidR="0026771F" w:rsidRDefault="0026771F" w:rsidP="001204A3">
      <w:pPr>
        <w:pStyle w:val="ListParagraph"/>
        <w:numPr>
          <w:ilvl w:val="0"/>
          <w:numId w:val="40"/>
        </w:numPr>
        <w:autoSpaceDE w:val="0"/>
        <w:autoSpaceDN w:val="0"/>
        <w:adjustRightInd w:val="0"/>
        <w:spacing w:after="0" w:line="240" w:lineRule="auto"/>
      </w:pPr>
      <w:r>
        <w:t xml:space="preserve">22,264 violations of WAC 408-90-195(2) for </w:t>
      </w:r>
      <w:r w:rsidR="00F03A38">
        <w:t xml:space="preserve">not notifying customers of </w:t>
      </w:r>
      <w:r w:rsidR="00A302ED">
        <w:t xml:space="preserve">a </w:t>
      </w:r>
      <w:r w:rsidR="00F03A38">
        <w:t>change in charges.</w:t>
      </w:r>
    </w:p>
    <w:p w14:paraId="609E42AE" w14:textId="77777777" w:rsidR="0026771F" w:rsidRDefault="0026771F" w:rsidP="00F90CED">
      <w:pPr>
        <w:autoSpaceDE w:val="0"/>
        <w:autoSpaceDN w:val="0"/>
        <w:adjustRightInd w:val="0"/>
        <w:spacing w:after="0" w:line="240" w:lineRule="auto"/>
      </w:pPr>
    </w:p>
    <w:p w14:paraId="3270F5F6" w14:textId="77777777" w:rsidR="00F90CED" w:rsidRDefault="00A45FDD" w:rsidP="00F90CED">
      <w:pPr>
        <w:autoSpaceDE w:val="0"/>
        <w:autoSpaceDN w:val="0"/>
        <w:adjustRightInd w:val="0"/>
        <w:spacing w:after="0" w:line="240" w:lineRule="auto"/>
      </w:pPr>
      <w:r>
        <w:t>A full discussion of staff’s recommendation and the commission’s enforcement policy appears at the end of this report.</w:t>
      </w:r>
      <w:bookmarkStart w:id="5" w:name="_Toc381716433"/>
      <w:bookmarkStart w:id="6" w:name="_Toc381772379"/>
    </w:p>
    <w:p w14:paraId="3298B5A9" w14:textId="77777777" w:rsidR="002E4453" w:rsidRDefault="007E4FB1" w:rsidP="002E4453">
      <w:pPr>
        <w:pStyle w:val="Heading1"/>
        <w:jc w:val="center"/>
        <w:rPr>
          <w:rFonts w:ascii="Times New Roman" w:hAnsi="Times New Roman" w:cs="Times New Roman"/>
          <w:color w:val="auto"/>
        </w:rPr>
      </w:pPr>
      <w:r>
        <w:rPr>
          <w:rFonts w:ascii="Times New Roman" w:hAnsi="Times New Roman" w:cs="Times New Roman"/>
          <w:color w:val="auto"/>
        </w:rPr>
        <w:lastRenderedPageBreak/>
        <w:t>B</w:t>
      </w:r>
      <w:r w:rsidR="002E4453">
        <w:rPr>
          <w:rFonts w:ascii="Times New Roman" w:hAnsi="Times New Roman" w:cs="Times New Roman"/>
          <w:color w:val="auto"/>
        </w:rPr>
        <w:t>ACKGROUND</w:t>
      </w:r>
      <w:bookmarkEnd w:id="5"/>
      <w:bookmarkEnd w:id="6"/>
    </w:p>
    <w:p w14:paraId="277DDF53" w14:textId="77777777" w:rsidR="00D42FAC" w:rsidRDefault="00D42FAC" w:rsidP="00F1142D">
      <w:pPr>
        <w:spacing w:after="0"/>
        <w:rPr>
          <w:b/>
        </w:rPr>
      </w:pPr>
    </w:p>
    <w:p w14:paraId="22ED3F35" w14:textId="77777777" w:rsidR="001C5CB5" w:rsidRDefault="001C5CB5" w:rsidP="00F1142D">
      <w:pPr>
        <w:spacing w:after="0"/>
        <w:rPr>
          <w:b/>
        </w:rPr>
      </w:pPr>
      <w:r>
        <w:rPr>
          <w:b/>
        </w:rPr>
        <w:t>Company Information</w:t>
      </w:r>
    </w:p>
    <w:p w14:paraId="029E95BF" w14:textId="77777777" w:rsidR="006F0A84" w:rsidRDefault="001C5CB5" w:rsidP="007C5EE8">
      <w:pPr>
        <w:spacing w:after="0" w:line="240" w:lineRule="auto"/>
      </w:pPr>
      <w:r>
        <w:t xml:space="preserve">Cascade Natural Gas </w:t>
      </w:r>
      <w:r w:rsidR="006F0A84">
        <w:t xml:space="preserve">(CNG) </w:t>
      </w:r>
      <w:r>
        <w:t>serves more than 260,000 customers in Washington and Oregon. Cascade serv</w:t>
      </w:r>
      <w:r w:rsidR="006F0A84">
        <w:t xml:space="preserve">es 68 communities in </w:t>
      </w:r>
      <w:r>
        <w:t>Washington</w:t>
      </w:r>
      <w:r w:rsidR="008E69F2">
        <w:t>,</w:t>
      </w:r>
      <w:r w:rsidR="006F0A84">
        <w:t xml:space="preserve"> </w:t>
      </w:r>
      <w:r>
        <w:t xml:space="preserve">concentrated in the western and central </w:t>
      </w:r>
      <w:r w:rsidR="008E69F2">
        <w:t xml:space="preserve">regions </w:t>
      </w:r>
      <w:r>
        <w:t>of the state.</w:t>
      </w:r>
      <w:r w:rsidR="006F0A84">
        <w:t xml:space="preserve"> The </w:t>
      </w:r>
      <w:r w:rsidR="00A302ED">
        <w:t>CNG</w:t>
      </w:r>
      <w:r w:rsidR="006F0A84">
        <w:t xml:space="preserve"> Headquarters is located in Kennewick, Washington. </w:t>
      </w:r>
      <w:r w:rsidR="00A65FBC">
        <w:t xml:space="preserve">CNG </w:t>
      </w:r>
      <w:r w:rsidR="008E69F2">
        <w:t xml:space="preserve">reported </w:t>
      </w:r>
      <w:r w:rsidR="00A36502">
        <w:t>$2</w:t>
      </w:r>
      <w:r w:rsidR="00900DDA">
        <w:t>13</w:t>
      </w:r>
      <w:r w:rsidR="00A36502">
        <w:t>,</w:t>
      </w:r>
      <w:r w:rsidR="00900DDA">
        <w:t>341</w:t>
      </w:r>
      <w:r w:rsidR="006F0A84">
        <w:t>,4</w:t>
      </w:r>
      <w:r w:rsidR="00900DDA">
        <w:t>09</w:t>
      </w:r>
      <w:r w:rsidR="006F0A84">
        <w:t xml:space="preserve"> in revenue</w:t>
      </w:r>
      <w:r w:rsidR="00A65FBC">
        <w:t xml:space="preserve"> for Washington in the 201</w:t>
      </w:r>
      <w:r w:rsidR="00900DDA">
        <w:t>3</w:t>
      </w:r>
      <w:r w:rsidR="00A65FBC">
        <w:t xml:space="preserve"> reporting period.</w:t>
      </w:r>
    </w:p>
    <w:p w14:paraId="18E36A6D" w14:textId="77777777" w:rsidR="00A65FBC" w:rsidRDefault="00A65FBC" w:rsidP="001C5CB5">
      <w:pPr>
        <w:spacing w:after="0"/>
      </w:pPr>
    </w:p>
    <w:p w14:paraId="67768741" w14:textId="77777777" w:rsidR="00A65FBC" w:rsidRPr="00A65FBC" w:rsidRDefault="00887084" w:rsidP="001C5CB5">
      <w:pPr>
        <w:spacing w:after="0"/>
        <w:rPr>
          <w:b/>
        </w:rPr>
      </w:pPr>
      <w:r>
        <w:rPr>
          <w:b/>
        </w:rPr>
        <w:t>C</w:t>
      </w:r>
      <w:r w:rsidR="001B4F10">
        <w:rPr>
          <w:b/>
        </w:rPr>
        <w:t>onsumer</w:t>
      </w:r>
      <w:r>
        <w:rPr>
          <w:b/>
        </w:rPr>
        <w:t xml:space="preserve"> </w:t>
      </w:r>
      <w:r w:rsidR="00A65FBC">
        <w:rPr>
          <w:b/>
        </w:rPr>
        <w:t>Complaint</w:t>
      </w:r>
      <w:r w:rsidR="00A45FDD">
        <w:rPr>
          <w:b/>
        </w:rPr>
        <w:t xml:space="preserve"> 117725</w:t>
      </w:r>
    </w:p>
    <w:p w14:paraId="492FA72C" w14:textId="77777777" w:rsidR="00077B5E" w:rsidRDefault="007F2969" w:rsidP="007C5EE8">
      <w:pPr>
        <w:spacing w:line="240" w:lineRule="auto"/>
      </w:pPr>
      <w:r>
        <w:t xml:space="preserve">This investigation was prompted by </w:t>
      </w:r>
      <w:r w:rsidR="000231EB">
        <w:t xml:space="preserve">commission-referred consumer </w:t>
      </w:r>
      <w:r>
        <w:t>complaint</w:t>
      </w:r>
      <w:r w:rsidR="00B22DC8">
        <w:t xml:space="preserve"> </w:t>
      </w:r>
      <w:r>
        <w:t>117725.</w:t>
      </w:r>
      <w:r>
        <w:rPr>
          <w:rStyle w:val="FootnoteReference"/>
        </w:rPr>
        <w:footnoteReference w:id="1"/>
      </w:r>
      <w:r>
        <w:t xml:space="preserve"> In </w:t>
      </w:r>
      <w:r w:rsidR="00077B5E">
        <w:t>the complaint</w:t>
      </w:r>
      <w:r>
        <w:t xml:space="preserve">, CNG sent three separate notices dated April 30, 2013, to </w:t>
      </w:r>
      <w:r w:rsidR="00CF455B">
        <w:t>the same</w:t>
      </w:r>
      <w:r>
        <w:t xml:space="preserve"> </w:t>
      </w:r>
      <w:r w:rsidR="00A543FC">
        <w:t>customer</w:t>
      </w:r>
      <w:r>
        <w:t xml:space="preserve">, but all three notices </w:t>
      </w:r>
      <w:r w:rsidR="000231EB">
        <w:t xml:space="preserve">displayed </w:t>
      </w:r>
      <w:r w:rsidR="00431781">
        <w:t>different amounts</w:t>
      </w:r>
      <w:r w:rsidR="0026771F">
        <w:t xml:space="preserve"> due</w:t>
      </w:r>
      <w:r w:rsidR="00431781">
        <w:t xml:space="preserve">. </w:t>
      </w:r>
      <w:r>
        <w:t xml:space="preserve">Consumer </w:t>
      </w:r>
      <w:r w:rsidR="000231EB">
        <w:t>P</w:t>
      </w:r>
      <w:r>
        <w:t xml:space="preserve">rotection staff found CNG </w:t>
      </w:r>
      <w:r w:rsidR="000231EB">
        <w:t>violated</w:t>
      </w:r>
      <w:r w:rsidR="00FC71AB">
        <w:t xml:space="preserve"> WAC 480-90-178(1)(b) by incorrectly applying late payment fees</w:t>
      </w:r>
      <w:r w:rsidR="00387936">
        <w:t xml:space="preserve">. The </w:t>
      </w:r>
      <w:r w:rsidR="00A543FC">
        <w:t xml:space="preserve">customer’s </w:t>
      </w:r>
      <w:r w:rsidR="0026771F">
        <w:t xml:space="preserve">position </w:t>
      </w:r>
      <w:r w:rsidR="00FC71AB">
        <w:t>was upheld</w:t>
      </w:r>
      <w:r w:rsidR="00E7282F">
        <w:t xml:space="preserve"> and</w:t>
      </w:r>
      <w:r w:rsidR="00DC05F2">
        <w:t xml:space="preserve"> </w:t>
      </w:r>
      <w:r w:rsidR="00FC71AB">
        <w:t>received a credit.</w:t>
      </w:r>
      <w:r w:rsidR="00077B5E" w:rsidRPr="00077B5E">
        <w:t xml:space="preserve"> </w:t>
      </w:r>
      <w:r w:rsidR="00431781">
        <w:t>Consumer Protection staff forwarded the complaint to Compliance Investigations to determine whether CNG’s practice of incorrectly applying late fee charges was widespread.</w:t>
      </w:r>
    </w:p>
    <w:p w14:paraId="442D25AA" w14:textId="77777777" w:rsidR="002843A2" w:rsidRDefault="002843A2" w:rsidP="002843A2">
      <w:pPr>
        <w:spacing w:after="0" w:line="240" w:lineRule="auto"/>
        <w:rPr>
          <w:b/>
        </w:rPr>
      </w:pPr>
      <w:r>
        <w:rPr>
          <w:b/>
        </w:rPr>
        <w:t>Compliance History</w:t>
      </w:r>
    </w:p>
    <w:p w14:paraId="130ACD11" w14:textId="77777777" w:rsidR="00CB5F3D" w:rsidRPr="00DF1AFD" w:rsidRDefault="00CB5F3D" w:rsidP="002843A2">
      <w:pPr>
        <w:spacing w:after="0" w:line="240" w:lineRule="auto"/>
      </w:pPr>
      <w:r w:rsidRPr="00DF1AFD">
        <w:t xml:space="preserve">CNG has </w:t>
      </w:r>
      <w:r w:rsidR="00382767" w:rsidRPr="00DF1AFD">
        <w:t>not been subject to any</w:t>
      </w:r>
      <w:r w:rsidRPr="00DF1AFD">
        <w:t xml:space="preserve"> </w:t>
      </w:r>
      <w:r w:rsidR="00382767" w:rsidRPr="00DF1AFD">
        <w:t>prior</w:t>
      </w:r>
      <w:r w:rsidRPr="00DF1AFD">
        <w:t xml:space="preserve"> </w:t>
      </w:r>
      <w:r w:rsidR="00382767" w:rsidRPr="00DF1AFD">
        <w:t>enforcement action related to its business practices</w:t>
      </w:r>
      <w:r w:rsidRPr="00DF1AFD">
        <w:t>.</w:t>
      </w:r>
      <w:r w:rsidR="00382767" w:rsidRPr="00DF1AFD">
        <w:t xml:space="preserve"> Below is a review of technical assistance provided to the company through commission-referred consumer complaints.</w:t>
      </w:r>
      <w:r w:rsidRPr="00DF1AFD">
        <w:t xml:space="preserve"> </w:t>
      </w:r>
    </w:p>
    <w:p w14:paraId="2069C4A4" w14:textId="77777777" w:rsidR="004D73E7" w:rsidRDefault="004D73E7" w:rsidP="002843A2">
      <w:pPr>
        <w:spacing w:after="0" w:line="240" w:lineRule="auto"/>
      </w:pPr>
    </w:p>
    <w:p w14:paraId="14A99BA7" w14:textId="77777777" w:rsidR="009B31CD" w:rsidRDefault="009B31CD" w:rsidP="009B31CD">
      <w:pPr>
        <w:spacing w:after="0" w:line="240" w:lineRule="auto"/>
      </w:pPr>
      <w:r w:rsidRPr="00C14DDF">
        <w:t>In consumer complaint 112749</w:t>
      </w:r>
      <w:r>
        <w:t>, filed with the commission in Jan</w:t>
      </w:r>
      <w:r w:rsidR="008926B2">
        <w:t>uary</w:t>
      </w:r>
      <w:r>
        <w:t xml:space="preserve"> 2012, a CNG customer reported that CNG had notified her by letter in Nov</w:t>
      </w:r>
      <w:r w:rsidR="008926B2">
        <w:t>ember</w:t>
      </w:r>
      <w:r>
        <w:t xml:space="preserve"> 2011 that she had been charged a Bellingham city tax in error. CNG’s letter said that the customer would receive additional information and a credit on her next statement. The customer did not receive a credit or further information on her December billing statement. In Jan</w:t>
      </w:r>
      <w:r w:rsidR="008926B2">
        <w:t>uary</w:t>
      </w:r>
      <w:r>
        <w:t xml:space="preserve"> 2012, the customer contacted CNG and was told that she would receive a </w:t>
      </w:r>
      <w:r w:rsidR="00A543FC">
        <w:t xml:space="preserve">six-month </w:t>
      </w:r>
      <w:r>
        <w:t xml:space="preserve">credit for the incorrect charges. </w:t>
      </w:r>
    </w:p>
    <w:p w14:paraId="49C50180" w14:textId="77777777" w:rsidR="009B31CD" w:rsidRDefault="009B31CD" w:rsidP="009B31CD">
      <w:pPr>
        <w:spacing w:after="0" w:line="240" w:lineRule="auto"/>
      </w:pPr>
    </w:p>
    <w:p w14:paraId="25D76F4E" w14:textId="77777777" w:rsidR="00A543FC" w:rsidRDefault="009B31CD" w:rsidP="009B31CD">
      <w:pPr>
        <w:spacing w:after="0" w:line="240" w:lineRule="auto"/>
      </w:pPr>
      <w:r>
        <w:t>Consumer Protection staff contacted CNG to investigate why the company only offered a six month refund</w:t>
      </w:r>
      <w:r w:rsidR="0026771F">
        <w:t>,</w:t>
      </w:r>
      <w:r>
        <w:t xml:space="preserve"> and</w:t>
      </w:r>
      <w:r w:rsidR="0026771F">
        <w:t xml:space="preserve"> to determine</w:t>
      </w:r>
      <w:r>
        <w:t xml:space="preserve"> how many customers were affected by the error. </w:t>
      </w:r>
      <w:r w:rsidR="00CB5F3D">
        <w:t xml:space="preserve">In response to staff’s inquiry, </w:t>
      </w:r>
      <w:r>
        <w:t>CNG reported that 498 customers had been affected</w:t>
      </w:r>
      <w:r w:rsidR="00A543FC">
        <w:t>,</w:t>
      </w:r>
      <w:r>
        <w:t xml:space="preserve"> and that it is the company’s policy to credit no more than six months for adjustment errors on city taxes. CNG stated the company had provided the affected customers a six</w:t>
      </w:r>
      <w:r w:rsidR="00A36502">
        <w:t>-</w:t>
      </w:r>
      <w:r>
        <w:t xml:space="preserve">month credit for incorrect city tax charges. Consumer Protection staff </w:t>
      </w:r>
      <w:r w:rsidR="00A543FC">
        <w:t xml:space="preserve">recorded </w:t>
      </w:r>
      <w:r>
        <w:t xml:space="preserve">498 violations of RCW 80.36.130 for charging customers </w:t>
      </w:r>
      <w:r w:rsidR="00142141">
        <w:t>who</w:t>
      </w:r>
      <w:r>
        <w:t xml:space="preserve"> resided outside Bellingham city limits</w:t>
      </w:r>
      <w:r w:rsidR="00142141">
        <w:t xml:space="preserve"> a Bellingham city tax</w:t>
      </w:r>
      <w:r>
        <w:t xml:space="preserve">. </w:t>
      </w:r>
    </w:p>
    <w:p w14:paraId="54D5DB13" w14:textId="77777777" w:rsidR="00A543FC" w:rsidRDefault="00A543FC" w:rsidP="009B31CD">
      <w:pPr>
        <w:spacing w:after="0" w:line="240" w:lineRule="auto"/>
      </w:pPr>
    </w:p>
    <w:p w14:paraId="2B425CA4" w14:textId="77777777" w:rsidR="009B31CD" w:rsidRDefault="009B31CD" w:rsidP="009B31CD">
      <w:pPr>
        <w:spacing w:after="0" w:line="240" w:lineRule="auto"/>
      </w:pPr>
      <w:r>
        <w:t xml:space="preserve">RCW 80.04.240 requires a two-year refund of excessive charges. </w:t>
      </w:r>
      <w:r w:rsidR="006A70E1">
        <w:t>At the commission’s direction</w:t>
      </w:r>
      <w:r w:rsidR="00142141">
        <w:t xml:space="preserve"> through the </w:t>
      </w:r>
      <w:r w:rsidR="006A70E1">
        <w:t xml:space="preserve">consumer complaint, </w:t>
      </w:r>
      <w:r>
        <w:t xml:space="preserve">CNG was required to credit 498 customers an additional 18 months of incorrect city tax charges, for a total </w:t>
      </w:r>
      <w:r w:rsidR="00A543FC">
        <w:t xml:space="preserve">of </w:t>
      </w:r>
      <w:r>
        <w:t xml:space="preserve">24 months </w:t>
      </w:r>
      <w:r w:rsidR="00B22DC8">
        <w:t xml:space="preserve">for each affected customer. The </w:t>
      </w:r>
      <w:r w:rsidR="00F03A38">
        <w:t xml:space="preserve">total </w:t>
      </w:r>
      <w:r w:rsidR="0092793B">
        <w:t>credit to customers was</w:t>
      </w:r>
      <w:r w:rsidR="00B22DC8">
        <w:t xml:space="preserve"> </w:t>
      </w:r>
      <w:r>
        <w:t>$114,405.76.</w:t>
      </w:r>
    </w:p>
    <w:p w14:paraId="2BE8D945" w14:textId="77777777" w:rsidR="00175F83" w:rsidRDefault="00175F83">
      <w:pPr>
        <w:rPr>
          <w:rFonts w:eastAsiaTheme="majorEastAsia"/>
          <w:b/>
          <w:bCs/>
          <w:sz w:val="28"/>
          <w:szCs w:val="28"/>
        </w:rPr>
      </w:pPr>
      <w:bookmarkStart w:id="7" w:name="_Toc381716434"/>
      <w:bookmarkStart w:id="8" w:name="_Toc381772380"/>
      <w:r>
        <w:br w:type="page"/>
      </w:r>
    </w:p>
    <w:p w14:paraId="1EE3EFCE" w14:textId="77777777" w:rsidR="00E210F7" w:rsidRDefault="00E210F7" w:rsidP="00F47A19">
      <w:pPr>
        <w:pStyle w:val="Heading1"/>
        <w:jc w:val="center"/>
        <w:rPr>
          <w:rFonts w:ascii="Times New Roman" w:hAnsi="Times New Roman" w:cs="Times New Roman"/>
          <w:color w:val="auto"/>
        </w:rPr>
      </w:pPr>
      <w:r>
        <w:rPr>
          <w:rFonts w:ascii="Times New Roman" w:hAnsi="Times New Roman" w:cs="Times New Roman"/>
          <w:color w:val="auto"/>
        </w:rPr>
        <w:lastRenderedPageBreak/>
        <w:t>INVESTIGATION</w:t>
      </w:r>
    </w:p>
    <w:bookmarkEnd w:id="7"/>
    <w:bookmarkEnd w:id="8"/>
    <w:p w14:paraId="29736D1B" w14:textId="77777777" w:rsidR="00F47A19" w:rsidRDefault="00F47A19" w:rsidP="00B30B58">
      <w:pPr>
        <w:autoSpaceDE w:val="0"/>
        <w:autoSpaceDN w:val="0"/>
        <w:adjustRightInd w:val="0"/>
        <w:spacing w:after="0" w:line="240" w:lineRule="auto"/>
        <w:rPr>
          <w:b/>
        </w:rPr>
      </w:pPr>
      <w:r w:rsidRPr="008926B2">
        <w:rPr>
          <w:b/>
        </w:rPr>
        <w:t>Data Request</w:t>
      </w:r>
    </w:p>
    <w:p w14:paraId="4C2D7249" w14:textId="77777777" w:rsidR="00472463" w:rsidRPr="008926B2" w:rsidRDefault="00472463" w:rsidP="00B30B58">
      <w:pPr>
        <w:autoSpaceDE w:val="0"/>
        <w:autoSpaceDN w:val="0"/>
        <w:adjustRightInd w:val="0"/>
        <w:spacing w:after="0" w:line="240" w:lineRule="auto"/>
        <w:rPr>
          <w:b/>
        </w:rPr>
      </w:pPr>
    </w:p>
    <w:p w14:paraId="06862D52" w14:textId="77777777" w:rsidR="00542399" w:rsidRDefault="00A65FBC" w:rsidP="00B30B58">
      <w:pPr>
        <w:autoSpaceDE w:val="0"/>
        <w:autoSpaceDN w:val="0"/>
        <w:adjustRightInd w:val="0"/>
        <w:spacing w:after="0" w:line="240" w:lineRule="auto"/>
      </w:pPr>
      <w:r>
        <w:t xml:space="preserve">In order to determine the extent and frequency of CNG’s </w:t>
      </w:r>
      <w:r w:rsidR="00542399">
        <w:t xml:space="preserve">billing </w:t>
      </w:r>
      <w:r w:rsidR="00A45FDD">
        <w:t>errors</w:t>
      </w:r>
      <w:r w:rsidR="00542399">
        <w:t>, on July 25, 201</w:t>
      </w:r>
      <w:r w:rsidR="002F0894">
        <w:t>3</w:t>
      </w:r>
      <w:r w:rsidR="00542399">
        <w:t>, the commission sent CNG a data request requiring the following documents and information</w:t>
      </w:r>
      <w:r w:rsidR="0092793B">
        <w:t>:</w:t>
      </w:r>
      <w:r w:rsidR="00097371">
        <w:rPr>
          <w:rStyle w:val="FootnoteReference"/>
        </w:rPr>
        <w:footnoteReference w:id="2"/>
      </w:r>
    </w:p>
    <w:p w14:paraId="64854B40" w14:textId="77777777" w:rsidR="00A65FBC" w:rsidRPr="00D42FAC" w:rsidRDefault="00A65FBC" w:rsidP="00B30B58">
      <w:pPr>
        <w:autoSpaceDE w:val="0"/>
        <w:autoSpaceDN w:val="0"/>
        <w:adjustRightInd w:val="0"/>
        <w:spacing w:after="0" w:line="240" w:lineRule="auto"/>
      </w:pPr>
    </w:p>
    <w:p w14:paraId="68A4B362" w14:textId="77777777" w:rsidR="00A65FBC" w:rsidRDefault="00A65FBC" w:rsidP="00A65FBC">
      <w:pPr>
        <w:pStyle w:val="ListParagraph"/>
        <w:numPr>
          <w:ilvl w:val="0"/>
          <w:numId w:val="36"/>
        </w:numPr>
        <w:spacing w:after="0" w:line="240" w:lineRule="auto"/>
      </w:pPr>
      <w:r>
        <w:t>A list of customers with account numbers, by month, in Washington state who were billed interest charges for late payments from July 1, 2011</w:t>
      </w:r>
      <w:r w:rsidR="00142141">
        <w:t>,</w:t>
      </w:r>
      <w:r>
        <w:t xml:space="preserve"> through June 30, 2013.</w:t>
      </w:r>
    </w:p>
    <w:p w14:paraId="1182AE57" w14:textId="77777777" w:rsidR="00542399" w:rsidRPr="00D42FAC" w:rsidRDefault="00542399" w:rsidP="00542399">
      <w:pPr>
        <w:pStyle w:val="ListParagraph"/>
        <w:spacing w:after="0" w:line="240" w:lineRule="auto"/>
        <w:rPr>
          <w:vertAlign w:val="subscript"/>
        </w:rPr>
      </w:pPr>
    </w:p>
    <w:p w14:paraId="5D66FD1F" w14:textId="77777777" w:rsidR="00A65FBC" w:rsidRDefault="00A65FBC" w:rsidP="00A65FBC">
      <w:pPr>
        <w:pStyle w:val="ListParagraph"/>
        <w:numPr>
          <w:ilvl w:val="0"/>
          <w:numId w:val="36"/>
        </w:numPr>
        <w:spacing w:after="0" w:line="240" w:lineRule="auto"/>
      </w:pPr>
      <w:r>
        <w:t>The number of complaints, by month, the company received from Washington state customers related to late payment charges from July 1, 2011, through June 30, 2013.</w:t>
      </w:r>
    </w:p>
    <w:p w14:paraId="53096CF8" w14:textId="77777777" w:rsidR="00542399" w:rsidRPr="00D42FAC" w:rsidRDefault="00542399" w:rsidP="00542399">
      <w:pPr>
        <w:pStyle w:val="ListParagraph"/>
        <w:spacing w:after="0" w:line="240" w:lineRule="auto"/>
      </w:pPr>
    </w:p>
    <w:p w14:paraId="2BA656B6" w14:textId="77777777" w:rsidR="00A65FBC" w:rsidRDefault="00A65FBC" w:rsidP="00A65FBC">
      <w:pPr>
        <w:pStyle w:val="ListParagraph"/>
        <w:numPr>
          <w:ilvl w:val="0"/>
          <w:numId w:val="36"/>
        </w:numPr>
        <w:spacing w:after="0" w:line="240" w:lineRule="auto"/>
      </w:pPr>
      <w:r>
        <w:t>The name, title, telephone number, and email address of the CNG contact person that our staff can work with directly for questions that may arise concerning any details of the data provided.</w:t>
      </w:r>
    </w:p>
    <w:p w14:paraId="27595E2F" w14:textId="77777777" w:rsidR="00A65FBC" w:rsidRPr="003709A4" w:rsidRDefault="00A65FBC" w:rsidP="00B30B58">
      <w:pPr>
        <w:autoSpaceDE w:val="0"/>
        <w:autoSpaceDN w:val="0"/>
        <w:adjustRightInd w:val="0"/>
        <w:spacing w:after="0" w:line="240" w:lineRule="auto"/>
        <w:rPr>
          <w:sz w:val="20"/>
          <w:szCs w:val="20"/>
        </w:rPr>
      </w:pPr>
    </w:p>
    <w:p w14:paraId="2A7EF14A" w14:textId="77777777" w:rsidR="00AE0F3D" w:rsidRDefault="00AE0F3D" w:rsidP="00B30B58">
      <w:pPr>
        <w:autoSpaceDE w:val="0"/>
        <w:autoSpaceDN w:val="0"/>
        <w:adjustRightInd w:val="0"/>
        <w:spacing w:after="0" w:line="240" w:lineRule="auto"/>
      </w:pPr>
      <w:r>
        <w:t>CNG staff identified Mike Parvinen, Director</w:t>
      </w:r>
      <w:r w:rsidR="00935F5C">
        <w:t xml:space="preserve"> of</w:t>
      </w:r>
      <w:r>
        <w:t xml:space="preserve"> Regulatory Affairs, as the contact person to work with commission staff concerning any details of the data provided.</w:t>
      </w:r>
    </w:p>
    <w:p w14:paraId="62FB70E8" w14:textId="77777777" w:rsidR="00AE0F3D" w:rsidRPr="00D42FAC" w:rsidRDefault="00AE0F3D" w:rsidP="00B30B58">
      <w:pPr>
        <w:autoSpaceDE w:val="0"/>
        <w:autoSpaceDN w:val="0"/>
        <w:adjustRightInd w:val="0"/>
        <w:spacing w:after="0" w:line="240" w:lineRule="auto"/>
      </w:pPr>
    </w:p>
    <w:p w14:paraId="632769FE" w14:textId="77777777" w:rsidR="00181FEB" w:rsidRDefault="0006062C" w:rsidP="00B30B58">
      <w:pPr>
        <w:autoSpaceDE w:val="0"/>
        <w:autoSpaceDN w:val="0"/>
        <w:adjustRightInd w:val="0"/>
        <w:spacing w:after="0" w:line="240" w:lineRule="auto"/>
      </w:pPr>
      <w:r>
        <w:t>The response was due to th</w:t>
      </w:r>
      <w:r w:rsidR="00F90868">
        <w:t>e commission no later than Aug. 16</w:t>
      </w:r>
      <w:r w:rsidR="00A45FDD">
        <w:t>, 2013</w:t>
      </w:r>
      <w:r>
        <w:t xml:space="preserve">. </w:t>
      </w:r>
      <w:r w:rsidR="00B30B58" w:rsidRPr="00700CA8">
        <w:t xml:space="preserve">On </w:t>
      </w:r>
      <w:r>
        <w:t>Aug. 1</w:t>
      </w:r>
      <w:r w:rsidR="00B30B58" w:rsidRPr="00700CA8">
        <w:t xml:space="preserve">6, </w:t>
      </w:r>
      <w:r>
        <w:t xml:space="preserve">CNG </w:t>
      </w:r>
      <w:r w:rsidR="00773E2B">
        <w:t xml:space="preserve">staff </w:t>
      </w:r>
      <w:r>
        <w:t xml:space="preserve">submitted </w:t>
      </w:r>
      <w:r w:rsidR="002546AA">
        <w:t>an electronic response</w:t>
      </w:r>
      <w:r w:rsidR="00075629">
        <w:t xml:space="preserve"> to the data request</w:t>
      </w:r>
      <w:r w:rsidR="002546AA">
        <w:t xml:space="preserve">, but submitted only a </w:t>
      </w:r>
      <w:r w:rsidR="00E3064B">
        <w:t xml:space="preserve">small </w:t>
      </w:r>
      <w:r w:rsidR="00052A31">
        <w:t>portion</w:t>
      </w:r>
      <w:r w:rsidR="002546AA">
        <w:t xml:space="preserve"> of the requested past due account information. On Aug. 19, </w:t>
      </w:r>
      <w:r w:rsidR="00A70127">
        <w:t xml:space="preserve">the CNG contact </w:t>
      </w:r>
      <w:r w:rsidR="003C16BA">
        <w:t>email</w:t>
      </w:r>
      <w:r w:rsidR="00935F5C">
        <w:t xml:space="preserve">ed staff to explain </w:t>
      </w:r>
      <w:r w:rsidR="002546AA">
        <w:t xml:space="preserve">that </w:t>
      </w:r>
      <w:r w:rsidR="00A543FC">
        <w:t>due to</w:t>
      </w:r>
      <w:r w:rsidR="002546AA">
        <w:t xml:space="preserve"> the size of the </w:t>
      </w:r>
      <w:r w:rsidR="006B4EED">
        <w:t>electronic files</w:t>
      </w:r>
      <w:r w:rsidR="002546AA">
        <w:t xml:space="preserve">, they were sending the </w:t>
      </w:r>
      <w:r w:rsidR="003C16BA">
        <w:t xml:space="preserve">full response to the data request </w:t>
      </w:r>
      <w:r w:rsidR="000231EB">
        <w:t xml:space="preserve">via </w:t>
      </w:r>
      <w:r w:rsidR="003C16BA">
        <w:t>FedEx</w:t>
      </w:r>
      <w:r w:rsidR="00E3064B">
        <w:t xml:space="preserve">. </w:t>
      </w:r>
      <w:r w:rsidR="000231EB">
        <w:t>S</w:t>
      </w:r>
      <w:r w:rsidR="002546AA">
        <w:t xml:space="preserve">taff </w:t>
      </w:r>
      <w:r w:rsidR="00CC1F3E">
        <w:t xml:space="preserve">received the response to the data request on Aug. 21, 2013. Staff </w:t>
      </w:r>
      <w:r w:rsidR="006B6B8D">
        <w:t xml:space="preserve">finds CNG’s </w:t>
      </w:r>
      <w:r w:rsidR="00CC1F3E">
        <w:t>response tardy and incomplete, and therefore in violation of RCW 8</w:t>
      </w:r>
      <w:r w:rsidR="00CB5F3D">
        <w:t>0</w:t>
      </w:r>
      <w:r w:rsidR="00CC1F3E">
        <w:t>.04.380.</w:t>
      </w:r>
      <w:r w:rsidR="00CC1F3E" w:rsidDel="00CC1F3E">
        <w:t xml:space="preserve"> </w:t>
      </w:r>
    </w:p>
    <w:p w14:paraId="7A1A1CD2" w14:textId="77777777" w:rsidR="00CC1F3E" w:rsidRPr="00D42FAC" w:rsidRDefault="00CC1F3E" w:rsidP="00B30B58">
      <w:pPr>
        <w:autoSpaceDE w:val="0"/>
        <w:autoSpaceDN w:val="0"/>
        <w:adjustRightInd w:val="0"/>
        <w:spacing w:after="0" w:line="240" w:lineRule="auto"/>
      </w:pPr>
    </w:p>
    <w:p w14:paraId="56D0A58A" w14:textId="77777777" w:rsidR="006B6B8D" w:rsidRDefault="006B6B8D" w:rsidP="006B6B8D">
      <w:pPr>
        <w:autoSpaceDE w:val="0"/>
        <w:autoSpaceDN w:val="0"/>
        <w:adjustRightInd w:val="0"/>
        <w:spacing w:after="0" w:line="240" w:lineRule="auto"/>
      </w:pPr>
      <w:r>
        <w:t>In the July 25, 2013</w:t>
      </w:r>
      <w:r w:rsidR="002C5563">
        <w:t>,</w:t>
      </w:r>
      <w:r>
        <w:t xml:space="preserve"> data request, staff requested CNG provide the number of complaints the company received related to late payment charges from July 1, 2011, to June 30, 2013. CNG responded that they received </w:t>
      </w:r>
      <w:r w:rsidR="00A543FC">
        <w:t xml:space="preserve">no </w:t>
      </w:r>
      <w:r>
        <w:t xml:space="preserve">complaints directly related to late payment fees, but did reference three complaints where late payment fees became part of the discussion. Included </w:t>
      </w:r>
      <w:r w:rsidR="00A543FC">
        <w:t xml:space="preserve">in </w:t>
      </w:r>
      <w:r>
        <w:t>the three complaints was commission-referred complaint 117725, which is the complaint that prompted this investigation.</w:t>
      </w:r>
    </w:p>
    <w:p w14:paraId="1D6B85B6" w14:textId="77777777" w:rsidR="006B6B8D" w:rsidRPr="00D42FAC" w:rsidRDefault="006B6B8D" w:rsidP="00B30B58">
      <w:pPr>
        <w:autoSpaceDE w:val="0"/>
        <w:autoSpaceDN w:val="0"/>
        <w:adjustRightInd w:val="0"/>
        <w:spacing w:after="0" w:line="240" w:lineRule="auto"/>
      </w:pPr>
    </w:p>
    <w:p w14:paraId="40F56425" w14:textId="77777777" w:rsidR="00F032A0" w:rsidRDefault="001846F9" w:rsidP="00F032A0">
      <w:pPr>
        <w:autoSpaceDE w:val="0"/>
        <w:autoSpaceDN w:val="0"/>
        <w:adjustRightInd w:val="0"/>
        <w:spacing w:after="0" w:line="240" w:lineRule="auto"/>
      </w:pPr>
      <w:r>
        <w:t>On Sep</w:t>
      </w:r>
      <w:r w:rsidR="00ED69A0">
        <w:t>t</w:t>
      </w:r>
      <w:r>
        <w:t>. 9, staff requested CNG provide a l</w:t>
      </w:r>
      <w:r w:rsidR="00A278CA">
        <w:t xml:space="preserve">ist of residential customers in </w:t>
      </w:r>
      <w:r>
        <w:t xml:space="preserve">Washington who </w:t>
      </w:r>
      <w:r w:rsidR="00AB75C8">
        <w:t xml:space="preserve">had their service </w:t>
      </w:r>
      <w:r>
        <w:t>disconnected for non-payment</w:t>
      </w:r>
      <w:r w:rsidR="004E51A8">
        <w:t>, as well as</w:t>
      </w:r>
      <w:r w:rsidR="00A278CA">
        <w:t>,</w:t>
      </w:r>
      <w:r w:rsidR="004E51A8">
        <w:t xml:space="preserve"> copies of </w:t>
      </w:r>
      <w:r w:rsidR="00A8482E">
        <w:t xml:space="preserve">specific customer </w:t>
      </w:r>
      <w:r w:rsidR="004E51A8">
        <w:t>billing statements</w:t>
      </w:r>
      <w:r w:rsidR="00A8482E">
        <w:t>.</w:t>
      </w:r>
      <w:r w:rsidR="00A8482E">
        <w:rPr>
          <w:rStyle w:val="FootnoteReference"/>
        </w:rPr>
        <w:footnoteReference w:id="3"/>
      </w:r>
      <w:r w:rsidR="00A8482E">
        <w:t xml:space="preserve"> </w:t>
      </w:r>
      <w:r w:rsidR="000231EB">
        <w:t>Although t</w:t>
      </w:r>
      <w:r>
        <w:t xml:space="preserve">he response was due by Sept. 23, 2013, </w:t>
      </w:r>
      <w:r w:rsidR="00A278CA">
        <w:t xml:space="preserve">staff granted a company </w:t>
      </w:r>
      <w:r>
        <w:t xml:space="preserve">request </w:t>
      </w:r>
      <w:r w:rsidR="000231EB">
        <w:t xml:space="preserve">for an extension </w:t>
      </w:r>
      <w:r>
        <w:t>until Sept. 24.</w:t>
      </w:r>
    </w:p>
    <w:p w14:paraId="210FAECB" w14:textId="77777777" w:rsidR="00472463" w:rsidRDefault="00472463" w:rsidP="00F032A0">
      <w:pPr>
        <w:autoSpaceDE w:val="0"/>
        <w:autoSpaceDN w:val="0"/>
        <w:adjustRightInd w:val="0"/>
        <w:spacing w:after="0" w:line="240" w:lineRule="auto"/>
      </w:pPr>
    </w:p>
    <w:p w14:paraId="71B162EE" w14:textId="77777777" w:rsidR="00472463" w:rsidRPr="00472463" w:rsidRDefault="00472463" w:rsidP="00472463">
      <w:pPr>
        <w:autoSpaceDE w:val="0"/>
        <w:autoSpaceDN w:val="0"/>
        <w:adjustRightInd w:val="0"/>
        <w:spacing w:after="0" w:line="240" w:lineRule="auto"/>
        <w:rPr>
          <w:b/>
        </w:rPr>
      </w:pPr>
      <w:r w:rsidRPr="00472463">
        <w:rPr>
          <w:b/>
        </w:rPr>
        <w:t>Recommendation</w:t>
      </w:r>
    </w:p>
    <w:p w14:paraId="3D2D45B6" w14:textId="77777777" w:rsidR="008E34CC" w:rsidRDefault="00472463" w:rsidP="008E34CC">
      <w:pPr>
        <w:autoSpaceDE w:val="0"/>
        <w:autoSpaceDN w:val="0"/>
        <w:adjustRightInd w:val="0"/>
        <w:spacing w:after="0" w:line="240" w:lineRule="auto"/>
      </w:pPr>
      <w:r w:rsidRPr="00472463">
        <w:t xml:space="preserve">Staff </w:t>
      </w:r>
      <w:r w:rsidR="00ED0BC9">
        <w:t>consider</w:t>
      </w:r>
      <w:r w:rsidR="00382767">
        <w:t>s</w:t>
      </w:r>
      <w:r w:rsidR="00ED0BC9">
        <w:t xml:space="preserve"> the four violations of RCW 80.04.380, for untimely and incomplete data request responses, as technical assistance. If future violations are found, staff may recommend penalties or take other enforcement action.</w:t>
      </w:r>
    </w:p>
    <w:p w14:paraId="0CD83DB3" w14:textId="77777777" w:rsidR="008E34CC" w:rsidRDefault="008E34CC">
      <w:r>
        <w:br w:type="page"/>
      </w:r>
    </w:p>
    <w:p w14:paraId="5EC3A2B0" w14:textId="77777777" w:rsidR="00CB62D5" w:rsidRPr="006A7B81" w:rsidRDefault="00CB62D5" w:rsidP="008E34CC">
      <w:pPr>
        <w:autoSpaceDE w:val="0"/>
        <w:autoSpaceDN w:val="0"/>
        <w:adjustRightInd w:val="0"/>
        <w:spacing w:after="0" w:line="240" w:lineRule="auto"/>
        <w:jc w:val="center"/>
        <w:rPr>
          <w:b/>
          <w:bCs/>
        </w:rPr>
      </w:pPr>
      <w:r>
        <w:rPr>
          <w:b/>
          <w:bCs/>
        </w:rPr>
        <w:lastRenderedPageBreak/>
        <w:t>LATE PAYMENT CHARGES</w:t>
      </w:r>
    </w:p>
    <w:p w14:paraId="12452FA7" w14:textId="77777777" w:rsidR="00CB62D5" w:rsidRDefault="00CB62D5" w:rsidP="00CB62D5">
      <w:pPr>
        <w:autoSpaceDE w:val="0"/>
        <w:autoSpaceDN w:val="0"/>
        <w:adjustRightInd w:val="0"/>
        <w:spacing w:after="0" w:line="240" w:lineRule="auto"/>
        <w:rPr>
          <w:bCs/>
        </w:rPr>
      </w:pPr>
    </w:p>
    <w:p w14:paraId="0341DADC" w14:textId="77777777" w:rsidR="00CB62D5" w:rsidRDefault="00CB62D5" w:rsidP="00CB62D5">
      <w:pPr>
        <w:autoSpaceDE w:val="0"/>
        <w:autoSpaceDN w:val="0"/>
        <w:adjustRightInd w:val="0"/>
        <w:spacing w:after="0" w:line="240" w:lineRule="auto"/>
        <w:rPr>
          <w:bCs/>
        </w:rPr>
      </w:pPr>
      <w:r>
        <w:rPr>
          <w:bCs/>
        </w:rPr>
        <w:t xml:space="preserve">RCW 80.28.080(1)(a) provides that no gas company may “charge, demand, collect or receive a greater or less or different compensation for any service rendered or to be rendered than the rates and charges applicable to such service as specified in its schedule filed and in effect at the time…” </w:t>
      </w:r>
    </w:p>
    <w:p w14:paraId="1075DE73" w14:textId="77777777" w:rsidR="00CB62D5" w:rsidRDefault="00CB62D5" w:rsidP="00CB62D5">
      <w:pPr>
        <w:autoSpaceDE w:val="0"/>
        <w:autoSpaceDN w:val="0"/>
        <w:adjustRightInd w:val="0"/>
        <w:spacing w:after="0" w:line="240" w:lineRule="auto"/>
        <w:rPr>
          <w:bCs/>
        </w:rPr>
      </w:pPr>
    </w:p>
    <w:p w14:paraId="14E3A1EC" w14:textId="77777777" w:rsidR="00CB62D5" w:rsidRDefault="00CB62D5" w:rsidP="00CB62D5">
      <w:pPr>
        <w:autoSpaceDE w:val="0"/>
        <w:autoSpaceDN w:val="0"/>
        <w:adjustRightInd w:val="0"/>
        <w:spacing w:after="0" w:line="240" w:lineRule="auto"/>
      </w:pPr>
      <w:r>
        <w:t xml:space="preserve">Through the review of consumer complaint 117725 and this investigation, staff discovered that CNG’s application of late </w:t>
      </w:r>
      <w:r w:rsidR="009E215B">
        <w:t>payment</w:t>
      </w:r>
      <w:r>
        <w:t xml:space="preserve"> charges is in con</w:t>
      </w:r>
      <w:r w:rsidR="00A70127">
        <w:t>flict with the company’s tariff</w:t>
      </w:r>
      <w:r>
        <w:t xml:space="preserve"> because CNG applies late payment charges 16 days after the billing statement date, which is one day past the due date. On June 10, 2013, consumer complaint staff notified CNG by email of the discrepancy with the tariff, </w:t>
      </w:r>
      <w:r w:rsidR="00A70127">
        <w:t>and noted</w:t>
      </w:r>
      <w:r>
        <w:t xml:space="preserve"> that CNG’s Tariff WN U-3, Rule 6, specifically provides that the late payment charge will be applied for unpaid balances </w:t>
      </w:r>
      <w:r w:rsidRPr="004B52BC">
        <w:rPr>
          <w:b/>
        </w:rPr>
        <w:t>30 days past due</w:t>
      </w:r>
      <w:r>
        <w:t>:</w:t>
      </w:r>
    </w:p>
    <w:p w14:paraId="7BC7916E" w14:textId="77777777" w:rsidR="00CB62D5" w:rsidRDefault="00CB62D5" w:rsidP="00CB62D5">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9576"/>
      </w:tblGrid>
      <w:tr w:rsidR="00CB62D5" w14:paraId="18004C9F" w14:textId="77777777" w:rsidTr="00CB62D5">
        <w:tc>
          <w:tcPr>
            <w:tcW w:w="9576" w:type="dxa"/>
          </w:tcPr>
          <w:p w14:paraId="322319BB" w14:textId="77777777" w:rsidR="00CB62D5" w:rsidRDefault="00CB62D5" w:rsidP="00CB62D5"/>
          <w:p w14:paraId="079EDCA6" w14:textId="77777777" w:rsidR="00CB62D5" w:rsidRPr="00FE6AE4" w:rsidRDefault="00CB62D5" w:rsidP="00CB62D5">
            <w:pPr>
              <w:jc w:val="center"/>
              <w:rPr>
                <w:color w:val="FF0000"/>
              </w:rPr>
            </w:pPr>
            <w:r w:rsidRPr="00FE6AE4">
              <w:rPr>
                <w:color w:val="FF0000"/>
              </w:rPr>
              <w:t>CURRENT</w:t>
            </w:r>
            <w:r>
              <w:rPr>
                <w:color w:val="FF0000"/>
              </w:rPr>
              <w:t xml:space="preserve"> TARIFF</w:t>
            </w:r>
          </w:p>
          <w:p w14:paraId="74838B3E" w14:textId="77777777" w:rsidR="00CB62D5" w:rsidRDefault="00CB62D5" w:rsidP="00CB62D5"/>
          <w:p w14:paraId="7581B98A" w14:textId="77777777" w:rsidR="00CB62D5" w:rsidRDefault="00CB62D5" w:rsidP="00CB62D5">
            <w:pPr>
              <w:jc w:val="center"/>
              <w:rPr>
                <w:b/>
              </w:rPr>
            </w:pPr>
            <w:r w:rsidRPr="00BA7A9F">
              <w:rPr>
                <w:b/>
              </w:rPr>
              <w:t xml:space="preserve">CNG WN U-3 </w:t>
            </w:r>
            <w:r>
              <w:rPr>
                <w:b/>
              </w:rPr>
              <w:t>Tenth</w:t>
            </w:r>
            <w:r w:rsidRPr="00BA7A9F">
              <w:rPr>
                <w:b/>
              </w:rPr>
              <w:t xml:space="preserve"> Revision Sheet No. 10</w:t>
            </w:r>
          </w:p>
          <w:p w14:paraId="0CB7D241" w14:textId="77777777" w:rsidR="00CB62D5" w:rsidRDefault="00CB62D5" w:rsidP="00CB62D5">
            <w:pPr>
              <w:jc w:val="center"/>
            </w:pPr>
            <w:r w:rsidRPr="00BA7A9F">
              <w:t xml:space="preserve">Canceling </w:t>
            </w:r>
            <w:r>
              <w:t>Ninth Revision Sheet No. 10</w:t>
            </w:r>
          </w:p>
          <w:p w14:paraId="0309C97B" w14:textId="77777777" w:rsidR="00CB62D5" w:rsidRPr="00275048" w:rsidRDefault="00CB62D5" w:rsidP="00CB62D5">
            <w:pPr>
              <w:jc w:val="center"/>
              <w:rPr>
                <w:b/>
              </w:rPr>
            </w:pPr>
            <w:r w:rsidRPr="00275048">
              <w:rPr>
                <w:b/>
              </w:rPr>
              <w:t>Effective January 19, 2007</w:t>
            </w:r>
          </w:p>
          <w:p w14:paraId="29831A33" w14:textId="77777777" w:rsidR="00CB62D5" w:rsidRDefault="00CB62D5" w:rsidP="00CB62D5"/>
          <w:p w14:paraId="2590D7F2" w14:textId="77777777" w:rsidR="00CB62D5" w:rsidRDefault="00CB62D5" w:rsidP="00CB62D5">
            <w:r>
              <w:t xml:space="preserve">Rule 6 – Billing: A. General, states, “…Bills will be due and payable as of billing date and delinquent or past due fifteen (15) days thereafter. </w:t>
            </w:r>
            <w:r w:rsidRPr="00275048">
              <w:rPr>
                <w:b/>
              </w:rPr>
              <w:t>Unless otherwise specified in the customer’s contract, a late payment charge at the rate of 1.0% per month will be applied to the customer’s current bill for all unpaid balances 30 days past due.”</w:t>
            </w:r>
          </w:p>
          <w:p w14:paraId="40B918FC" w14:textId="77777777" w:rsidR="00CB62D5" w:rsidRDefault="00CB62D5" w:rsidP="00CB62D5"/>
        </w:tc>
      </w:tr>
    </w:tbl>
    <w:p w14:paraId="5E8837C4" w14:textId="77777777" w:rsidR="00CB62D5" w:rsidRDefault="00CB62D5" w:rsidP="00CB62D5">
      <w:pPr>
        <w:spacing w:after="0" w:line="240" w:lineRule="auto"/>
      </w:pPr>
    </w:p>
    <w:p w14:paraId="2AD04966" w14:textId="77777777" w:rsidR="00CB62D5" w:rsidRDefault="00CB62D5" w:rsidP="00CB62D5">
      <w:pPr>
        <w:autoSpaceDE w:val="0"/>
        <w:autoSpaceDN w:val="0"/>
        <w:adjustRightInd w:val="0"/>
        <w:spacing w:after="0" w:line="240" w:lineRule="auto"/>
      </w:pPr>
      <w:r>
        <w:t>In addition, at the time Staff’s investigation was initiated, Original Sheet No. 200 of CNG’s tariff provided identical language related to late payment charges:</w:t>
      </w:r>
    </w:p>
    <w:p w14:paraId="139C96D0" w14:textId="77777777" w:rsidR="00CB62D5" w:rsidRDefault="00CB62D5" w:rsidP="00CB62D5">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9576"/>
      </w:tblGrid>
      <w:tr w:rsidR="00CB62D5" w14:paraId="19C47318" w14:textId="77777777" w:rsidTr="00CB62D5">
        <w:tc>
          <w:tcPr>
            <w:tcW w:w="9576" w:type="dxa"/>
          </w:tcPr>
          <w:p w14:paraId="79526B59" w14:textId="77777777" w:rsidR="00CB62D5" w:rsidRDefault="00CB62D5" w:rsidP="00CB62D5">
            <w:pPr>
              <w:autoSpaceDE w:val="0"/>
              <w:autoSpaceDN w:val="0"/>
              <w:adjustRightInd w:val="0"/>
            </w:pPr>
          </w:p>
          <w:p w14:paraId="69ED219A" w14:textId="77777777" w:rsidR="00CB62D5" w:rsidRPr="002F0592" w:rsidRDefault="00CB62D5" w:rsidP="00CB62D5">
            <w:pPr>
              <w:spacing w:line="276" w:lineRule="auto"/>
              <w:jc w:val="center"/>
              <w:rPr>
                <w:rFonts w:eastAsiaTheme="minorHAnsi"/>
                <w:b/>
              </w:rPr>
            </w:pPr>
            <w:r w:rsidRPr="002F0592">
              <w:rPr>
                <w:rFonts w:eastAsiaTheme="minorHAnsi"/>
                <w:b/>
              </w:rPr>
              <w:t>CNG WN U-3 Original Sheet No. 200</w:t>
            </w:r>
          </w:p>
          <w:p w14:paraId="492EFCEB" w14:textId="77777777" w:rsidR="00CB62D5" w:rsidRPr="002F0592" w:rsidRDefault="00CB62D5" w:rsidP="00CB62D5">
            <w:pPr>
              <w:spacing w:line="276" w:lineRule="auto"/>
              <w:jc w:val="center"/>
              <w:rPr>
                <w:rFonts w:eastAsiaTheme="minorHAnsi"/>
                <w:b/>
              </w:rPr>
            </w:pPr>
            <w:r w:rsidRPr="002F0592">
              <w:rPr>
                <w:rFonts w:eastAsiaTheme="minorHAnsi"/>
                <w:b/>
              </w:rPr>
              <w:t>Effective January 19, 2007</w:t>
            </w:r>
          </w:p>
          <w:p w14:paraId="2AA99365" w14:textId="77777777" w:rsidR="00CB62D5" w:rsidRPr="002F0592" w:rsidRDefault="00CB62D5" w:rsidP="00CB62D5">
            <w:pPr>
              <w:spacing w:line="276" w:lineRule="auto"/>
              <w:jc w:val="center"/>
              <w:rPr>
                <w:rFonts w:eastAsiaTheme="minorHAnsi"/>
              </w:rPr>
            </w:pPr>
          </w:p>
          <w:p w14:paraId="4688633B" w14:textId="77777777" w:rsidR="00CB62D5" w:rsidRDefault="00CB62D5" w:rsidP="00CB62D5">
            <w:pPr>
              <w:spacing w:line="276" w:lineRule="auto"/>
            </w:pPr>
            <w:r w:rsidRPr="002F0592">
              <w:rPr>
                <w:rFonts w:eastAsiaTheme="minorHAnsi"/>
              </w:rPr>
              <w:t>Applicability: III. Late Payment Charge (Rule 6 – Part A) states, “…Unless otherwise specified in the customer’s contract, a late payment charge at the rate of 1.0% per month will be applied to the customer’s current bill for all unpaid balances 30 days past due.”</w:t>
            </w:r>
            <w:r>
              <w:rPr>
                <w:rStyle w:val="FootnoteReference"/>
                <w:rFonts w:eastAsiaTheme="minorHAnsi"/>
              </w:rPr>
              <w:footnoteReference w:id="4"/>
            </w:r>
          </w:p>
          <w:p w14:paraId="7953AA98" w14:textId="77777777" w:rsidR="00CB62D5" w:rsidRDefault="00CB62D5" w:rsidP="00CB62D5">
            <w:pPr>
              <w:autoSpaceDE w:val="0"/>
              <w:autoSpaceDN w:val="0"/>
              <w:adjustRightInd w:val="0"/>
            </w:pPr>
          </w:p>
        </w:tc>
      </w:tr>
    </w:tbl>
    <w:p w14:paraId="20802C86" w14:textId="77777777" w:rsidR="00CB62D5" w:rsidRDefault="00CB62D5" w:rsidP="00CB62D5">
      <w:pPr>
        <w:autoSpaceDE w:val="0"/>
        <w:autoSpaceDN w:val="0"/>
        <w:adjustRightInd w:val="0"/>
        <w:spacing w:after="0" w:line="240" w:lineRule="auto"/>
      </w:pPr>
    </w:p>
    <w:p w14:paraId="7038CB1F" w14:textId="77777777" w:rsidR="00CB62D5" w:rsidRDefault="00CB62D5" w:rsidP="00CB62D5">
      <w:pPr>
        <w:autoSpaceDE w:val="0"/>
        <w:autoSpaceDN w:val="0"/>
        <w:adjustRightInd w:val="0"/>
        <w:spacing w:after="0" w:line="240" w:lineRule="auto"/>
      </w:pPr>
      <w:r w:rsidRPr="0089153E">
        <w:t>On June 28, 201</w:t>
      </w:r>
      <w:r>
        <w:t xml:space="preserve">3, </w:t>
      </w:r>
      <w:r w:rsidRPr="0089153E">
        <w:t>CNG submi</w:t>
      </w:r>
      <w:r>
        <w:t>tted Advice No. CNG/W13-06-01 (D</w:t>
      </w:r>
      <w:r w:rsidRPr="0089153E">
        <w:t xml:space="preserve">ocket UG-131283) </w:t>
      </w:r>
      <w:r>
        <w:t xml:space="preserve">along with </w:t>
      </w:r>
      <w:r w:rsidRPr="0089153E">
        <w:t>First Revision Sheet No. 200</w:t>
      </w:r>
      <w:r>
        <w:t xml:space="preserve"> Cancelling Original Sheet No. 200, with an effective date of July 29, 2013. The Company stated in the filing that the purpose of the filing was “to modify the text associated with the late payment charge.”</w:t>
      </w:r>
      <w:r w:rsidRPr="0089153E">
        <w:t xml:space="preserve"> </w:t>
      </w:r>
      <w:r>
        <w:t xml:space="preserve"> The Company further stated, in part,</w:t>
      </w:r>
    </w:p>
    <w:p w14:paraId="4DD5582D" w14:textId="77777777" w:rsidR="00CB62D5" w:rsidRDefault="00CB62D5" w:rsidP="00CB62D5">
      <w:pPr>
        <w:autoSpaceDE w:val="0"/>
        <w:autoSpaceDN w:val="0"/>
        <w:adjustRightInd w:val="0"/>
        <w:spacing w:after="0" w:line="240" w:lineRule="auto"/>
      </w:pPr>
    </w:p>
    <w:p w14:paraId="0CA49031" w14:textId="77777777" w:rsidR="00CB62D5" w:rsidRDefault="00CB62D5" w:rsidP="00CB62D5">
      <w:pPr>
        <w:autoSpaceDE w:val="0"/>
        <w:autoSpaceDN w:val="0"/>
        <w:adjustRightInd w:val="0"/>
        <w:spacing w:after="0" w:line="240" w:lineRule="auto"/>
        <w:ind w:left="720" w:right="720"/>
      </w:pPr>
      <w:r w:rsidRPr="0089153E">
        <w:t>“In 2011, the Company changed billing systems and the bills now show a due date instead of just the amount due. The Company still applies the Late Pay Fee as it has since approval of the tariff. Nothing has changed except providing a date on the bill which then creates confusion with the language on the tariff. The proposed filing realigns the tariffs with the billing system and mainta</w:t>
      </w:r>
      <w:r>
        <w:t>ins compliance with UG-060256.”</w:t>
      </w:r>
      <w:r w:rsidRPr="0089153E">
        <w:rPr>
          <w:rStyle w:val="FootnoteReference"/>
        </w:rPr>
        <w:footnoteReference w:id="5"/>
      </w:r>
      <w:r>
        <w:t xml:space="preserve"> </w:t>
      </w:r>
    </w:p>
    <w:p w14:paraId="203C531D" w14:textId="77777777" w:rsidR="00CB62D5" w:rsidRDefault="00CB62D5" w:rsidP="00CB62D5">
      <w:pPr>
        <w:autoSpaceDE w:val="0"/>
        <w:autoSpaceDN w:val="0"/>
        <w:adjustRightInd w:val="0"/>
        <w:spacing w:after="0" w:line="240" w:lineRule="auto"/>
        <w:ind w:right="720"/>
      </w:pPr>
    </w:p>
    <w:p w14:paraId="454D3290" w14:textId="77777777" w:rsidR="00CB62D5" w:rsidRDefault="00CB62D5" w:rsidP="00CB62D5">
      <w:pPr>
        <w:autoSpaceDE w:val="0"/>
        <w:autoSpaceDN w:val="0"/>
        <w:adjustRightInd w:val="0"/>
        <w:spacing w:after="0" w:line="240" w:lineRule="auto"/>
      </w:pPr>
      <w:r w:rsidRPr="0089153E">
        <w:t xml:space="preserve">The </w:t>
      </w:r>
      <w:r>
        <w:t>tariff revision</w:t>
      </w:r>
      <w:r w:rsidRPr="0089153E">
        <w:t xml:space="preserve"> </w:t>
      </w:r>
      <w:r>
        <w:t xml:space="preserve">went into effect by operation of law with no objection from staff on </w:t>
      </w:r>
    </w:p>
    <w:p w14:paraId="3D998C8A" w14:textId="77777777" w:rsidR="00CB62D5" w:rsidRDefault="00CB62D5" w:rsidP="00CB62D5">
      <w:pPr>
        <w:autoSpaceDE w:val="0"/>
        <w:autoSpaceDN w:val="0"/>
        <w:adjustRightInd w:val="0"/>
        <w:spacing w:after="0" w:line="240" w:lineRule="auto"/>
      </w:pPr>
      <w:r>
        <w:t xml:space="preserve">July 29, 2013, based on the Company’s representation that its practice had not changed. Below is the language for Substitute First Revision Sheet No. 200 which shows “30 days” has </w:t>
      </w:r>
      <w:r w:rsidR="00900DDA">
        <w:t>been removed</w:t>
      </w:r>
      <w:r>
        <w:t xml:space="preserve"> from the text of this section of the tariff.</w:t>
      </w:r>
    </w:p>
    <w:p w14:paraId="46B155E3" w14:textId="77777777" w:rsidR="00CB62D5" w:rsidRDefault="00CB62D5" w:rsidP="00CB62D5">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9576"/>
      </w:tblGrid>
      <w:tr w:rsidR="00CB62D5" w14:paraId="16D38CB8" w14:textId="77777777" w:rsidTr="00CB62D5">
        <w:tc>
          <w:tcPr>
            <w:tcW w:w="9576" w:type="dxa"/>
          </w:tcPr>
          <w:p w14:paraId="1C38B172" w14:textId="77777777" w:rsidR="00CB62D5" w:rsidRDefault="00CB62D5" w:rsidP="00CB62D5">
            <w:pPr>
              <w:autoSpaceDE w:val="0"/>
              <w:autoSpaceDN w:val="0"/>
              <w:adjustRightInd w:val="0"/>
            </w:pPr>
          </w:p>
          <w:p w14:paraId="45FC1CEF" w14:textId="77777777" w:rsidR="00CB62D5" w:rsidRPr="00A7404A" w:rsidRDefault="00CB62D5" w:rsidP="00CB62D5">
            <w:pPr>
              <w:spacing w:line="276" w:lineRule="auto"/>
              <w:jc w:val="center"/>
              <w:rPr>
                <w:rFonts w:eastAsiaTheme="minorHAnsi"/>
                <w:color w:val="FF0000"/>
              </w:rPr>
            </w:pPr>
            <w:r w:rsidRPr="00A7404A">
              <w:rPr>
                <w:rFonts w:eastAsiaTheme="minorHAnsi"/>
                <w:color w:val="FF0000"/>
              </w:rPr>
              <w:t>CURRENT</w:t>
            </w:r>
          </w:p>
          <w:p w14:paraId="73EED157" w14:textId="77777777" w:rsidR="00CB62D5" w:rsidRPr="00A7404A" w:rsidRDefault="00CB62D5" w:rsidP="00CB62D5">
            <w:pPr>
              <w:spacing w:line="276" w:lineRule="auto"/>
              <w:jc w:val="center"/>
              <w:rPr>
                <w:rFonts w:eastAsiaTheme="minorHAnsi"/>
                <w:b/>
              </w:rPr>
            </w:pPr>
          </w:p>
          <w:p w14:paraId="2BE1F29D" w14:textId="77777777" w:rsidR="00CB62D5" w:rsidRPr="00A7404A" w:rsidRDefault="00CB62D5" w:rsidP="00CB62D5">
            <w:pPr>
              <w:spacing w:line="276" w:lineRule="auto"/>
              <w:jc w:val="center"/>
              <w:rPr>
                <w:rFonts w:eastAsiaTheme="minorHAnsi"/>
                <w:b/>
              </w:rPr>
            </w:pPr>
            <w:r w:rsidRPr="00A7404A">
              <w:rPr>
                <w:rFonts w:eastAsiaTheme="minorHAnsi"/>
                <w:b/>
              </w:rPr>
              <w:t>CNG WN U-3 Substitute First Revision Sheet No. 200</w:t>
            </w:r>
          </w:p>
          <w:p w14:paraId="16253C31" w14:textId="77777777" w:rsidR="00CB62D5" w:rsidRPr="00A7404A" w:rsidRDefault="00CB62D5" w:rsidP="00CB62D5">
            <w:pPr>
              <w:spacing w:line="276" w:lineRule="auto"/>
              <w:jc w:val="center"/>
              <w:rPr>
                <w:rFonts w:eastAsiaTheme="minorHAnsi"/>
              </w:rPr>
            </w:pPr>
            <w:r w:rsidRPr="00A7404A">
              <w:rPr>
                <w:rFonts w:eastAsiaTheme="minorHAnsi"/>
              </w:rPr>
              <w:t>Canceling Original Sheet No. 200</w:t>
            </w:r>
          </w:p>
          <w:p w14:paraId="2D82DE65" w14:textId="77777777" w:rsidR="00CB62D5" w:rsidRPr="00A7404A" w:rsidRDefault="00CB62D5" w:rsidP="00CB62D5">
            <w:pPr>
              <w:spacing w:line="276" w:lineRule="auto"/>
              <w:jc w:val="center"/>
              <w:rPr>
                <w:rFonts w:eastAsiaTheme="minorHAnsi"/>
                <w:b/>
              </w:rPr>
            </w:pPr>
            <w:r w:rsidRPr="00A7404A">
              <w:rPr>
                <w:rFonts w:eastAsiaTheme="minorHAnsi"/>
                <w:b/>
              </w:rPr>
              <w:t>Effective July 29, 2013</w:t>
            </w:r>
          </w:p>
          <w:p w14:paraId="109AA42F" w14:textId="77777777" w:rsidR="00CB62D5" w:rsidRPr="00A7404A" w:rsidRDefault="00CB62D5" w:rsidP="00CB62D5">
            <w:pPr>
              <w:spacing w:line="276" w:lineRule="auto"/>
              <w:jc w:val="center"/>
              <w:rPr>
                <w:rFonts w:eastAsiaTheme="minorHAnsi"/>
              </w:rPr>
            </w:pPr>
          </w:p>
          <w:p w14:paraId="17994A3C" w14:textId="77777777" w:rsidR="00CB62D5" w:rsidRPr="00A7404A" w:rsidRDefault="00CB62D5" w:rsidP="00CB62D5">
            <w:pPr>
              <w:spacing w:line="276" w:lineRule="auto"/>
              <w:rPr>
                <w:rFonts w:eastAsiaTheme="minorHAnsi"/>
              </w:rPr>
            </w:pPr>
            <w:r w:rsidRPr="00A7404A">
              <w:rPr>
                <w:rFonts w:eastAsiaTheme="minorHAnsi"/>
              </w:rPr>
              <w:t>Applicability: III. Late Payment Charge (Rule 6 – Part A) states, “…Unless otherwise specified in the customer’s contract, a late payment charge at the rate of 1.0% per month will be applied to the customer’s current bill for all unpaid balances past due.”</w:t>
            </w:r>
          </w:p>
          <w:p w14:paraId="6EC1AB3F" w14:textId="77777777" w:rsidR="00CB62D5" w:rsidRDefault="00CB62D5" w:rsidP="00CB62D5">
            <w:pPr>
              <w:autoSpaceDE w:val="0"/>
              <w:autoSpaceDN w:val="0"/>
              <w:adjustRightInd w:val="0"/>
            </w:pPr>
          </w:p>
        </w:tc>
      </w:tr>
    </w:tbl>
    <w:p w14:paraId="4CCA39FF" w14:textId="77777777" w:rsidR="00CB62D5" w:rsidRDefault="00CB62D5" w:rsidP="00CB62D5">
      <w:pPr>
        <w:autoSpaceDE w:val="0"/>
        <w:autoSpaceDN w:val="0"/>
        <w:adjustRightInd w:val="0"/>
        <w:spacing w:after="0" w:line="240" w:lineRule="auto"/>
      </w:pPr>
    </w:p>
    <w:p w14:paraId="051FCC99" w14:textId="77777777" w:rsidR="00CB62D5" w:rsidRDefault="00CB62D5" w:rsidP="00CB62D5">
      <w:pPr>
        <w:autoSpaceDE w:val="0"/>
        <w:autoSpaceDN w:val="0"/>
        <w:adjustRightInd w:val="0"/>
        <w:spacing w:after="0" w:line="240" w:lineRule="auto"/>
      </w:pPr>
      <w:r>
        <w:t xml:space="preserve">Staff finds that CNG’s practice of </w:t>
      </w:r>
      <w:r w:rsidR="009E215B">
        <w:t xml:space="preserve">applying </w:t>
      </w:r>
      <w:r>
        <w:t xml:space="preserve">late </w:t>
      </w:r>
      <w:r w:rsidR="009E215B">
        <w:t>payment</w:t>
      </w:r>
      <w:r>
        <w:t xml:space="preserve"> charges one day past the due date does, in fact, conflict with the company’s tariff. In the Settlement Agreement approved by the Commission in Docket No. UG-060256 on Jan</w:t>
      </w:r>
      <w:r w:rsidR="00354CF5">
        <w:t>.</w:t>
      </w:r>
      <w:r>
        <w:t xml:space="preserve"> 12, 2007, under “Level of Charges</w:t>
      </w:r>
      <w:r w:rsidR="00354CF5">
        <w:t>,</w:t>
      </w:r>
      <w:r>
        <w:t>” it states in pertinent part that, “Staff, the Company, Public Counsel, NWEC, and the Energy Project agree that the Miscellaneous Service Charges shall be as follows:</w:t>
      </w:r>
      <w:r>
        <w:rPr>
          <w:rStyle w:val="FootnoteReference"/>
        </w:rPr>
        <w:footnoteReference w:id="6"/>
      </w:r>
    </w:p>
    <w:p w14:paraId="2FF8BEB5" w14:textId="77777777" w:rsidR="00CB62D5" w:rsidRDefault="00CB62D5" w:rsidP="00CB62D5">
      <w:pPr>
        <w:autoSpaceDE w:val="0"/>
        <w:autoSpaceDN w:val="0"/>
        <w:adjustRightInd w:val="0"/>
        <w:spacing w:after="0" w:line="240" w:lineRule="auto"/>
        <w:ind w:right="720"/>
      </w:pPr>
    </w:p>
    <w:p w14:paraId="74B8F746" w14:textId="77777777" w:rsidR="00CB62D5" w:rsidRPr="003A18FE" w:rsidRDefault="00CB62D5" w:rsidP="00CB62D5">
      <w:pPr>
        <w:autoSpaceDE w:val="0"/>
        <w:autoSpaceDN w:val="0"/>
        <w:adjustRightInd w:val="0"/>
        <w:spacing w:after="0" w:line="240" w:lineRule="auto"/>
        <w:rPr>
          <w:i/>
          <w:sz w:val="16"/>
          <w:szCs w:val="16"/>
        </w:rPr>
      </w:pPr>
      <w:r>
        <w:rPr>
          <w:i/>
        </w:rPr>
        <w:t xml:space="preserve">    Late Fee</w:t>
      </w:r>
      <w:r>
        <w:rPr>
          <w:i/>
        </w:rPr>
        <w:tab/>
        <w:t>1 percent per month, applied to all unpaid balances 30 days past due”</w:t>
      </w:r>
    </w:p>
    <w:p w14:paraId="76F32A3E" w14:textId="77777777" w:rsidR="00CB62D5" w:rsidRDefault="00CB62D5" w:rsidP="00CB62D5">
      <w:pPr>
        <w:autoSpaceDE w:val="0"/>
        <w:autoSpaceDN w:val="0"/>
        <w:adjustRightInd w:val="0"/>
        <w:spacing w:after="0" w:line="240" w:lineRule="auto"/>
      </w:pPr>
    </w:p>
    <w:p w14:paraId="69A8896D" w14:textId="77777777" w:rsidR="00CB62D5" w:rsidRDefault="00CB62D5" w:rsidP="00CB62D5">
      <w:pPr>
        <w:autoSpaceDE w:val="0"/>
        <w:autoSpaceDN w:val="0"/>
        <w:adjustRightInd w:val="0"/>
        <w:spacing w:after="0" w:line="240" w:lineRule="auto"/>
      </w:pPr>
      <w:r>
        <w:t xml:space="preserve">Based on the findings that CNG is applying late payment charges in conflict with the company’s tariff, on July 25, 2013, Staff sent a data request to CNG asking the company to provide a list of all customers who were charged interest on late payments between July 1, 2011, and June 30, 2013. </w:t>
      </w:r>
      <w:r w:rsidR="009E215B">
        <w:t xml:space="preserve"> </w:t>
      </w:r>
      <w:r>
        <w:t>Staff reviewed the data submitted by CNG</w:t>
      </w:r>
      <w:r w:rsidR="009E215B">
        <w:t xml:space="preserve"> on August 21, 2013</w:t>
      </w:r>
      <w:r>
        <w:t xml:space="preserve"> and counted the number of customers who were charged interest on late payments.  Staff counted 382,160 customers impacted by late payment charges </w:t>
      </w:r>
      <w:r w:rsidR="009E215B">
        <w:t xml:space="preserve">between June </w:t>
      </w:r>
      <w:r w:rsidR="00584FF5">
        <w:t>1</w:t>
      </w:r>
      <w:r w:rsidR="009E215B">
        <w:t xml:space="preserve">, 2012 </w:t>
      </w:r>
      <w:r w:rsidR="0092793B">
        <w:t xml:space="preserve">and </w:t>
      </w:r>
      <w:r w:rsidR="009E215B">
        <w:t xml:space="preserve">June 30, 2013. </w:t>
      </w:r>
      <w:r>
        <w:t xml:space="preserve">The range of late payment charges (or interest fees) charged to individual customers </w:t>
      </w:r>
      <w:r w:rsidR="00A70127">
        <w:t xml:space="preserve">in a single month </w:t>
      </w:r>
      <w:r>
        <w:t xml:space="preserve">ranged from one cent to $2,324.45. [See table </w:t>
      </w:r>
      <w:r w:rsidR="0092793B">
        <w:t xml:space="preserve">on the </w:t>
      </w:r>
      <w:r>
        <w:t>following page.]</w:t>
      </w:r>
    </w:p>
    <w:p w14:paraId="01AD1303" w14:textId="77777777" w:rsidR="00CB62D5" w:rsidRDefault="00CB62D5" w:rsidP="00CB62D5">
      <w:pPr>
        <w:autoSpaceDE w:val="0"/>
        <w:autoSpaceDN w:val="0"/>
        <w:adjustRightInd w:val="0"/>
        <w:spacing w:after="0" w:line="240" w:lineRule="auto"/>
      </w:pPr>
    </w:p>
    <w:p w14:paraId="67BF0998" w14:textId="77777777" w:rsidR="00CB62D5" w:rsidRDefault="00CB62D5" w:rsidP="00CB62D5">
      <w:pPr>
        <w:autoSpaceDE w:val="0"/>
        <w:autoSpaceDN w:val="0"/>
        <w:adjustRightInd w:val="0"/>
        <w:spacing w:after="0" w:line="240" w:lineRule="auto"/>
      </w:pPr>
    </w:p>
    <w:tbl>
      <w:tblPr>
        <w:tblStyle w:val="TableGrid"/>
        <w:tblW w:w="0" w:type="auto"/>
        <w:jc w:val="center"/>
        <w:tblLook w:val="04A0" w:firstRow="1" w:lastRow="0" w:firstColumn="1" w:lastColumn="0" w:noHBand="0" w:noVBand="1"/>
      </w:tblPr>
      <w:tblGrid>
        <w:gridCol w:w="738"/>
        <w:gridCol w:w="810"/>
        <w:gridCol w:w="2610"/>
        <w:gridCol w:w="1170"/>
        <w:gridCol w:w="1530"/>
      </w:tblGrid>
      <w:tr w:rsidR="00CB62D5" w:rsidRPr="00F81E04" w14:paraId="381E1445" w14:textId="77777777" w:rsidTr="00CB62D5">
        <w:trPr>
          <w:trHeight w:val="1214"/>
          <w:jc w:val="center"/>
        </w:trPr>
        <w:tc>
          <w:tcPr>
            <w:tcW w:w="738" w:type="dxa"/>
            <w:tcBorders>
              <w:top w:val="nil"/>
              <w:left w:val="nil"/>
              <w:right w:val="nil"/>
            </w:tcBorders>
          </w:tcPr>
          <w:p w14:paraId="26DFEC35" w14:textId="77777777" w:rsidR="00CB62D5" w:rsidRPr="00716C7F" w:rsidRDefault="00CB62D5" w:rsidP="00CB62D5">
            <w:pPr>
              <w:spacing w:after="200" w:line="276" w:lineRule="auto"/>
            </w:pPr>
          </w:p>
        </w:tc>
        <w:tc>
          <w:tcPr>
            <w:tcW w:w="810" w:type="dxa"/>
            <w:tcBorders>
              <w:top w:val="nil"/>
              <w:left w:val="nil"/>
            </w:tcBorders>
          </w:tcPr>
          <w:p w14:paraId="77756B84" w14:textId="77777777" w:rsidR="00CB62D5" w:rsidRPr="00716C7F" w:rsidRDefault="00CB62D5" w:rsidP="00CB62D5">
            <w:pPr>
              <w:spacing w:after="200" w:line="276" w:lineRule="auto"/>
              <w:jc w:val="center"/>
            </w:pPr>
          </w:p>
        </w:tc>
        <w:tc>
          <w:tcPr>
            <w:tcW w:w="2610" w:type="dxa"/>
            <w:shd w:val="clear" w:color="auto" w:fill="D9D9D9" w:themeFill="background1" w:themeFillShade="D9"/>
          </w:tcPr>
          <w:p w14:paraId="6EAAA4FB" w14:textId="77777777" w:rsidR="00CB62D5" w:rsidRPr="00716C7F" w:rsidRDefault="00CB62D5" w:rsidP="00CB62D5">
            <w:pPr>
              <w:spacing w:after="200" w:line="276" w:lineRule="auto"/>
              <w:jc w:val="center"/>
              <w:rPr>
                <w:b/>
              </w:rPr>
            </w:pPr>
            <w:r w:rsidRPr="00716C7F">
              <w:rPr>
                <w:b/>
              </w:rPr>
              <w:t xml:space="preserve">Number of CNG customers </w:t>
            </w:r>
            <w:r>
              <w:rPr>
                <w:b/>
              </w:rPr>
              <w:t xml:space="preserve">assessed 1% late payment charges </w:t>
            </w:r>
          </w:p>
        </w:tc>
        <w:tc>
          <w:tcPr>
            <w:tcW w:w="2700" w:type="dxa"/>
            <w:gridSpan w:val="2"/>
            <w:shd w:val="clear" w:color="auto" w:fill="D9D9D9" w:themeFill="background1" w:themeFillShade="D9"/>
          </w:tcPr>
          <w:p w14:paraId="23881F1B" w14:textId="77777777" w:rsidR="00CB62D5" w:rsidRPr="00716C7F" w:rsidRDefault="00CB62D5" w:rsidP="00CB62D5">
            <w:pPr>
              <w:spacing w:after="200" w:line="276" w:lineRule="auto"/>
              <w:jc w:val="center"/>
              <w:rPr>
                <w:b/>
              </w:rPr>
            </w:pPr>
            <w:r w:rsidRPr="00716C7F">
              <w:rPr>
                <w:b/>
              </w:rPr>
              <w:t xml:space="preserve">Range of </w:t>
            </w:r>
            <w:r>
              <w:rPr>
                <w:b/>
              </w:rPr>
              <w:t xml:space="preserve">the 1% late payment charges added to customers monthly payments past due </w:t>
            </w:r>
          </w:p>
        </w:tc>
      </w:tr>
      <w:tr w:rsidR="00CB62D5" w14:paraId="4B4A06A6" w14:textId="77777777" w:rsidTr="00CB62D5">
        <w:trPr>
          <w:jc w:val="center"/>
        </w:trPr>
        <w:tc>
          <w:tcPr>
            <w:tcW w:w="738" w:type="dxa"/>
            <w:tcBorders>
              <w:bottom w:val="single" w:sz="4" w:space="0" w:color="auto"/>
            </w:tcBorders>
            <w:shd w:val="clear" w:color="auto" w:fill="D9D9D9" w:themeFill="background1" w:themeFillShade="D9"/>
          </w:tcPr>
          <w:p w14:paraId="74FC5D26" w14:textId="77777777" w:rsidR="00CB62D5" w:rsidRDefault="00CB62D5" w:rsidP="00CB62D5">
            <w:r>
              <w:t>2012</w:t>
            </w:r>
          </w:p>
        </w:tc>
        <w:tc>
          <w:tcPr>
            <w:tcW w:w="810" w:type="dxa"/>
          </w:tcPr>
          <w:p w14:paraId="108E82F4" w14:textId="77777777" w:rsidR="00CB62D5" w:rsidRDefault="00CB62D5" w:rsidP="00CB62D5">
            <w:pPr>
              <w:jc w:val="center"/>
            </w:pPr>
            <w:r>
              <w:t>Jun</w:t>
            </w:r>
          </w:p>
        </w:tc>
        <w:tc>
          <w:tcPr>
            <w:tcW w:w="2610" w:type="dxa"/>
          </w:tcPr>
          <w:p w14:paraId="46427FC4" w14:textId="77777777" w:rsidR="00CB62D5" w:rsidRDefault="00CB62D5" w:rsidP="00CB62D5">
            <w:pPr>
              <w:jc w:val="center"/>
            </w:pPr>
            <w:r>
              <w:t>29,976</w:t>
            </w:r>
          </w:p>
        </w:tc>
        <w:tc>
          <w:tcPr>
            <w:tcW w:w="1170" w:type="dxa"/>
          </w:tcPr>
          <w:p w14:paraId="002C53BB" w14:textId="77777777" w:rsidR="00CB62D5" w:rsidRDefault="00CB62D5" w:rsidP="00CB62D5">
            <w:pPr>
              <w:jc w:val="center"/>
            </w:pPr>
            <w:r>
              <w:t>0.01¢</w:t>
            </w:r>
          </w:p>
        </w:tc>
        <w:tc>
          <w:tcPr>
            <w:tcW w:w="1530" w:type="dxa"/>
          </w:tcPr>
          <w:p w14:paraId="3F94D206" w14:textId="77777777" w:rsidR="00CB62D5" w:rsidRDefault="00CB62D5" w:rsidP="00CB62D5">
            <w:pPr>
              <w:jc w:val="right"/>
            </w:pPr>
            <w:r>
              <w:t>$347.37</w:t>
            </w:r>
          </w:p>
        </w:tc>
      </w:tr>
      <w:tr w:rsidR="00CB62D5" w14:paraId="08D779E6" w14:textId="77777777" w:rsidTr="00CB62D5">
        <w:trPr>
          <w:jc w:val="center"/>
        </w:trPr>
        <w:tc>
          <w:tcPr>
            <w:tcW w:w="738" w:type="dxa"/>
            <w:tcBorders>
              <w:left w:val="nil"/>
              <w:bottom w:val="nil"/>
            </w:tcBorders>
          </w:tcPr>
          <w:p w14:paraId="71EDE7B1" w14:textId="77777777" w:rsidR="00CB62D5" w:rsidRDefault="00CB62D5" w:rsidP="00CB62D5"/>
        </w:tc>
        <w:tc>
          <w:tcPr>
            <w:tcW w:w="810" w:type="dxa"/>
          </w:tcPr>
          <w:p w14:paraId="4EDE65E3" w14:textId="77777777" w:rsidR="00CB62D5" w:rsidRDefault="00CB62D5" w:rsidP="00CB62D5">
            <w:pPr>
              <w:jc w:val="center"/>
            </w:pPr>
            <w:r>
              <w:t>Jul</w:t>
            </w:r>
          </w:p>
        </w:tc>
        <w:tc>
          <w:tcPr>
            <w:tcW w:w="2610" w:type="dxa"/>
          </w:tcPr>
          <w:p w14:paraId="44F7A795" w14:textId="77777777" w:rsidR="00CB62D5" w:rsidRDefault="00CB62D5" w:rsidP="00CB62D5">
            <w:pPr>
              <w:jc w:val="center"/>
            </w:pPr>
            <w:r>
              <w:t>24,701</w:t>
            </w:r>
          </w:p>
        </w:tc>
        <w:tc>
          <w:tcPr>
            <w:tcW w:w="1170" w:type="dxa"/>
          </w:tcPr>
          <w:p w14:paraId="6BE4CB1B" w14:textId="77777777" w:rsidR="00CB62D5" w:rsidRDefault="00CB62D5" w:rsidP="00CB62D5">
            <w:pPr>
              <w:jc w:val="center"/>
            </w:pPr>
            <w:r>
              <w:t>0.01¢</w:t>
            </w:r>
          </w:p>
        </w:tc>
        <w:tc>
          <w:tcPr>
            <w:tcW w:w="1530" w:type="dxa"/>
          </w:tcPr>
          <w:p w14:paraId="4350ABB1" w14:textId="77777777" w:rsidR="00CB62D5" w:rsidRDefault="00CB62D5" w:rsidP="00CB62D5">
            <w:pPr>
              <w:jc w:val="right"/>
            </w:pPr>
            <w:r>
              <w:t>$362.65</w:t>
            </w:r>
          </w:p>
        </w:tc>
      </w:tr>
      <w:tr w:rsidR="00CB62D5" w14:paraId="363607D2" w14:textId="77777777" w:rsidTr="00CB62D5">
        <w:trPr>
          <w:jc w:val="center"/>
        </w:trPr>
        <w:tc>
          <w:tcPr>
            <w:tcW w:w="738" w:type="dxa"/>
            <w:tcBorders>
              <w:top w:val="nil"/>
              <w:left w:val="nil"/>
              <w:bottom w:val="nil"/>
            </w:tcBorders>
          </w:tcPr>
          <w:p w14:paraId="4D6C22CD" w14:textId="77777777" w:rsidR="00CB62D5" w:rsidRDefault="00CB62D5" w:rsidP="00CB62D5"/>
        </w:tc>
        <w:tc>
          <w:tcPr>
            <w:tcW w:w="810" w:type="dxa"/>
          </w:tcPr>
          <w:p w14:paraId="487FFFCB" w14:textId="77777777" w:rsidR="00CB62D5" w:rsidRDefault="00CB62D5" w:rsidP="00CB62D5">
            <w:pPr>
              <w:jc w:val="center"/>
            </w:pPr>
            <w:r>
              <w:t>Aug</w:t>
            </w:r>
          </w:p>
        </w:tc>
        <w:tc>
          <w:tcPr>
            <w:tcW w:w="2610" w:type="dxa"/>
          </w:tcPr>
          <w:p w14:paraId="7184E91B" w14:textId="77777777" w:rsidR="00CB62D5" w:rsidRDefault="00CB62D5" w:rsidP="00CB62D5">
            <w:pPr>
              <w:jc w:val="center"/>
            </w:pPr>
            <w:r>
              <w:t>30,701</w:t>
            </w:r>
          </w:p>
        </w:tc>
        <w:tc>
          <w:tcPr>
            <w:tcW w:w="1170" w:type="dxa"/>
          </w:tcPr>
          <w:p w14:paraId="12EFB343" w14:textId="77777777" w:rsidR="00CB62D5" w:rsidRDefault="00CB62D5" w:rsidP="00CB62D5">
            <w:pPr>
              <w:jc w:val="center"/>
            </w:pPr>
            <w:r>
              <w:t>0.01¢</w:t>
            </w:r>
          </w:p>
        </w:tc>
        <w:tc>
          <w:tcPr>
            <w:tcW w:w="1530" w:type="dxa"/>
          </w:tcPr>
          <w:p w14:paraId="10BCCDF6" w14:textId="77777777" w:rsidR="00CB62D5" w:rsidRDefault="00CB62D5" w:rsidP="00CB62D5">
            <w:pPr>
              <w:jc w:val="right"/>
            </w:pPr>
            <w:r>
              <w:t>$1,059.57</w:t>
            </w:r>
          </w:p>
        </w:tc>
      </w:tr>
      <w:tr w:rsidR="00CB62D5" w14:paraId="212145A3" w14:textId="77777777" w:rsidTr="00CB62D5">
        <w:trPr>
          <w:jc w:val="center"/>
        </w:trPr>
        <w:tc>
          <w:tcPr>
            <w:tcW w:w="738" w:type="dxa"/>
            <w:tcBorders>
              <w:top w:val="nil"/>
              <w:left w:val="nil"/>
              <w:bottom w:val="nil"/>
            </w:tcBorders>
          </w:tcPr>
          <w:p w14:paraId="51D6D8A2" w14:textId="77777777" w:rsidR="00CB62D5" w:rsidRDefault="00CB62D5" w:rsidP="00CB62D5"/>
        </w:tc>
        <w:tc>
          <w:tcPr>
            <w:tcW w:w="810" w:type="dxa"/>
          </w:tcPr>
          <w:p w14:paraId="3A41946C" w14:textId="77777777" w:rsidR="00CB62D5" w:rsidRDefault="00CB62D5" w:rsidP="00CB62D5">
            <w:pPr>
              <w:jc w:val="center"/>
            </w:pPr>
            <w:r>
              <w:t>Sept</w:t>
            </w:r>
          </w:p>
        </w:tc>
        <w:tc>
          <w:tcPr>
            <w:tcW w:w="2610" w:type="dxa"/>
          </w:tcPr>
          <w:p w14:paraId="00E7B759" w14:textId="77777777" w:rsidR="00CB62D5" w:rsidRDefault="00CB62D5" w:rsidP="00CB62D5">
            <w:pPr>
              <w:jc w:val="center"/>
            </w:pPr>
            <w:r>
              <w:t>26,118</w:t>
            </w:r>
          </w:p>
        </w:tc>
        <w:tc>
          <w:tcPr>
            <w:tcW w:w="1170" w:type="dxa"/>
          </w:tcPr>
          <w:p w14:paraId="54718914" w14:textId="77777777" w:rsidR="00CB62D5" w:rsidRDefault="00CB62D5" w:rsidP="00CB62D5">
            <w:pPr>
              <w:jc w:val="center"/>
            </w:pPr>
            <w:r>
              <w:t>0.01¢</w:t>
            </w:r>
          </w:p>
        </w:tc>
        <w:tc>
          <w:tcPr>
            <w:tcW w:w="1530" w:type="dxa"/>
          </w:tcPr>
          <w:p w14:paraId="22A4A381" w14:textId="77777777" w:rsidR="00CB62D5" w:rsidRDefault="00CB62D5" w:rsidP="00CB62D5">
            <w:pPr>
              <w:jc w:val="right"/>
            </w:pPr>
            <w:r>
              <w:t>$2,324.45</w:t>
            </w:r>
          </w:p>
        </w:tc>
      </w:tr>
      <w:tr w:rsidR="00CB62D5" w14:paraId="0A8AF4DF" w14:textId="77777777" w:rsidTr="00CB62D5">
        <w:trPr>
          <w:jc w:val="center"/>
        </w:trPr>
        <w:tc>
          <w:tcPr>
            <w:tcW w:w="738" w:type="dxa"/>
            <w:tcBorders>
              <w:top w:val="nil"/>
              <w:left w:val="nil"/>
              <w:bottom w:val="nil"/>
            </w:tcBorders>
          </w:tcPr>
          <w:p w14:paraId="1479336B" w14:textId="77777777" w:rsidR="00CB62D5" w:rsidRDefault="00CB62D5" w:rsidP="00CB62D5"/>
        </w:tc>
        <w:tc>
          <w:tcPr>
            <w:tcW w:w="810" w:type="dxa"/>
          </w:tcPr>
          <w:p w14:paraId="08B64200" w14:textId="77777777" w:rsidR="00CB62D5" w:rsidRDefault="00CB62D5" w:rsidP="00CB62D5">
            <w:pPr>
              <w:jc w:val="center"/>
            </w:pPr>
            <w:r>
              <w:t>Oct</w:t>
            </w:r>
          </w:p>
        </w:tc>
        <w:tc>
          <w:tcPr>
            <w:tcW w:w="2610" w:type="dxa"/>
          </w:tcPr>
          <w:p w14:paraId="530EC155" w14:textId="77777777" w:rsidR="00CB62D5" w:rsidRDefault="00CB62D5" w:rsidP="00CB62D5">
            <w:pPr>
              <w:jc w:val="center"/>
            </w:pPr>
            <w:r>
              <w:t>29,459</w:t>
            </w:r>
          </w:p>
        </w:tc>
        <w:tc>
          <w:tcPr>
            <w:tcW w:w="1170" w:type="dxa"/>
          </w:tcPr>
          <w:p w14:paraId="781BB0B8" w14:textId="77777777" w:rsidR="00CB62D5" w:rsidRDefault="00CB62D5" w:rsidP="00CB62D5">
            <w:pPr>
              <w:jc w:val="center"/>
            </w:pPr>
            <w:r>
              <w:t>0.01¢</w:t>
            </w:r>
          </w:p>
        </w:tc>
        <w:tc>
          <w:tcPr>
            <w:tcW w:w="1530" w:type="dxa"/>
          </w:tcPr>
          <w:p w14:paraId="595770B0" w14:textId="77777777" w:rsidR="00CB62D5" w:rsidRDefault="00CB62D5" w:rsidP="00CB62D5">
            <w:pPr>
              <w:jc w:val="right"/>
            </w:pPr>
            <w:r>
              <w:t>$623.47</w:t>
            </w:r>
          </w:p>
        </w:tc>
      </w:tr>
      <w:tr w:rsidR="00CB62D5" w14:paraId="41BA8369" w14:textId="77777777" w:rsidTr="00CB62D5">
        <w:trPr>
          <w:jc w:val="center"/>
        </w:trPr>
        <w:tc>
          <w:tcPr>
            <w:tcW w:w="738" w:type="dxa"/>
            <w:tcBorders>
              <w:top w:val="nil"/>
              <w:left w:val="nil"/>
              <w:bottom w:val="nil"/>
            </w:tcBorders>
          </w:tcPr>
          <w:p w14:paraId="0FE0B5D4" w14:textId="77777777" w:rsidR="00CB62D5" w:rsidRDefault="00CB62D5" w:rsidP="00CB62D5"/>
        </w:tc>
        <w:tc>
          <w:tcPr>
            <w:tcW w:w="810" w:type="dxa"/>
          </w:tcPr>
          <w:p w14:paraId="3AAC3CF0" w14:textId="77777777" w:rsidR="00CB62D5" w:rsidRDefault="00CB62D5" w:rsidP="00CB62D5">
            <w:pPr>
              <w:jc w:val="center"/>
            </w:pPr>
            <w:r>
              <w:t>Nov</w:t>
            </w:r>
          </w:p>
        </w:tc>
        <w:tc>
          <w:tcPr>
            <w:tcW w:w="2610" w:type="dxa"/>
          </w:tcPr>
          <w:p w14:paraId="7CAAA27E" w14:textId="77777777" w:rsidR="00CB62D5" w:rsidRDefault="00CB62D5" w:rsidP="00CB62D5">
            <w:pPr>
              <w:jc w:val="center"/>
            </w:pPr>
            <w:r>
              <w:t>29,991</w:t>
            </w:r>
          </w:p>
        </w:tc>
        <w:tc>
          <w:tcPr>
            <w:tcW w:w="1170" w:type="dxa"/>
          </w:tcPr>
          <w:p w14:paraId="3928BDC6" w14:textId="77777777" w:rsidR="00CB62D5" w:rsidRDefault="00CB62D5" w:rsidP="00CB62D5">
            <w:pPr>
              <w:jc w:val="center"/>
            </w:pPr>
            <w:r>
              <w:t>0.01¢</w:t>
            </w:r>
          </w:p>
        </w:tc>
        <w:tc>
          <w:tcPr>
            <w:tcW w:w="1530" w:type="dxa"/>
          </w:tcPr>
          <w:p w14:paraId="6B053476" w14:textId="77777777" w:rsidR="00CB62D5" w:rsidRDefault="00CB62D5" w:rsidP="00CB62D5">
            <w:pPr>
              <w:jc w:val="right"/>
            </w:pPr>
            <w:r>
              <w:t>$623.47</w:t>
            </w:r>
          </w:p>
        </w:tc>
      </w:tr>
      <w:tr w:rsidR="00CB62D5" w14:paraId="03BFAA8A" w14:textId="77777777" w:rsidTr="00CB62D5">
        <w:trPr>
          <w:jc w:val="center"/>
        </w:trPr>
        <w:tc>
          <w:tcPr>
            <w:tcW w:w="738" w:type="dxa"/>
            <w:tcBorders>
              <w:top w:val="nil"/>
              <w:left w:val="nil"/>
            </w:tcBorders>
          </w:tcPr>
          <w:p w14:paraId="2B502664" w14:textId="77777777" w:rsidR="00CB62D5" w:rsidRDefault="00CB62D5" w:rsidP="00CB62D5"/>
        </w:tc>
        <w:tc>
          <w:tcPr>
            <w:tcW w:w="810" w:type="dxa"/>
          </w:tcPr>
          <w:p w14:paraId="3CDD9C9A" w14:textId="77777777" w:rsidR="00CB62D5" w:rsidRDefault="00CB62D5" w:rsidP="00CB62D5">
            <w:pPr>
              <w:jc w:val="center"/>
            </w:pPr>
            <w:r>
              <w:t>Dec</w:t>
            </w:r>
          </w:p>
        </w:tc>
        <w:tc>
          <w:tcPr>
            <w:tcW w:w="2610" w:type="dxa"/>
          </w:tcPr>
          <w:p w14:paraId="1CCD845B" w14:textId="77777777" w:rsidR="00CB62D5" w:rsidRDefault="00CB62D5" w:rsidP="00CB62D5">
            <w:pPr>
              <w:jc w:val="center"/>
            </w:pPr>
            <w:r>
              <w:t>30,729</w:t>
            </w:r>
          </w:p>
        </w:tc>
        <w:tc>
          <w:tcPr>
            <w:tcW w:w="1170" w:type="dxa"/>
          </w:tcPr>
          <w:p w14:paraId="135B6AAE" w14:textId="77777777" w:rsidR="00CB62D5" w:rsidRDefault="00CB62D5" w:rsidP="00CB62D5">
            <w:pPr>
              <w:jc w:val="center"/>
            </w:pPr>
            <w:r>
              <w:t>0.01¢</w:t>
            </w:r>
          </w:p>
        </w:tc>
        <w:tc>
          <w:tcPr>
            <w:tcW w:w="1530" w:type="dxa"/>
          </w:tcPr>
          <w:p w14:paraId="351863F6" w14:textId="77777777" w:rsidR="00CB62D5" w:rsidRDefault="00CB62D5" w:rsidP="00CB62D5">
            <w:pPr>
              <w:jc w:val="right"/>
            </w:pPr>
            <w:r>
              <w:t>$623.47</w:t>
            </w:r>
          </w:p>
        </w:tc>
      </w:tr>
      <w:tr w:rsidR="00CB62D5" w14:paraId="75A653DA" w14:textId="77777777" w:rsidTr="00CB62D5">
        <w:trPr>
          <w:jc w:val="center"/>
        </w:trPr>
        <w:tc>
          <w:tcPr>
            <w:tcW w:w="738" w:type="dxa"/>
            <w:tcBorders>
              <w:bottom w:val="single" w:sz="4" w:space="0" w:color="auto"/>
            </w:tcBorders>
            <w:shd w:val="clear" w:color="auto" w:fill="D9D9D9" w:themeFill="background1" w:themeFillShade="D9"/>
          </w:tcPr>
          <w:p w14:paraId="6AFE1F43" w14:textId="77777777" w:rsidR="00CB62D5" w:rsidRDefault="00CB62D5" w:rsidP="00CB62D5">
            <w:r>
              <w:t>2013</w:t>
            </w:r>
          </w:p>
        </w:tc>
        <w:tc>
          <w:tcPr>
            <w:tcW w:w="810" w:type="dxa"/>
          </w:tcPr>
          <w:p w14:paraId="320230D9" w14:textId="77777777" w:rsidR="00CB62D5" w:rsidRDefault="00CB62D5" w:rsidP="00CB62D5">
            <w:pPr>
              <w:jc w:val="center"/>
            </w:pPr>
            <w:r>
              <w:t>Jan</w:t>
            </w:r>
          </w:p>
        </w:tc>
        <w:tc>
          <w:tcPr>
            <w:tcW w:w="2610" w:type="dxa"/>
          </w:tcPr>
          <w:p w14:paraId="1918B0B4" w14:textId="77777777" w:rsidR="00CB62D5" w:rsidRDefault="00CB62D5" w:rsidP="00CB62D5">
            <w:pPr>
              <w:jc w:val="center"/>
            </w:pPr>
            <w:r>
              <w:t>36,684</w:t>
            </w:r>
          </w:p>
        </w:tc>
        <w:tc>
          <w:tcPr>
            <w:tcW w:w="1170" w:type="dxa"/>
          </w:tcPr>
          <w:p w14:paraId="633FA1E2" w14:textId="77777777" w:rsidR="00CB62D5" w:rsidRDefault="00CB62D5" w:rsidP="00CB62D5">
            <w:pPr>
              <w:jc w:val="center"/>
            </w:pPr>
            <w:r>
              <w:t>0.01¢</w:t>
            </w:r>
          </w:p>
        </w:tc>
        <w:tc>
          <w:tcPr>
            <w:tcW w:w="1530" w:type="dxa"/>
          </w:tcPr>
          <w:p w14:paraId="1B3259A8" w14:textId="77777777" w:rsidR="00CB62D5" w:rsidRDefault="00CB62D5" w:rsidP="00CB62D5">
            <w:pPr>
              <w:jc w:val="right"/>
            </w:pPr>
            <w:r>
              <w:t>$629.70</w:t>
            </w:r>
          </w:p>
        </w:tc>
      </w:tr>
      <w:tr w:rsidR="00CB62D5" w14:paraId="5786B7DD" w14:textId="77777777" w:rsidTr="00CB62D5">
        <w:trPr>
          <w:jc w:val="center"/>
        </w:trPr>
        <w:tc>
          <w:tcPr>
            <w:tcW w:w="738" w:type="dxa"/>
            <w:tcBorders>
              <w:left w:val="nil"/>
              <w:bottom w:val="nil"/>
            </w:tcBorders>
          </w:tcPr>
          <w:p w14:paraId="08EBB986" w14:textId="77777777" w:rsidR="00CB62D5" w:rsidRDefault="00CB62D5" w:rsidP="00CB62D5"/>
        </w:tc>
        <w:tc>
          <w:tcPr>
            <w:tcW w:w="810" w:type="dxa"/>
          </w:tcPr>
          <w:p w14:paraId="56390FBD" w14:textId="77777777" w:rsidR="00CB62D5" w:rsidRDefault="00CB62D5" w:rsidP="00CB62D5">
            <w:pPr>
              <w:jc w:val="center"/>
            </w:pPr>
            <w:r>
              <w:t>Feb</w:t>
            </w:r>
          </w:p>
        </w:tc>
        <w:tc>
          <w:tcPr>
            <w:tcW w:w="2610" w:type="dxa"/>
          </w:tcPr>
          <w:p w14:paraId="661D9921" w14:textId="77777777" w:rsidR="00CB62D5" w:rsidRDefault="00CB62D5" w:rsidP="00CB62D5">
            <w:pPr>
              <w:jc w:val="center"/>
            </w:pPr>
            <w:r>
              <w:t>28,966</w:t>
            </w:r>
          </w:p>
        </w:tc>
        <w:tc>
          <w:tcPr>
            <w:tcW w:w="1170" w:type="dxa"/>
          </w:tcPr>
          <w:p w14:paraId="18886E2B" w14:textId="77777777" w:rsidR="00CB62D5" w:rsidRDefault="00CB62D5" w:rsidP="00CB62D5">
            <w:pPr>
              <w:jc w:val="center"/>
            </w:pPr>
            <w:r>
              <w:t>0.01¢</w:t>
            </w:r>
          </w:p>
        </w:tc>
        <w:tc>
          <w:tcPr>
            <w:tcW w:w="1530" w:type="dxa"/>
          </w:tcPr>
          <w:p w14:paraId="44F71FAB" w14:textId="77777777" w:rsidR="00CB62D5" w:rsidRDefault="00CB62D5" w:rsidP="00CB62D5">
            <w:pPr>
              <w:jc w:val="right"/>
            </w:pPr>
            <w:r>
              <w:t>$966.06</w:t>
            </w:r>
          </w:p>
        </w:tc>
      </w:tr>
      <w:tr w:rsidR="00CB62D5" w14:paraId="33CE51C4" w14:textId="77777777" w:rsidTr="00CB62D5">
        <w:trPr>
          <w:jc w:val="center"/>
        </w:trPr>
        <w:tc>
          <w:tcPr>
            <w:tcW w:w="738" w:type="dxa"/>
            <w:tcBorders>
              <w:top w:val="nil"/>
              <w:left w:val="nil"/>
              <w:bottom w:val="nil"/>
            </w:tcBorders>
          </w:tcPr>
          <w:p w14:paraId="664883D5" w14:textId="77777777" w:rsidR="00CB62D5" w:rsidRDefault="00CB62D5" w:rsidP="00CB62D5"/>
        </w:tc>
        <w:tc>
          <w:tcPr>
            <w:tcW w:w="810" w:type="dxa"/>
          </w:tcPr>
          <w:p w14:paraId="06F66776" w14:textId="77777777" w:rsidR="00CB62D5" w:rsidRPr="009E27A4" w:rsidRDefault="00CB62D5" w:rsidP="00CB62D5">
            <w:pPr>
              <w:jc w:val="center"/>
            </w:pPr>
            <w:r w:rsidRPr="009E27A4">
              <w:t>Mar</w:t>
            </w:r>
          </w:p>
        </w:tc>
        <w:tc>
          <w:tcPr>
            <w:tcW w:w="2610" w:type="dxa"/>
          </w:tcPr>
          <w:p w14:paraId="35EBCE9E" w14:textId="77777777" w:rsidR="00CB62D5" w:rsidRPr="009E27A4" w:rsidRDefault="00CB62D5" w:rsidP="00CB62D5">
            <w:pPr>
              <w:jc w:val="center"/>
            </w:pPr>
            <w:r w:rsidRPr="009E27A4">
              <w:t>19,502</w:t>
            </w:r>
          </w:p>
        </w:tc>
        <w:tc>
          <w:tcPr>
            <w:tcW w:w="1170" w:type="dxa"/>
          </w:tcPr>
          <w:p w14:paraId="32625871" w14:textId="77777777" w:rsidR="00CB62D5" w:rsidRPr="009E27A4" w:rsidRDefault="00CB62D5" w:rsidP="00CB62D5">
            <w:pPr>
              <w:jc w:val="center"/>
            </w:pPr>
            <w:r w:rsidRPr="009E27A4">
              <w:t>0.01¢</w:t>
            </w:r>
          </w:p>
        </w:tc>
        <w:tc>
          <w:tcPr>
            <w:tcW w:w="1530" w:type="dxa"/>
          </w:tcPr>
          <w:p w14:paraId="01E7C71D" w14:textId="77777777" w:rsidR="00CB62D5" w:rsidRDefault="00CB62D5" w:rsidP="00CB62D5">
            <w:pPr>
              <w:jc w:val="right"/>
            </w:pPr>
            <w:r w:rsidRPr="009E27A4">
              <w:t>$1,918.00</w:t>
            </w:r>
          </w:p>
        </w:tc>
      </w:tr>
      <w:tr w:rsidR="00CB62D5" w14:paraId="4570B302" w14:textId="77777777" w:rsidTr="00CB62D5">
        <w:trPr>
          <w:jc w:val="center"/>
        </w:trPr>
        <w:tc>
          <w:tcPr>
            <w:tcW w:w="738" w:type="dxa"/>
            <w:tcBorders>
              <w:top w:val="nil"/>
              <w:left w:val="nil"/>
              <w:bottom w:val="nil"/>
            </w:tcBorders>
          </w:tcPr>
          <w:p w14:paraId="0D23A8D2" w14:textId="77777777" w:rsidR="00CB62D5" w:rsidRDefault="00CB62D5" w:rsidP="00CB62D5"/>
        </w:tc>
        <w:tc>
          <w:tcPr>
            <w:tcW w:w="810" w:type="dxa"/>
          </w:tcPr>
          <w:p w14:paraId="2C1037E3" w14:textId="77777777" w:rsidR="00CB62D5" w:rsidRDefault="00CB62D5" w:rsidP="00CB62D5">
            <w:pPr>
              <w:jc w:val="center"/>
            </w:pPr>
            <w:r>
              <w:t>Apr</w:t>
            </w:r>
          </w:p>
        </w:tc>
        <w:tc>
          <w:tcPr>
            <w:tcW w:w="2610" w:type="dxa"/>
          </w:tcPr>
          <w:p w14:paraId="053CD0C4" w14:textId="77777777" w:rsidR="00CB62D5" w:rsidRDefault="00CB62D5" w:rsidP="00CB62D5">
            <w:pPr>
              <w:jc w:val="center"/>
            </w:pPr>
            <w:r>
              <w:t>28,277</w:t>
            </w:r>
          </w:p>
        </w:tc>
        <w:tc>
          <w:tcPr>
            <w:tcW w:w="1170" w:type="dxa"/>
          </w:tcPr>
          <w:p w14:paraId="0921A5C1" w14:textId="77777777" w:rsidR="00CB62D5" w:rsidRDefault="00CB62D5" w:rsidP="00CB62D5">
            <w:pPr>
              <w:jc w:val="center"/>
            </w:pPr>
            <w:r>
              <w:t>0.01¢</w:t>
            </w:r>
          </w:p>
        </w:tc>
        <w:tc>
          <w:tcPr>
            <w:tcW w:w="1530" w:type="dxa"/>
          </w:tcPr>
          <w:p w14:paraId="6AE09994" w14:textId="77777777" w:rsidR="00CB62D5" w:rsidRDefault="00CB62D5" w:rsidP="00CB62D5">
            <w:pPr>
              <w:jc w:val="right"/>
            </w:pPr>
            <w:r>
              <w:t>$160.67</w:t>
            </w:r>
          </w:p>
        </w:tc>
      </w:tr>
      <w:tr w:rsidR="00CB62D5" w14:paraId="25A03761" w14:textId="77777777" w:rsidTr="00CB62D5">
        <w:trPr>
          <w:jc w:val="center"/>
        </w:trPr>
        <w:tc>
          <w:tcPr>
            <w:tcW w:w="738" w:type="dxa"/>
            <w:tcBorders>
              <w:top w:val="nil"/>
              <w:left w:val="nil"/>
              <w:bottom w:val="nil"/>
            </w:tcBorders>
          </w:tcPr>
          <w:p w14:paraId="0F903177" w14:textId="77777777" w:rsidR="00CB62D5" w:rsidRDefault="00CB62D5" w:rsidP="00CB62D5"/>
        </w:tc>
        <w:tc>
          <w:tcPr>
            <w:tcW w:w="810" w:type="dxa"/>
          </w:tcPr>
          <w:p w14:paraId="29C65EA0" w14:textId="77777777" w:rsidR="00CB62D5" w:rsidRDefault="00CB62D5" w:rsidP="00CB62D5">
            <w:pPr>
              <w:jc w:val="center"/>
            </w:pPr>
            <w:r>
              <w:t>May</w:t>
            </w:r>
          </w:p>
        </w:tc>
        <w:tc>
          <w:tcPr>
            <w:tcW w:w="2610" w:type="dxa"/>
          </w:tcPr>
          <w:p w14:paraId="3A28E309" w14:textId="77777777" w:rsidR="00CB62D5" w:rsidRDefault="00CB62D5" w:rsidP="00CB62D5">
            <w:pPr>
              <w:jc w:val="center"/>
            </w:pPr>
            <w:r>
              <w:t>38,233</w:t>
            </w:r>
          </w:p>
        </w:tc>
        <w:tc>
          <w:tcPr>
            <w:tcW w:w="1170" w:type="dxa"/>
          </w:tcPr>
          <w:p w14:paraId="4D9AB1FA" w14:textId="77777777" w:rsidR="00CB62D5" w:rsidRDefault="00CB62D5" w:rsidP="00CB62D5">
            <w:pPr>
              <w:jc w:val="center"/>
            </w:pPr>
            <w:r>
              <w:t>0.01¢</w:t>
            </w:r>
          </w:p>
        </w:tc>
        <w:tc>
          <w:tcPr>
            <w:tcW w:w="1530" w:type="dxa"/>
          </w:tcPr>
          <w:p w14:paraId="42AA9844" w14:textId="77777777" w:rsidR="00CB62D5" w:rsidRDefault="00CB62D5" w:rsidP="00CB62D5">
            <w:pPr>
              <w:jc w:val="right"/>
            </w:pPr>
            <w:r>
              <w:t>$1,917.78</w:t>
            </w:r>
          </w:p>
        </w:tc>
      </w:tr>
      <w:tr w:rsidR="00CB62D5" w14:paraId="41ADA0CE" w14:textId="77777777" w:rsidTr="00CB62D5">
        <w:trPr>
          <w:jc w:val="center"/>
        </w:trPr>
        <w:tc>
          <w:tcPr>
            <w:tcW w:w="738" w:type="dxa"/>
            <w:tcBorders>
              <w:top w:val="nil"/>
              <w:left w:val="nil"/>
              <w:bottom w:val="nil"/>
            </w:tcBorders>
          </w:tcPr>
          <w:p w14:paraId="0E795371" w14:textId="77777777" w:rsidR="00CB62D5" w:rsidRDefault="00CB62D5" w:rsidP="00CB62D5"/>
        </w:tc>
        <w:tc>
          <w:tcPr>
            <w:tcW w:w="810" w:type="dxa"/>
            <w:tcBorders>
              <w:bottom w:val="single" w:sz="4" w:space="0" w:color="auto"/>
            </w:tcBorders>
          </w:tcPr>
          <w:p w14:paraId="5F82C94D" w14:textId="77777777" w:rsidR="00CB62D5" w:rsidRDefault="00CB62D5" w:rsidP="00CB62D5">
            <w:pPr>
              <w:jc w:val="center"/>
            </w:pPr>
            <w:r>
              <w:t>June</w:t>
            </w:r>
          </w:p>
        </w:tc>
        <w:tc>
          <w:tcPr>
            <w:tcW w:w="2610" w:type="dxa"/>
          </w:tcPr>
          <w:p w14:paraId="3771721B" w14:textId="77777777" w:rsidR="00CB62D5" w:rsidRDefault="00CB62D5" w:rsidP="00CB62D5">
            <w:pPr>
              <w:jc w:val="center"/>
            </w:pPr>
            <w:r>
              <w:t>28,823</w:t>
            </w:r>
          </w:p>
        </w:tc>
        <w:tc>
          <w:tcPr>
            <w:tcW w:w="1170" w:type="dxa"/>
            <w:tcBorders>
              <w:bottom w:val="single" w:sz="4" w:space="0" w:color="auto"/>
            </w:tcBorders>
          </w:tcPr>
          <w:p w14:paraId="16333533" w14:textId="77777777" w:rsidR="00CB62D5" w:rsidRDefault="00CB62D5" w:rsidP="00CB62D5">
            <w:pPr>
              <w:jc w:val="center"/>
            </w:pPr>
            <w:r>
              <w:t>0.01¢</w:t>
            </w:r>
          </w:p>
        </w:tc>
        <w:tc>
          <w:tcPr>
            <w:tcW w:w="1530" w:type="dxa"/>
            <w:tcBorders>
              <w:bottom w:val="single" w:sz="4" w:space="0" w:color="auto"/>
            </w:tcBorders>
          </w:tcPr>
          <w:p w14:paraId="458CB2A1" w14:textId="77777777" w:rsidR="00CB62D5" w:rsidRDefault="00CB62D5" w:rsidP="00CB62D5">
            <w:pPr>
              <w:jc w:val="right"/>
            </w:pPr>
            <w:r>
              <w:t>$72.84</w:t>
            </w:r>
          </w:p>
        </w:tc>
      </w:tr>
      <w:tr w:rsidR="00CB62D5" w14:paraId="62210D43" w14:textId="77777777" w:rsidTr="00CB62D5">
        <w:trPr>
          <w:jc w:val="center"/>
        </w:trPr>
        <w:tc>
          <w:tcPr>
            <w:tcW w:w="738" w:type="dxa"/>
            <w:tcBorders>
              <w:top w:val="nil"/>
              <w:left w:val="nil"/>
              <w:bottom w:val="nil"/>
              <w:right w:val="nil"/>
            </w:tcBorders>
          </w:tcPr>
          <w:p w14:paraId="3CFEE244" w14:textId="77777777" w:rsidR="00CB62D5" w:rsidRDefault="00CB62D5" w:rsidP="00CB62D5"/>
        </w:tc>
        <w:tc>
          <w:tcPr>
            <w:tcW w:w="810" w:type="dxa"/>
            <w:tcBorders>
              <w:left w:val="nil"/>
              <w:bottom w:val="nil"/>
            </w:tcBorders>
          </w:tcPr>
          <w:p w14:paraId="193B25F8" w14:textId="77777777" w:rsidR="00CB62D5" w:rsidRPr="003F776C" w:rsidRDefault="00CB62D5" w:rsidP="00CB62D5">
            <w:pPr>
              <w:jc w:val="center"/>
              <w:rPr>
                <w:b/>
              </w:rPr>
            </w:pPr>
            <w:r w:rsidRPr="003F776C">
              <w:rPr>
                <w:b/>
              </w:rPr>
              <w:t>Total</w:t>
            </w:r>
          </w:p>
        </w:tc>
        <w:tc>
          <w:tcPr>
            <w:tcW w:w="2610" w:type="dxa"/>
          </w:tcPr>
          <w:p w14:paraId="0D2C57B7" w14:textId="77777777" w:rsidR="00CB62D5" w:rsidRPr="003F776C" w:rsidRDefault="00CB62D5" w:rsidP="00CB62D5">
            <w:pPr>
              <w:rPr>
                <w:b/>
              </w:rPr>
            </w:pPr>
            <w:r>
              <w:t xml:space="preserve">            </w:t>
            </w:r>
            <w:r w:rsidRPr="003F776C">
              <w:rPr>
                <w:b/>
              </w:rPr>
              <w:t>382,160</w:t>
            </w:r>
          </w:p>
        </w:tc>
        <w:tc>
          <w:tcPr>
            <w:tcW w:w="1170" w:type="dxa"/>
            <w:tcBorders>
              <w:bottom w:val="nil"/>
              <w:right w:val="nil"/>
            </w:tcBorders>
          </w:tcPr>
          <w:p w14:paraId="792DB8EE" w14:textId="77777777" w:rsidR="00CB62D5" w:rsidRDefault="00CB62D5" w:rsidP="00CB62D5">
            <w:pPr>
              <w:jc w:val="center"/>
            </w:pPr>
          </w:p>
        </w:tc>
        <w:tc>
          <w:tcPr>
            <w:tcW w:w="1530" w:type="dxa"/>
            <w:tcBorders>
              <w:left w:val="nil"/>
              <w:bottom w:val="nil"/>
              <w:right w:val="nil"/>
            </w:tcBorders>
            <w:vAlign w:val="center"/>
          </w:tcPr>
          <w:p w14:paraId="6A1C7E2A" w14:textId="77777777" w:rsidR="00CB62D5" w:rsidRDefault="00CB62D5" w:rsidP="00CB62D5">
            <w:pPr>
              <w:jc w:val="center"/>
            </w:pPr>
          </w:p>
        </w:tc>
      </w:tr>
    </w:tbl>
    <w:p w14:paraId="2906B4C8" w14:textId="77777777" w:rsidR="00CB62D5" w:rsidRDefault="00CB62D5" w:rsidP="00CB62D5">
      <w:pPr>
        <w:autoSpaceDE w:val="0"/>
        <w:autoSpaceDN w:val="0"/>
        <w:adjustRightInd w:val="0"/>
        <w:spacing w:after="0" w:line="240" w:lineRule="auto"/>
      </w:pPr>
    </w:p>
    <w:p w14:paraId="015236A6" w14:textId="77777777" w:rsidR="00CB62D5" w:rsidRPr="00D42FAC" w:rsidRDefault="00CB62D5" w:rsidP="00CB62D5">
      <w:pPr>
        <w:autoSpaceDE w:val="0"/>
        <w:autoSpaceDN w:val="0"/>
        <w:adjustRightInd w:val="0"/>
        <w:spacing w:after="0" w:line="240" w:lineRule="auto"/>
      </w:pPr>
      <w:r>
        <w:t xml:space="preserve">WAC 480-90-178(1)(b) provides that customer bills must show the total amount due and payable. </w:t>
      </w:r>
    </w:p>
    <w:p w14:paraId="4A07378D" w14:textId="77777777" w:rsidR="00CB62D5" w:rsidRDefault="00CB62D5" w:rsidP="00CB62D5">
      <w:pPr>
        <w:autoSpaceDE w:val="0"/>
        <w:autoSpaceDN w:val="0"/>
        <w:adjustRightInd w:val="0"/>
        <w:spacing w:after="0" w:line="240" w:lineRule="auto"/>
      </w:pPr>
    </w:p>
    <w:p w14:paraId="11EAED60" w14:textId="77777777" w:rsidR="00CB62D5" w:rsidRDefault="00CB62D5" w:rsidP="00CB62D5">
      <w:pPr>
        <w:autoSpaceDE w:val="0"/>
        <w:autoSpaceDN w:val="0"/>
        <w:adjustRightInd w:val="0"/>
        <w:spacing w:after="0" w:line="240" w:lineRule="auto"/>
      </w:pPr>
      <w:r>
        <w:t xml:space="preserve">Staff found 382,160 violations of RCW 80.28.080 and WAC 480-90-178(1)(b) between June 1, 2012 and June 30, 2013, for incorrectly charging customers late payment </w:t>
      </w:r>
      <w:r w:rsidR="0092793B">
        <w:t>fees</w:t>
      </w:r>
      <w:r>
        <w:t>.</w:t>
      </w:r>
    </w:p>
    <w:p w14:paraId="7CA12FF2" w14:textId="77777777" w:rsidR="00CB62D5" w:rsidRDefault="00CB62D5" w:rsidP="00CB62D5">
      <w:pPr>
        <w:autoSpaceDE w:val="0"/>
        <w:autoSpaceDN w:val="0"/>
        <w:adjustRightInd w:val="0"/>
        <w:spacing w:after="0" w:line="240" w:lineRule="auto"/>
      </w:pPr>
    </w:p>
    <w:p w14:paraId="4EB96055" w14:textId="77777777" w:rsidR="00CB62D5" w:rsidRPr="004E5BF5" w:rsidRDefault="00CB62D5" w:rsidP="00CB62D5">
      <w:pPr>
        <w:autoSpaceDE w:val="0"/>
        <w:autoSpaceDN w:val="0"/>
        <w:adjustRightInd w:val="0"/>
        <w:spacing w:after="0" w:line="240" w:lineRule="auto"/>
      </w:pPr>
      <w:r>
        <w:t xml:space="preserve">Staff also found that CNG violated WAC 480-80-010(4), which states, </w:t>
      </w:r>
      <w:r w:rsidRPr="00354E06">
        <w:t>“No deviation from the rules is permitted without written authorization by the commission. Violations will be subject to penalties as provided by law.</w:t>
      </w:r>
      <w:r>
        <w:t>”</w:t>
      </w:r>
      <w:r>
        <w:rPr>
          <w:i/>
        </w:rPr>
        <w:t xml:space="preserve"> </w:t>
      </w:r>
      <w:r>
        <w:t xml:space="preserve">CNG did not seek or receive authorization from the commission to deviate from its tariff when applying late payment fees. CNG further demonstrates deviation from its tariff by including the following language on its customer billing </w:t>
      </w:r>
      <w:r w:rsidRPr="004E5BF5">
        <w:t xml:space="preserve">statements: </w:t>
      </w:r>
      <w:r>
        <w:t>“A</w:t>
      </w:r>
      <w:r w:rsidRPr="004E5BF5">
        <w:t>ny balance remaining after the due date is subject to a late payment charge of 1.00% per month.”</w:t>
      </w:r>
      <w:r w:rsidRPr="004E5BF5">
        <w:rPr>
          <w:rStyle w:val="FootnoteReference"/>
        </w:rPr>
        <w:footnoteReference w:id="7"/>
      </w:r>
      <w:r w:rsidRPr="004E5BF5">
        <w:t xml:space="preserve">  </w:t>
      </w:r>
    </w:p>
    <w:p w14:paraId="38B17BD0" w14:textId="77777777" w:rsidR="00CB62D5" w:rsidRDefault="00CB62D5" w:rsidP="00CB62D5">
      <w:pPr>
        <w:autoSpaceDE w:val="0"/>
        <w:autoSpaceDN w:val="0"/>
        <w:adjustRightInd w:val="0"/>
        <w:spacing w:after="0" w:line="240" w:lineRule="auto"/>
      </w:pPr>
    </w:p>
    <w:p w14:paraId="0BE7B9BA" w14:textId="77777777" w:rsidR="00CB62D5" w:rsidRPr="00A278CA" w:rsidRDefault="00CB62D5" w:rsidP="00CB62D5">
      <w:pPr>
        <w:autoSpaceDE w:val="0"/>
        <w:autoSpaceDN w:val="0"/>
        <w:adjustRightInd w:val="0"/>
        <w:spacing w:after="0" w:line="240" w:lineRule="auto"/>
        <w:rPr>
          <w:b/>
        </w:rPr>
      </w:pPr>
      <w:r>
        <w:rPr>
          <w:b/>
        </w:rPr>
        <w:t>Recommendation</w:t>
      </w:r>
    </w:p>
    <w:p w14:paraId="53CCBBE8" w14:textId="77777777" w:rsidR="00CB62D5" w:rsidRDefault="00CB62D5" w:rsidP="00CB62D5">
      <w:pPr>
        <w:autoSpaceDE w:val="0"/>
        <w:autoSpaceDN w:val="0"/>
        <w:adjustRightInd w:val="0"/>
        <w:spacing w:after="0" w:line="240" w:lineRule="auto"/>
      </w:pPr>
      <w:r w:rsidRPr="00472463">
        <w:t>Staff recommends a penalty of up to $</w:t>
      </w:r>
      <w:r>
        <w:t>382,160</w:t>
      </w:r>
      <w:r w:rsidRPr="00472463">
        <w:t xml:space="preserve"> for </w:t>
      </w:r>
      <w:r>
        <w:t>382,160</w:t>
      </w:r>
      <w:r w:rsidRPr="00472463">
        <w:t xml:space="preserve"> violations of WAC 480-90-178(1)(b)</w:t>
      </w:r>
      <w:r>
        <w:t xml:space="preserve"> and RCW 80.28.080(1) between June 1, 2012, and June 30, 2013,</w:t>
      </w:r>
      <w:r w:rsidRPr="005F35E6">
        <w:t xml:space="preserve"> </w:t>
      </w:r>
      <w:r>
        <w:t xml:space="preserve">for incorrectly charging customers late payment </w:t>
      </w:r>
      <w:r w:rsidR="00C87FC2">
        <w:t>fees.</w:t>
      </w:r>
      <w:r>
        <w:t xml:space="preserve"> </w:t>
      </w:r>
    </w:p>
    <w:p w14:paraId="70519AFB" w14:textId="77777777" w:rsidR="00CB62D5" w:rsidRDefault="00CB62D5" w:rsidP="00CB62D5">
      <w:pPr>
        <w:autoSpaceDE w:val="0"/>
        <w:autoSpaceDN w:val="0"/>
        <w:adjustRightInd w:val="0"/>
        <w:spacing w:after="0" w:line="240" w:lineRule="auto"/>
      </w:pPr>
    </w:p>
    <w:p w14:paraId="05B37803" w14:textId="77777777" w:rsidR="00CB62D5" w:rsidRDefault="00CB62D5" w:rsidP="00CB62D5">
      <w:pPr>
        <w:autoSpaceDE w:val="0"/>
        <w:autoSpaceDN w:val="0"/>
        <w:adjustRightInd w:val="0"/>
        <w:spacing w:after="0" w:line="240" w:lineRule="auto"/>
      </w:pPr>
      <w:r>
        <w:t>Staff considers this report as technical assistance for the company’s violation of WAC 480-80-010(4) for failure to seek or receive authorization from the commission to deviate from its tariff. If future violations are found, staff may recommend penalties or take other enforcement action.</w:t>
      </w:r>
    </w:p>
    <w:p w14:paraId="510FC310" w14:textId="77777777" w:rsidR="008E34CC" w:rsidRDefault="008E34CC">
      <w:pPr>
        <w:rPr>
          <w:b/>
        </w:rPr>
      </w:pPr>
      <w:r>
        <w:rPr>
          <w:b/>
        </w:rPr>
        <w:br w:type="page"/>
      </w:r>
    </w:p>
    <w:p w14:paraId="64BB0A96" w14:textId="77777777" w:rsidR="008228E7" w:rsidRPr="00A17A74" w:rsidRDefault="00A17A74" w:rsidP="00A17A74">
      <w:pPr>
        <w:jc w:val="center"/>
        <w:rPr>
          <w:b/>
        </w:rPr>
      </w:pPr>
      <w:r w:rsidRPr="00A17A74">
        <w:rPr>
          <w:b/>
        </w:rPr>
        <w:lastRenderedPageBreak/>
        <w:t>D</w:t>
      </w:r>
      <w:r w:rsidR="00E679B8" w:rsidRPr="00A17A74">
        <w:rPr>
          <w:b/>
        </w:rPr>
        <w:t>ISCONNECT FEES</w:t>
      </w:r>
    </w:p>
    <w:p w14:paraId="76920B29" w14:textId="77777777" w:rsidR="006576AA" w:rsidRDefault="006576AA" w:rsidP="006576AA">
      <w:pPr>
        <w:autoSpaceDE w:val="0"/>
        <w:autoSpaceDN w:val="0"/>
        <w:adjustRightInd w:val="0"/>
        <w:spacing w:after="0" w:line="240" w:lineRule="auto"/>
      </w:pPr>
      <w:r>
        <w:t>WAC 480-90-128(6)(k) allows utility companies to charge</w:t>
      </w:r>
      <w:r w:rsidR="008E0BDC">
        <w:t xml:space="preserve"> a fee for a disconnect visit</w:t>
      </w:r>
      <w:r>
        <w:t xml:space="preserve"> if an employee dispatched to disconnect service accepts payment in lieu of disconnection, and the disconnect visit fee is documented in the company’s tariff.  </w:t>
      </w:r>
    </w:p>
    <w:p w14:paraId="5BC30899" w14:textId="77777777" w:rsidR="00195C3D" w:rsidRDefault="00195C3D" w:rsidP="006576AA">
      <w:pPr>
        <w:autoSpaceDE w:val="0"/>
        <w:autoSpaceDN w:val="0"/>
        <w:adjustRightInd w:val="0"/>
        <w:spacing w:after="0" w:line="240" w:lineRule="auto"/>
      </w:pPr>
    </w:p>
    <w:p w14:paraId="642DB437" w14:textId="77777777" w:rsidR="009E215B" w:rsidRDefault="009E215B" w:rsidP="006576AA">
      <w:pPr>
        <w:autoSpaceDE w:val="0"/>
        <w:autoSpaceDN w:val="0"/>
        <w:adjustRightInd w:val="0"/>
        <w:spacing w:after="0" w:line="240" w:lineRule="auto"/>
      </w:pPr>
      <w:r>
        <w:t>Specifically, WAC 480-90-128(6)(k) provides:</w:t>
      </w:r>
    </w:p>
    <w:p w14:paraId="48678BA1" w14:textId="77777777" w:rsidR="009E215B" w:rsidRDefault="009E215B" w:rsidP="009E215B">
      <w:pPr>
        <w:autoSpaceDE w:val="0"/>
        <w:autoSpaceDN w:val="0"/>
        <w:adjustRightInd w:val="0"/>
        <w:spacing w:after="0" w:line="240" w:lineRule="auto"/>
      </w:pPr>
    </w:p>
    <w:p w14:paraId="47647DAC" w14:textId="77777777" w:rsidR="009E215B" w:rsidRPr="00FD55F1" w:rsidRDefault="009E215B" w:rsidP="009E215B">
      <w:pPr>
        <w:autoSpaceDE w:val="0"/>
        <w:autoSpaceDN w:val="0"/>
        <w:adjustRightInd w:val="0"/>
        <w:spacing w:after="0" w:line="240" w:lineRule="auto"/>
        <w:ind w:left="720" w:right="720"/>
        <w:rPr>
          <w:rFonts w:asciiTheme="majorHAnsi" w:hAnsiTheme="majorHAnsi" w:cstheme="majorHAnsi"/>
        </w:rPr>
      </w:pPr>
      <w:r w:rsidRPr="00FD55F1">
        <w:rPr>
          <w:rFonts w:asciiTheme="majorHAnsi" w:hAnsiTheme="majorHAnsi" w:cstheme="majorHAnsi"/>
        </w:rPr>
        <w:t>A utility representative dispatched to disconnect service must accept payment of a delinquent account at the service address, but will not be required to give change for cash paid in excess of the amount due and owing. The utility must credit any overpayment to the customer's account. The utility may charge a fee for the disconnection visit to the service address if provi</w:t>
      </w:r>
      <w:r w:rsidRPr="00D1394E">
        <w:rPr>
          <w:rFonts w:asciiTheme="majorHAnsi" w:hAnsiTheme="majorHAnsi" w:cstheme="majorHAnsi"/>
        </w:rPr>
        <w:t>ded for in the utility</w:t>
      </w:r>
      <w:r w:rsidR="00C87FC2">
        <w:rPr>
          <w:rFonts w:asciiTheme="majorHAnsi" w:hAnsiTheme="majorHAnsi" w:cstheme="majorHAnsi"/>
        </w:rPr>
        <w:t>’</w:t>
      </w:r>
      <w:r w:rsidRPr="00D1394E">
        <w:rPr>
          <w:rFonts w:asciiTheme="majorHAnsi" w:hAnsiTheme="majorHAnsi" w:cstheme="majorHAnsi"/>
        </w:rPr>
        <w:t>s tariff</w:t>
      </w:r>
      <w:r>
        <w:rPr>
          <w:rFonts w:asciiTheme="majorHAnsi" w:hAnsiTheme="majorHAnsi" w:cstheme="majorHAnsi"/>
        </w:rPr>
        <w:t>.</w:t>
      </w:r>
    </w:p>
    <w:p w14:paraId="753615AF" w14:textId="77777777" w:rsidR="009E215B" w:rsidRDefault="009E215B" w:rsidP="006576AA">
      <w:pPr>
        <w:autoSpaceDE w:val="0"/>
        <w:autoSpaceDN w:val="0"/>
        <w:adjustRightInd w:val="0"/>
        <w:spacing w:after="0" w:line="240" w:lineRule="auto"/>
      </w:pPr>
    </w:p>
    <w:p w14:paraId="36EAD17C" w14:textId="77777777" w:rsidR="00195C3D" w:rsidRDefault="00195C3D" w:rsidP="006576AA">
      <w:pPr>
        <w:autoSpaceDE w:val="0"/>
        <w:autoSpaceDN w:val="0"/>
        <w:adjustRightInd w:val="0"/>
        <w:spacing w:after="0" w:line="240" w:lineRule="auto"/>
      </w:pPr>
      <w:r>
        <w:t xml:space="preserve">The rules allow a company to charge </w:t>
      </w:r>
      <w:r w:rsidR="00C87FC2">
        <w:t xml:space="preserve">a </w:t>
      </w:r>
      <w:r w:rsidR="008D1DD6">
        <w:t>disconnect</w:t>
      </w:r>
      <w:r w:rsidR="00C87FC2">
        <w:t xml:space="preserve"> visit fee</w:t>
      </w:r>
      <w:r w:rsidR="008D1DD6">
        <w:t xml:space="preserve"> </w:t>
      </w:r>
      <w:r>
        <w:t xml:space="preserve">if the company goes to the residence to disconnect service, but </w:t>
      </w:r>
      <w:r w:rsidR="00C87FC2">
        <w:t>the customer instead makes a payment to prevent the disconnection</w:t>
      </w:r>
      <w:r w:rsidR="008D1DD6">
        <w:t xml:space="preserve">. </w:t>
      </w:r>
      <w:r w:rsidR="00C87FC2">
        <w:t xml:space="preserve">The disconnect visit fee </w:t>
      </w:r>
      <w:r w:rsidR="003673DA">
        <w:t>compensates</w:t>
      </w:r>
      <w:r w:rsidR="00C87FC2">
        <w:t xml:space="preserve"> the company for making the trip to the customer’s home, but not disconnecting service. </w:t>
      </w:r>
      <w:r w:rsidR="008D1DD6">
        <w:t>I</w:t>
      </w:r>
      <w:r w:rsidR="008E0BDC">
        <w:t xml:space="preserve">n the event of an actual disconnection, the company </w:t>
      </w:r>
      <w:r w:rsidR="00C87FC2">
        <w:t xml:space="preserve">is compensated </w:t>
      </w:r>
      <w:r w:rsidR="003673DA">
        <w:t>for disconnection</w:t>
      </w:r>
      <w:r w:rsidR="008E0BDC">
        <w:t xml:space="preserve"> costs </w:t>
      </w:r>
      <w:r w:rsidR="00C87FC2">
        <w:t>by the reconnection fee</w:t>
      </w:r>
      <w:r w:rsidR="008E0BDC">
        <w:t>.</w:t>
      </w:r>
    </w:p>
    <w:p w14:paraId="69736613" w14:textId="77777777" w:rsidR="006576AA" w:rsidRDefault="006576AA" w:rsidP="008A7EC7">
      <w:pPr>
        <w:autoSpaceDE w:val="0"/>
        <w:autoSpaceDN w:val="0"/>
        <w:adjustRightInd w:val="0"/>
        <w:spacing w:after="0" w:line="240" w:lineRule="auto"/>
      </w:pPr>
    </w:p>
    <w:p w14:paraId="0B1FD38D" w14:textId="77777777" w:rsidR="00195C3D" w:rsidRDefault="008E0BDC" w:rsidP="008A7EC7">
      <w:pPr>
        <w:autoSpaceDE w:val="0"/>
        <w:autoSpaceDN w:val="0"/>
        <w:adjustRightInd w:val="0"/>
        <w:spacing w:after="0" w:line="240" w:lineRule="auto"/>
      </w:pPr>
      <w:r>
        <w:t xml:space="preserve">Staff finds that </w:t>
      </w:r>
      <w:r w:rsidR="00195C3D">
        <w:t>CNG is charging customers in conflict with WAC 480-90-12</w:t>
      </w:r>
      <w:r w:rsidR="005B1FFB">
        <w:t>8</w:t>
      </w:r>
      <w:r w:rsidR="00195C3D">
        <w:t xml:space="preserve">(6)(k) by incorrectly charging a $10 disconnect visit fee when disconnection </w:t>
      </w:r>
      <w:r w:rsidR="009E215B">
        <w:t xml:space="preserve">actually </w:t>
      </w:r>
      <w:r w:rsidR="00195C3D">
        <w:t xml:space="preserve">occurs. </w:t>
      </w:r>
      <w:r w:rsidR="009E215B">
        <w:t xml:space="preserve"> </w:t>
      </w:r>
      <w:r w:rsidR="00195C3D">
        <w:t xml:space="preserve">In a Sept. 26, 2013, </w:t>
      </w:r>
      <w:r>
        <w:t>teleph</w:t>
      </w:r>
      <w:r w:rsidR="008A6BBC">
        <w:t>one conversation, CNG stated, “W</w:t>
      </w:r>
      <w:r>
        <w:t>hen a field tech goes to a residence for a disconnect there is a $10 service fee charge. If the customer pays by check or money order at the door, the service is not disconnected, but a $10 service fee is still assessed. If the customer has no resources to pay the bill at the time of the tech’s field visit, the service is disconnected and the customer is assessed the $10 fee. In order to reestablish service, a $24 reconnect fee is charged.”</w:t>
      </w:r>
    </w:p>
    <w:p w14:paraId="5F038A3C" w14:textId="77777777" w:rsidR="00A656B4" w:rsidRDefault="00A656B4" w:rsidP="008A7EC7">
      <w:pPr>
        <w:autoSpaceDE w:val="0"/>
        <w:autoSpaceDN w:val="0"/>
        <w:adjustRightInd w:val="0"/>
        <w:spacing w:after="0" w:line="240" w:lineRule="auto"/>
      </w:pPr>
    </w:p>
    <w:p w14:paraId="25DAFA9D" w14:textId="77777777" w:rsidR="00A656B4" w:rsidRDefault="00A656B4" w:rsidP="008A7EC7">
      <w:pPr>
        <w:autoSpaceDE w:val="0"/>
        <w:autoSpaceDN w:val="0"/>
        <w:adjustRightInd w:val="0"/>
        <w:spacing w:after="0" w:line="240" w:lineRule="auto"/>
      </w:pPr>
      <w:r>
        <w:t xml:space="preserve">The </w:t>
      </w:r>
      <w:r w:rsidR="008572AD">
        <w:t xml:space="preserve">following table contains the </w:t>
      </w:r>
      <w:r>
        <w:t xml:space="preserve">current language in CNG’s Tariff under Substitute First Revision Sheet No. 200, Cancelling Original Sheet No. 200, </w:t>
      </w:r>
      <w:r w:rsidR="00FD34BD">
        <w:t>and effective</w:t>
      </w:r>
      <w:r>
        <w:t xml:space="preserve"> Jul</w:t>
      </w:r>
      <w:r w:rsidR="0081383F">
        <w:t>y</w:t>
      </w:r>
      <w:r>
        <w:t xml:space="preserve"> 29, 2013:</w:t>
      </w:r>
    </w:p>
    <w:p w14:paraId="5CCD1234" w14:textId="77777777" w:rsidR="00EF6678" w:rsidRDefault="00EF6678" w:rsidP="008A7EC7">
      <w:pPr>
        <w:autoSpaceDE w:val="0"/>
        <w:autoSpaceDN w:val="0"/>
        <w:adjustRightInd w:val="0"/>
        <w:spacing w:after="0" w:line="240" w:lineRule="auto"/>
      </w:pPr>
    </w:p>
    <w:p w14:paraId="4240456F" w14:textId="77777777" w:rsidR="00195C3D" w:rsidRDefault="00195C3D" w:rsidP="008A7EC7">
      <w:pPr>
        <w:autoSpaceDE w:val="0"/>
        <w:autoSpaceDN w:val="0"/>
        <w:adjustRightInd w:val="0"/>
        <w:spacing w:after="0" w:line="240" w:lineRule="auto"/>
      </w:pPr>
    </w:p>
    <w:tbl>
      <w:tblPr>
        <w:tblStyle w:val="TableGrid"/>
        <w:tblW w:w="0" w:type="auto"/>
        <w:jc w:val="center"/>
        <w:tblLook w:val="04A0" w:firstRow="1" w:lastRow="0" w:firstColumn="1" w:lastColumn="0" w:noHBand="0" w:noVBand="1"/>
      </w:tblPr>
      <w:tblGrid>
        <w:gridCol w:w="4788"/>
        <w:gridCol w:w="4788"/>
      </w:tblGrid>
      <w:tr w:rsidR="008A6BBC" w:rsidRPr="008A6BBC" w14:paraId="75642AB0" w14:textId="77777777" w:rsidTr="008A6BBC">
        <w:trPr>
          <w:jc w:val="center"/>
        </w:trPr>
        <w:tc>
          <w:tcPr>
            <w:tcW w:w="4788" w:type="dxa"/>
          </w:tcPr>
          <w:p w14:paraId="36B4866C" w14:textId="77777777" w:rsidR="008A6BBC" w:rsidRPr="008A6BBC" w:rsidRDefault="008A6BBC" w:rsidP="008A6BBC">
            <w:pPr>
              <w:tabs>
                <w:tab w:val="left" w:pos="5476"/>
              </w:tabs>
              <w:autoSpaceDE w:val="0"/>
              <w:autoSpaceDN w:val="0"/>
              <w:adjustRightInd w:val="0"/>
              <w:jc w:val="center"/>
              <w:rPr>
                <w:b/>
              </w:rPr>
            </w:pPr>
            <w:r w:rsidRPr="008A6BBC">
              <w:rPr>
                <w:b/>
              </w:rPr>
              <w:t>Company</w:t>
            </w:r>
          </w:p>
        </w:tc>
        <w:tc>
          <w:tcPr>
            <w:tcW w:w="4788" w:type="dxa"/>
          </w:tcPr>
          <w:p w14:paraId="4695A192" w14:textId="77777777" w:rsidR="008A6BBC" w:rsidRPr="008A6BBC" w:rsidRDefault="008A6BBC" w:rsidP="00A656B4">
            <w:pPr>
              <w:tabs>
                <w:tab w:val="left" w:pos="5476"/>
              </w:tabs>
              <w:autoSpaceDE w:val="0"/>
              <w:autoSpaceDN w:val="0"/>
              <w:adjustRightInd w:val="0"/>
              <w:jc w:val="center"/>
              <w:rPr>
                <w:b/>
              </w:rPr>
            </w:pPr>
            <w:r w:rsidRPr="008A6BBC">
              <w:rPr>
                <w:b/>
              </w:rPr>
              <w:t xml:space="preserve">Disconnect Visit </w:t>
            </w:r>
            <w:r w:rsidR="00A656B4">
              <w:rPr>
                <w:b/>
              </w:rPr>
              <w:t>Charge</w:t>
            </w:r>
          </w:p>
        </w:tc>
      </w:tr>
      <w:tr w:rsidR="008A6BBC" w:rsidRPr="008A6BBC" w14:paraId="0CB061EB" w14:textId="77777777" w:rsidTr="008A6BBC">
        <w:trPr>
          <w:jc w:val="center"/>
        </w:trPr>
        <w:tc>
          <w:tcPr>
            <w:tcW w:w="4788" w:type="dxa"/>
          </w:tcPr>
          <w:p w14:paraId="1EC69B2D" w14:textId="77777777" w:rsidR="008A6BBC" w:rsidRDefault="008A6BBC" w:rsidP="008A6BBC">
            <w:pPr>
              <w:jc w:val="center"/>
              <w:rPr>
                <w:b/>
              </w:rPr>
            </w:pPr>
          </w:p>
          <w:p w14:paraId="443BBCED" w14:textId="77777777" w:rsidR="008A6BBC" w:rsidRPr="00A215FF" w:rsidRDefault="008A6BBC" w:rsidP="008A6BBC">
            <w:pPr>
              <w:jc w:val="center"/>
              <w:rPr>
                <w:b/>
              </w:rPr>
            </w:pPr>
            <w:r w:rsidRPr="00A215FF">
              <w:rPr>
                <w:b/>
              </w:rPr>
              <w:t>Cascade Natural Gas</w:t>
            </w:r>
          </w:p>
          <w:p w14:paraId="42CBB70D" w14:textId="77777777" w:rsidR="008A6BBC" w:rsidRDefault="008A6BBC" w:rsidP="008A6BBC">
            <w:pPr>
              <w:jc w:val="center"/>
            </w:pPr>
            <w:r>
              <w:t>Tariff WN U-3</w:t>
            </w:r>
          </w:p>
          <w:p w14:paraId="1C3A373B" w14:textId="77777777" w:rsidR="008A6BBC" w:rsidRDefault="008A6BBC" w:rsidP="008A6BBC">
            <w:pPr>
              <w:tabs>
                <w:tab w:val="left" w:pos="5476"/>
              </w:tabs>
              <w:autoSpaceDE w:val="0"/>
              <w:autoSpaceDN w:val="0"/>
              <w:adjustRightInd w:val="0"/>
              <w:jc w:val="center"/>
            </w:pPr>
            <w:r>
              <w:t>Schedule 200</w:t>
            </w:r>
          </w:p>
          <w:p w14:paraId="00658D2E" w14:textId="77777777" w:rsidR="00A656B4" w:rsidRDefault="00A656B4" w:rsidP="008A6BBC">
            <w:pPr>
              <w:tabs>
                <w:tab w:val="left" w:pos="5476"/>
              </w:tabs>
              <w:autoSpaceDE w:val="0"/>
              <w:autoSpaceDN w:val="0"/>
              <w:adjustRightInd w:val="0"/>
              <w:jc w:val="center"/>
            </w:pPr>
            <w:r>
              <w:t>Applicability: II Disconnect Visit Charge</w:t>
            </w:r>
          </w:p>
          <w:p w14:paraId="52E5E0C5" w14:textId="77777777" w:rsidR="008A6BBC" w:rsidRDefault="00A656B4" w:rsidP="00083C30">
            <w:pPr>
              <w:tabs>
                <w:tab w:val="left" w:pos="5476"/>
              </w:tabs>
              <w:autoSpaceDE w:val="0"/>
              <w:autoSpaceDN w:val="0"/>
              <w:adjustRightInd w:val="0"/>
              <w:jc w:val="center"/>
            </w:pPr>
            <w:r>
              <w:t>(Rule 5)</w:t>
            </w:r>
          </w:p>
          <w:p w14:paraId="57ECD536" w14:textId="77777777" w:rsidR="009E215B" w:rsidRPr="008A6BBC" w:rsidRDefault="009E215B" w:rsidP="005D61B3">
            <w:pPr>
              <w:tabs>
                <w:tab w:val="left" w:pos="5476"/>
              </w:tabs>
              <w:autoSpaceDE w:val="0"/>
              <w:autoSpaceDN w:val="0"/>
              <w:adjustRightInd w:val="0"/>
              <w:rPr>
                <w:b/>
              </w:rPr>
            </w:pPr>
          </w:p>
        </w:tc>
        <w:tc>
          <w:tcPr>
            <w:tcW w:w="4788" w:type="dxa"/>
          </w:tcPr>
          <w:p w14:paraId="33BC5335" w14:textId="77777777" w:rsidR="008A6BBC" w:rsidRDefault="008A6BBC" w:rsidP="008A6BBC">
            <w:pPr>
              <w:tabs>
                <w:tab w:val="left" w:pos="5476"/>
              </w:tabs>
              <w:autoSpaceDE w:val="0"/>
              <w:autoSpaceDN w:val="0"/>
              <w:adjustRightInd w:val="0"/>
              <w:rPr>
                <w:b/>
              </w:rPr>
            </w:pPr>
          </w:p>
          <w:p w14:paraId="5AD0E2E2" w14:textId="77777777" w:rsidR="008A6BBC" w:rsidRDefault="008A6BBC" w:rsidP="008A6BBC">
            <w:pPr>
              <w:tabs>
                <w:tab w:val="left" w:pos="5476"/>
              </w:tabs>
              <w:autoSpaceDE w:val="0"/>
              <w:autoSpaceDN w:val="0"/>
              <w:adjustRightInd w:val="0"/>
            </w:pPr>
            <w:r>
              <w:t>A disconnect charge of $10 may be charged, whenever Cascade is required to visit a customer’s address for the purpose of disconnecting service.</w:t>
            </w:r>
          </w:p>
          <w:p w14:paraId="1A9CCEA5" w14:textId="77777777" w:rsidR="0051784B" w:rsidRPr="008A6BBC" w:rsidRDefault="0051784B" w:rsidP="008A6BBC">
            <w:pPr>
              <w:tabs>
                <w:tab w:val="left" w:pos="5476"/>
              </w:tabs>
              <w:autoSpaceDE w:val="0"/>
              <w:autoSpaceDN w:val="0"/>
              <w:adjustRightInd w:val="0"/>
              <w:rPr>
                <w:b/>
              </w:rPr>
            </w:pPr>
          </w:p>
        </w:tc>
      </w:tr>
    </w:tbl>
    <w:p w14:paraId="65A91CE8" w14:textId="77777777" w:rsidR="004D4518" w:rsidRDefault="004D4518" w:rsidP="00957933">
      <w:pPr>
        <w:tabs>
          <w:tab w:val="left" w:pos="5476"/>
        </w:tabs>
        <w:autoSpaceDE w:val="0"/>
        <w:autoSpaceDN w:val="0"/>
        <w:adjustRightInd w:val="0"/>
        <w:spacing w:after="0" w:line="240" w:lineRule="auto"/>
        <w:rPr>
          <w:sz w:val="20"/>
          <w:szCs w:val="20"/>
        </w:rPr>
      </w:pPr>
    </w:p>
    <w:p w14:paraId="23C6D463" w14:textId="77777777" w:rsidR="00EF6678" w:rsidRDefault="00EF6678" w:rsidP="004D4518">
      <w:pPr>
        <w:autoSpaceDE w:val="0"/>
        <w:autoSpaceDN w:val="0"/>
        <w:adjustRightInd w:val="0"/>
        <w:spacing w:after="0" w:line="240" w:lineRule="auto"/>
      </w:pPr>
    </w:p>
    <w:p w14:paraId="1DCEA738" w14:textId="77777777" w:rsidR="00EF6678" w:rsidRDefault="00EF6678" w:rsidP="004D4518">
      <w:pPr>
        <w:autoSpaceDE w:val="0"/>
        <w:autoSpaceDN w:val="0"/>
        <w:adjustRightInd w:val="0"/>
        <w:spacing w:after="0" w:line="240" w:lineRule="auto"/>
      </w:pPr>
    </w:p>
    <w:p w14:paraId="1BF1CD3D" w14:textId="77777777" w:rsidR="00EF6678" w:rsidRDefault="00EF6678" w:rsidP="004D4518">
      <w:pPr>
        <w:autoSpaceDE w:val="0"/>
        <w:autoSpaceDN w:val="0"/>
        <w:adjustRightInd w:val="0"/>
        <w:spacing w:after="0" w:line="240" w:lineRule="auto"/>
      </w:pPr>
    </w:p>
    <w:p w14:paraId="265B51FD" w14:textId="77777777" w:rsidR="004D4518" w:rsidRDefault="004D4518" w:rsidP="004D4518">
      <w:pPr>
        <w:autoSpaceDE w:val="0"/>
        <w:autoSpaceDN w:val="0"/>
        <w:adjustRightInd w:val="0"/>
        <w:spacing w:after="0" w:line="240" w:lineRule="auto"/>
      </w:pPr>
      <w:r>
        <w:lastRenderedPageBreak/>
        <w:t>The following table contains the current language for the disconnection visit fee in CNG’s Tariff under Ninth Revision Sheet No.</w:t>
      </w:r>
      <w:r w:rsidR="00010495">
        <w:t xml:space="preserve"> </w:t>
      </w:r>
      <w:r>
        <w:t>9, Cancelling Eight Revision Sheet No. 9, and effective Dec</w:t>
      </w:r>
      <w:r w:rsidR="00EF6678">
        <w:t>.</w:t>
      </w:r>
      <w:r>
        <w:t xml:space="preserve"> 1, 2013, </w:t>
      </w:r>
      <w:r w:rsidR="00010495">
        <w:t xml:space="preserve">language </w:t>
      </w:r>
      <w:r>
        <w:t>which has remained unchanged for some time:</w:t>
      </w:r>
      <w:r w:rsidR="00EF6678" w:rsidRPr="00EF6678">
        <w:rPr>
          <w:rStyle w:val="FootnoteReference"/>
        </w:rPr>
        <w:t xml:space="preserve"> </w:t>
      </w:r>
      <w:r w:rsidR="00EF6678">
        <w:rPr>
          <w:rStyle w:val="FootnoteReference"/>
        </w:rPr>
        <w:footnoteReference w:id="8"/>
      </w:r>
    </w:p>
    <w:p w14:paraId="18650C90" w14:textId="77777777" w:rsidR="005723A9" w:rsidRDefault="005723A9" w:rsidP="004D4518">
      <w:pPr>
        <w:autoSpaceDE w:val="0"/>
        <w:autoSpaceDN w:val="0"/>
        <w:adjustRightInd w:val="0"/>
        <w:spacing w:after="0" w:line="240" w:lineRule="auto"/>
      </w:pPr>
    </w:p>
    <w:p w14:paraId="779FA5E2" w14:textId="77777777" w:rsidR="00503CD3" w:rsidRPr="007A0890" w:rsidRDefault="00957933" w:rsidP="00957933">
      <w:pPr>
        <w:tabs>
          <w:tab w:val="left" w:pos="5476"/>
        </w:tabs>
        <w:autoSpaceDE w:val="0"/>
        <w:autoSpaceDN w:val="0"/>
        <w:adjustRightInd w:val="0"/>
        <w:spacing w:after="0" w:line="240" w:lineRule="auto"/>
        <w:rPr>
          <w:sz w:val="20"/>
          <w:szCs w:val="20"/>
        </w:rPr>
      </w:pPr>
      <w:r>
        <w:rPr>
          <w:sz w:val="20"/>
          <w:szCs w:val="20"/>
        </w:rPr>
        <w:tab/>
      </w:r>
    </w:p>
    <w:tbl>
      <w:tblPr>
        <w:tblStyle w:val="TableGrid"/>
        <w:tblW w:w="0" w:type="auto"/>
        <w:tblLook w:val="04A0" w:firstRow="1" w:lastRow="0" w:firstColumn="1" w:lastColumn="0" w:noHBand="0" w:noVBand="1"/>
      </w:tblPr>
      <w:tblGrid>
        <w:gridCol w:w="9576"/>
      </w:tblGrid>
      <w:tr w:rsidR="004D4518" w14:paraId="632FD91C" w14:textId="77777777" w:rsidTr="00010495">
        <w:tc>
          <w:tcPr>
            <w:tcW w:w="9576" w:type="dxa"/>
          </w:tcPr>
          <w:p w14:paraId="42ABCA6F" w14:textId="77777777" w:rsidR="004D4518" w:rsidRPr="00083C30" w:rsidRDefault="004D4518" w:rsidP="00010495">
            <w:pPr>
              <w:jc w:val="center"/>
              <w:rPr>
                <w:b/>
                <w:sz w:val="23"/>
                <w:szCs w:val="23"/>
              </w:rPr>
            </w:pPr>
            <w:r w:rsidRPr="00083C30">
              <w:rPr>
                <w:b/>
                <w:sz w:val="23"/>
                <w:szCs w:val="23"/>
              </w:rPr>
              <w:t xml:space="preserve">CNG WN U-3, </w:t>
            </w:r>
            <w:r>
              <w:rPr>
                <w:b/>
                <w:sz w:val="23"/>
                <w:szCs w:val="23"/>
              </w:rPr>
              <w:t xml:space="preserve">Ninth </w:t>
            </w:r>
            <w:r w:rsidRPr="00083C30">
              <w:rPr>
                <w:b/>
                <w:sz w:val="23"/>
                <w:szCs w:val="23"/>
              </w:rPr>
              <w:t>Revision Sheet No. 9</w:t>
            </w:r>
          </w:p>
          <w:p w14:paraId="5381DD90" w14:textId="77777777" w:rsidR="004D4518" w:rsidRPr="00083C30" w:rsidRDefault="004D4518" w:rsidP="00010495">
            <w:pPr>
              <w:jc w:val="center"/>
              <w:rPr>
                <w:sz w:val="23"/>
                <w:szCs w:val="23"/>
              </w:rPr>
            </w:pPr>
            <w:r w:rsidRPr="00083C30">
              <w:rPr>
                <w:sz w:val="23"/>
                <w:szCs w:val="23"/>
              </w:rPr>
              <w:t xml:space="preserve">Cancelling </w:t>
            </w:r>
            <w:r>
              <w:rPr>
                <w:sz w:val="23"/>
                <w:szCs w:val="23"/>
              </w:rPr>
              <w:t>Eighth Revision</w:t>
            </w:r>
            <w:r w:rsidRPr="00083C30">
              <w:rPr>
                <w:sz w:val="23"/>
                <w:szCs w:val="23"/>
              </w:rPr>
              <w:t xml:space="preserve"> Sheet No. 9</w:t>
            </w:r>
          </w:p>
          <w:p w14:paraId="381DC3F7" w14:textId="77777777" w:rsidR="004D4518" w:rsidRPr="00083C30" w:rsidRDefault="004D4518" w:rsidP="00010495">
            <w:pPr>
              <w:jc w:val="center"/>
              <w:rPr>
                <w:sz w:val="23"/>
                <w:szCs w:val="23"/>
              </w:rPr>
            </w:pPr>
            <w:r w:rsidRPr="00083C30">
              <w:rPr>
                <w:sz w:val="23"/>
                <w:szCs w:val="23"/>
              </w:rPr>
              <w:t xml:space="preserve">Effective </w:t>
            </w:r>
            <w:r>
              <w:rPr>
                <w:sz w:val="23"/>
                <w:szCs w:val="23"/>
              </w:rPr>
              <w:t>December 1, 2013</w:t>
            </w:r>
          </w:p>
          <w:p w14:paraId="68F3AEB9" w14:textId="77777777" w:rsidR="004D4518" w:rsidRPr="00083C30" w:rsidRDefault="004D4518" w:rsidP="00010495">
            <w:pPr>
              <w:jc w:val="center"/>
              <w:rPr>
                <w:sz w:val="20"/>
                <w:szCs w:val="20"/>
              </w:rPr>
            </w:pPr>
          </w:p>
          <w:p w14:paraId="6782E0CC" w14:textId="77777777" w:rsidR="004D4518" w:rsidRPr="00083C30" w:rsidRDefault="004D4518" w:rsidP="00010495">
            <w:pPr>
              <w:rPr>
                <w:sz w:val="23"/>
                <w:szCs w:val="23"/>
              </w:rPr>
            </w:pPr>
            <w:r w:rsidRPr="00083C30">
              <w:rPr>
                <w:sz w:val="23"/>
                <w:szCs w:val="23"/>
              </w:rPr>
              <w:t>Rule 5 – Notification of and Discontinuation of Service, states “The Company may or shall discontinue service for any of the following reasons and if service is discontinued for any reason listed herein belo</w:t>
            </w:r>
            <w:r w:rsidRPr="004C3EE4">
              <w:rPr>
                <w:sz w:val="23"/>
                <w:szCs w:val="23"/>
              </w:rPr>
              <w:t>w, a charge of $</w:t>
            </w:r>
            <w:r w:rsidR="00656F68">
              <w:rPr>
                <w:sz w:val="23"/>
                <w:szCs w:val="23"/>
              </w:rPr>
              <w:t>24</w:t>
            </w:r>
            <w:r w:rsidRPr="004C3EE4">
              <w:rPr>
                <w:sz w:val="23"/>
                <w:szCs w:val="23"/>
              </w:rPr>
              <w:t>.00 during regular business hours or $</w:t>
            </w:r>
            <w:r w:rsidR="00656F68">
              <w:rPr>
                <w:sz w:val="23"/>
                <w:szCs w:val="23"/>
              </w:rPr>
              <w:t>60</w:t>
            </w:r>
            <w:r w:rsidRPr="004C3EE4">
              <w:rPr>
                <w:sz w:val="23"/>
                <w:szCs w:val="23"/>
              </w:rPr>
              <w:t>.00 during non-business hours may be made against the customer for reconnection.</w:t>
            </w:r>
          </w:p>
          <w:p w14:paraId="22F6DA09" w14:textId="77777777" w:rsidR="004D4518" w:rsidRPr="00083C30" w:rsidRDefault="00656F68" w:rsidP="00010495">
            <w:pPr>
              <w:jc w:val="center"/>
              <w:rPr>
                <w:b/>
                <w:sz w:val="20"/>
                <w:szCs w:val="20"/>
              </w:rPr>
            </w:pPr>
            <w:r>
              <w:rPr>
                <w:b/>
                <w:sz w:val="20"/>
                <w:szCs w:val="20"/>
              </w:rPr>
              <w:t xml:space="preserve">. . . </w:t>
            </w:r>
          </w:p>
          <w:p w14:paraId="731762A2" w14:textId="77777777" w:rsidR="004D4518" w:rsidRPr="00083C30" w:rsidRDefault="004D4518" w:rsidP="00922667">
            <w:pPr>
              <w:rPr>
                <w:sz w:val="23"/>
                <w:szCs w:val="23"/>
              </w:rPr>
            </w:pPr>
            <w:r w:rsidRPr="00083C30">
              <w:rPr>
                <w:b/>
                <w:sz w:val="23"/>
                <w:szCs w:val="23"/>
              </w:rPr>
              <w:t>If the Company dispatches an employ</w:t>
            </w:r>
            <w:r>
              <w:rPr>
                <w:b/>
                <w:sz w:val="23"/>
                <w:szCs w:val="23"/>
              </w:rPr>
              <w:t>ee to discontinue service, an $10</w:t>
            </w:r>
            <w:r w:rsidRPr="00083C30">
              <w:rPr>
                <w:b/>
                <w:sz w:val="23"/>
                <w:szCs w:val="23"/>
              </w:rPr>
              <w:t xml:space="preserve">.00 service charge may be assessed by the Company to cover expenses incurred. </w:t>
            </w:r>
          </w:p>
        </w:tc>
      </w:tr>
    </w:tbl>
    <w:p w14:paraId="3DA8F58B" w14:textId="77777777" w:rsidR="00A97FA8" w:rsidRDefault="00A97FA8" w:rsidP="005B1FFB">
      <w:pPr>
        <w:autoSpaceDE w:val="0"/>
        <w:autoSpaceDN w:val="0"/>
        <w:adjustRightInd w:val="0"/>
        <w:spacing w:after="0" w:line="240" w:lineRule="auto"/>
      </w:pPr>
    </w:p>
    <w:p w14:paraId="15E09E54" w14:textId="77777777" w:rsidR="005B1FFB" w:rsidRDefault="005B1FFB" w:rsidP="005B1FFB">
      <w:pPr>
        <w:autoSpaceDE w:val="0"/>
        <w:autoSpaceDN w:val="0"/>
        <w:adjustRightInd w:val="0"/>
        <w:spacing w:after="0" w:line="240" w:lineRule="auto"/>
      </w:pPr>
      <w:r>
        <w:t xml:space="preserve">CNG’s current published tariff does not specify that the disconnect visit charge applies only if CNG visits a customer for the purpose of disconnecting service and accepts payment in lieu of disconnection. </w:t>
      </w:r>
      <w:r w:rsidR="00922667">
        <w:t xml:space="preserve"> As such, </w:t>
      </w:r>
      <w:r>
        <w:t>CNG’s tariff is inconsistent with WAC 480-90-128(6)(k).</w:t>
      </w:r>
    </w:p>
    <w:p w14:paraId="6526C545" w14:textId="77777777" w:rsidR="005B1FFB" w:rsidRDefault="005B1FFB" w:rsidP="005B1FFB">
      <w:pPr>
        <w:autoSpaceDE w:val="0"/>
        <w:autoSpaceDN w:val="0"/>
        <w:adjustRightInd w:val="0"/>
        <w:spacing w:after="0" w:line="240" w:lineRule="auto"/>
      </w:pPr>
    </w:p>
    <w:p w14:paraId="1B6AD038" w14:textId="77777777" w:rsidR="005B1FFB" w:rsidRDefault="005B1FFB" w:rsidP="005B1FFB">
      <w:pPr>
        <w:autoSpaceDE w:val="0"/>
        <w:autoSpaceDN w:val="0"/>
        <w:adjustRightInd w:val="0"/>
        <w:spacing w:after="0" w:line="240" w:lineRule="auto"/>
      </w:pPr>
      <w:r>
        <w:t xml:space="preserve">Further, CNG charges customers a $10 disconnect visit fee when field staff is dispatched to disconnect service </w:t>
      </w:r>
      <w:r w:rsidR="00922667">
        <w:t xml:space="preserve">whether they </w:t>
      </w:r>
      <w:r>
        <w:t>accept payment in lieu of disconnection, or actually disconnects their service. CNG’s practice is to also charge the disconnected customers a reconnection fee when the customer reconnects to service.</w:t>
      </w:r>
    </w:p>
    <w:p w14:paraId="6BC2BA40" w14:textId="77777777" w:rsidR="005B1FFB" w:rsidRDefault="005B1FFB" w:rsidP="008572AD">
      <w:pPr>
        <w:autoSpaceDE w:val="0"/>
        <w:autoSpaceDN w:val="0"/>
        <w:adjustRightInd w:val="0"/>
        <w:spacing w:after="0" w:line="240" w:lineRule="auto"/>
      </w:pPr>
    </w:p>
    <w:p w14:paraId="28701526" w14:textId="77777777" w:rsidR="00570911" w:rsidRDefault="008572AD" w:rsidP="009A4398">
      <w:pPr>
        <w:autoSpaceDE w:val="0"/>
        <w:autoSpaceDN w:val="0"/>
        <w:adjustRightInd w:val="0"/>
        <w:spacing w:after="0" w:line="240" w:lineRule="auto"/>
      </w:pPr>
      <w:r>
        <w:t xml:space="preserve">The current tariff language </w:t>
      </w:r>
      <w:r w:rsidR="00656F68">
        <w:t xml:space="preserve">in Schedule 200 </w:t>
      </w:r>
      <w:r>
        <w:t>related to t</w:t>
      </w:r>
      <w:r w:rsidR="00A656B4">
        <w:t>he disconnect visit charge</w:t>
      </w:r>
      <w:r>
        <w:t xml:space="preserve"> is unchanged from</w:t>
      </w:r>
      <w:r w:rsidR="00A656B4">
        <w:t xml:space="preserve"> </w:t>
      </w:r>
      <w:r w:rsidR="0081383F">
        <w:t xml:space="preserve">language originally added to Tariff WN U-3, Schedule 200 </w:t>
      </w:r>
      <w:r>
        <w:t>that became</w:t>
      </w:r>
      <w:r w:rsidR="0081383F">
        <w:t xml:space="preserve"> effective Jan. 19, 2007</w:t>
      </w:r>
      <w:r w:rsidR="008D1DD6">
        <w:t>,</w:t>
      </w:r>
      <w:r w:rsidR="0081383F">
        <w:t xml:space="preserve"> </w:t>
      </w:r>
      <w:r>
        <w:t>as part of a compliance filing accepted by the Commission in Docket UG-060256</w:t>
      </w:r>
      <w:r w:rsidR="00B763AD">
        <w:t>,</w:t>
      </w:r>
      <w:r w:rsidR="00A97FA8">
        <w:t xml:space="preserve"> a general rate case</w:t>
      </w:r>
      <w:r w:rsidR="00922667">
        <w:t>.</w:t>
      </w:r>
      <w:r w:rsidR="0081383F">
        <w:rPr>
          <w:rStyle w:val="FootnoteReference"/>
        </w:rPr>
        <w:footnoteReference w:id="9"/>
      </w:r>
      <w:r w:rsidR="00FD34BD">
        <w:t xml:space="preserve"> </w:t>
      </w:r>
      <w:r>
        <w:t xml:space="preserve"> </w:t>
      </w:r>
      <w:r w:rsidR="00922667">
        <w:t xml:space="preserve">In that case, the Commission adopted a multi-party settlement agreement </w:t>
      </w:r>
      <w:r>
        <w:t xml:space="preserve">in which the parties specifically agreed on miscellaneous charges, including </w:t>
      </w:r>
      <w:r w:rsidR="00775568">
        <w:t xml:space="preserve">CNG’s </w:t>
      </w:r>
      <w:r>
        <w:t xml:space="preserve">$10 </w:t>
      </w:r>
      <w:r w:rsidR="00775568">
        <w:t xml:space="preserve">disconnection visit </w:t>
      </w:r>
      <w:r w:rsidR="008D1DD6">
        <w:t>charge</w:t>
      </w:r>
      <w:r w:rsidR="00922667">
        <w:t xml:space="preserve">.  </w:t>
      </w:r>
      <w:r w:rsidR="00DF5EA6">
        <w:t xml:space="preserve">Staff’s review in this investigation of the testimony </w:t>
      </w:r>
      <w:r w:rsidR="00922667">
        <w:t xml:space="preserve">and the agreement </w:t>
      </w:r>
      <w:r w:rsidR="00DF5EA6">
        <w:t xml:space="preserve">filed by CNG, public counsel, and UTC staff in UG-060256 found that the parties understood </w:t>
      </w:r>
      <w:r w:rsidR="00922667">
        <w:t xml:space="preserve">this to be an </w:t>
      </w:r>
      <w:r w:rsidR="00922667">
        <w:rPr>
          <w:i/>
        </w:rPr>
        <w:t xml:space="preserve">increase </w:t>
      </w:r>
      <w:r w:rsidR="00922667">
        <w:t xml:space="preserve">to the </w:t>
      </w:r>
      <w:r w:rsidR="00DF5EA6">
        <w:t xml:space="preserve">“disconnection visit charge” not a new charge, </w:t>
      </w:r>
      <w:r w:rsidR="00922667">
        <w:t>but there was no discussion in the testimony about the specific nature of the charge</w:t>
      </w:r>
      <w:r w:rsidR="00273ADF">
        <w:t xml:space="preserve"> and when it is collected</w:t>
      </w:r>
      <w:r w:rsidR="00922667">
        <w:t xml:space="preserve">. </w:t>
      </w:r>
      <w:r w:rsidR="00775568">
        <w:t xml:space="preserve"> </w:t>
      </w:r>
      <w:r w:rsidR="007D4F74">
        <w:t xml:space="preserve"> </w:t>
      </w:r>
    </w:p>
    <w:p w14:paraId="6EE81BDB" w14:textId="77777777" w:rsidR="00570911" w:rsidRDefault="00570911" w:rsidP="00CA6DF9">
      <w:pPr>
        <w:autoSpaceDE w:val="0"/>
        <w:autoSpaceDN w:val="0"/>
        <w:adjustRightInd w:val="0"/>
        <w:spacing w:after="0" w:line="240" w:lineRule="auto"/>
      </w:pPr>
    </w:p>
    <w:p w14:paraId="5981A495" w14:textId="77777777" w:rsidR="00FD34BD" w:rsidRDefault="00570911" w:rsidP="00CA6DF9">
      <w:pPr>
        <w:autoSpaceDE w:val="0"/>
        <w:autoSpaceDN w:val="0"/>
        <w:adjustRightInd w:val="0"/>
        <w:spacing w:after="0" w:line="240" w:lineRule="auto"/>
      </w:pPr>
      <w:r>
        <w:t xml:space="preserve">Historically, </w:t>
      </w:r>
      <w:r w:rsidR="000D5B67">
        <w:t xml:space="preserve">Tariff WN U-3, </w:t>
      </w:r>
      <w:r>
        <w:t xml:space="preserve">Rule 5 stated that </w:t>
      </w:r>
      <w:r w:rsidR="000D5B67">
        <w:t>a service charge could be assessed if the company dispatched an employee to discontinue service, but the customer paid the employee</w:t>
      </w:r>
      <w:r w:rsidR="00630CC9">
        <w:t xml:space="preserve"> the required amount to maintain service</w:t>
      </w:r>
      <w:r w:rsidR="000D5B67">
        <w:t xml:space="preserve">. </w:t>
      </w:r>
      <w:r w:rsidR="00273ADF">
        <w:t xml:space="preserve"> </w:t>
      </w:r>
      <w:r w:rsidR="00EF6678">
        <w:t xml:space="preserve">Following </w:t>
      </w:r>
      <w:r w:rsidR="008D1DD6">
        <w:t xml:space="preserve">is </w:t>
      </w:r>
      <w:r w:rsidR="007D4F74">
        <w:t xml:space="preserve">the </w:t>
      </w:r>
      <w:r w:rsidR="00D36E76">
        <w:t xml:space="preserve">CNG’s </w:t>
      </w:r>
      <w:r w:rsidR="007D4F74">
        <w:t xml:space="preserve">tariff rule </w:t>
      </w:r>
      <w:r w:rsidR="00D36E76">
        <w:t xml:space="preserve">effective 1996 </w:t>
      </w:r>
      <w:r w:rsidR="007D4F74">
        <w:t xml:space="preserve">specific to </w:t>
      </w:r>
      <w:r w:rsidR="00C87FC2">
        <w:t xml:space="preserve">the </w:t>
      </w:r>
      <w:r w:rsidR="007D4F74">
        <w:t>disconnection</w:t>
      </w:r>
      <w:r w:rsidR="000D5B67">
        <w:t xml:space="preserve"> </w:t>
      </w:r>
      <w:r w:rsidR="00C87FC2">
        <w:t xml:space="preserve">visit </w:t>
      </w:r>
      <w:r w:rsidR="000D5B67">
        <w:t>charge:</w:t>
      </w:r>
    </w:p>
    <w:p w14:paraId="5D93C410" w14:textId="77777777" w:rsidR="007D4F74" w:rsidRDefault="007D4F74" w:rsidP="00CA6DF9">
      <w:pPr>
        <w:autoSpaceDE w:val="0"/>
        <w:autoSpaceDN w:val="0"/>
        <w:adjustRightInd w:val="0"/>
        <w:spacing w:after="0" w:line="240" w:lineRule="auto"/>
      </w:pPr>
    </w:p>
    <w:p w14:paraId="08D59526" w14:textId="77777777" w:rsidR="00EF6678" w:rsidRDefault="00EF6678" w:rsidP="00CA6DF9">
      <w:pPr>
        <w:autoSpaceDE w:val="0"/>
        <w:autoSpaceDN w:val="0"/>
        <w:adjustRightInd w:val="0"/>
        <w:spacing w:after="0" w:line="240" w:lineRule="auto"/>
      </w:pPr>
    </w:p>
    <w:p w14:paraId="04C78589" w14:textId="77777777" w:rsidR="00EF6678" w:rsidRDefault="00EF6678" w:rsidP="00CA6DF9">
      <w:pPr>
        <w:autoSpaceDE w:val="0"/>
        <w:autoSpaceDN w:val="0"/>
        <w:adjustRightInd w:val="0"/>
        <w:spacing w:after="0" w:line="240" w:lineRule="auto"/>
      </w:pPr>
    </w:p>
    <w:p w14:paraId="755A8B1E" w14:textId="77777777" w:rsidR="00EF6678" w:rsidRDefault="00EF6678" w:rsidP="00CA6DF9">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9576"/>
      </w:tblGrid>
      <w:tr w:rsidR="007D4F74" w14:paraId="0CA94C63" w14:textId="77777777" w:rsidTr="007D4F74">
        <w:tc>
          <w:tcPr>
            <w:tcW w:w="9576" w:type="dxa"/>
          </w:tcPr>
          <w:p w14:paraId="2D980080" w14:textId="77777777" w:rsidR="00083C30" w:rsidRPr="00083C30" w:rsidRDefault="00083C30" w:rsidP="007D4F74">
            <w:pPr>
              <w:jc w:val="center"/>
              <w:rPr>
                <w:b/>
                <w:sz w:val="20"/>
                <w:szCs w:val="20"/>
              </w:rPr>
            </w:pPr>
          </w:p>
          <w:p w14:paraId="3B57F90E" w14:textId="77777777" w:rsidR="007D4F74" w:rsidRPr="00083C30" w:rsidRDefault="007D4F74" w:rsidP="007D4F74">
            <w:pPr>
              <w:jc w:val="center"/>
              <w:rPr>
                <w:b/>
                <w:sz w:val="23"/>
                <w:szCs w:val="23"/>
              </w:rPr>
            </w:pPr>
            <w:r w:rsidRPr="00083C30">
              <w:rPr>
                <w:b/>
                <w:sz w:val="23"/>
                <w:szCs w:val="23"/>
              </w:rPr>
              <w:t>CNG WN U-3, Fifth Revision Sheet No. 9</w:t>
            </w:r>
          </w:p>
          <w:p w14:paraId="38FA5DA9" w14:textId="77777777" w:rsidR="007D4F74" w:rsidRPr="00083C30" w:rsidRDefault="007D4F74" w:rsidP="007D4F74">
            <w:pPr>
              <w:jc w:val="center"/>
              <w:rPr>
                <w:sz w:val="23"/>
                <w:szCs w:val="23"/>
              </w:rPr>
            </w:pPr>
            <w:r w:rsidRPr="00083C30">
              <w:rPr>
                <w:sz w:val="23"/>
                <w:szCs w:val="23"/>
              </w:rPr>
              <w:t>Cancelling Fourth Revision Sheet No. 9</w:t>
            </w:r>
          </w:p>
          <w:p w14:paraId="77E7F27C" w14:textId="77777777" w:rsidR="007D4F74" w:rsidRPr="00083C30" w:rsidRDefault="007D4F74" w:rsidP="007D4F74">
            <w:pPr>
              <w:jc w:val="center"/>
              <w:rPr>
                <w:sz w:val="23"/>
                <w:szCs w:val="23"/>
              </w:rPr>
            </w:pPr>
            <w:r w:rsidRPr="00083C30">
              <w:rPr>
                <w:sz w:val="23"/>
                <w:szCs w:val="23"/>
              </w:rPr>
              <w:t>Effective August 1, 1996</w:t>
            </w:r>
          </w:p>
          <w:p w14:paraId="184E73F0" w14:textId="77777777" w:rsidR="007D4F74" w:rsidRPr="00083C30" w:rsidRDefault="007D4F74" w:rsidP="007D4F74">
            <w:pPr>
              <w:jc w:val="center"/>
              <w:rPr>
                <w:sz w:val="20"/>
                <w:szCs w:val="20"/>
              </w:rPr>
            </w:pPr>
          </w:p>
          <w:p w14:paraId="14C27F74" w14:textId="77777777" w:rsidR="007D4F74" w:rsidRPr="00083C30" w:rsidRDefault="007D4F74" w:rsidP="007D4F74">
            <w:pPr>
              <w:rPr>
                <w:b/>
                <w:sz w:val="23"/>
                <w:szCs w:val="23"/>
              </w:rPr>
            </w:pPr>
            <w:r w:rsidRPr="00083C30">
              <w:rPr>
                <w:sz w:val="23"/>
                <w:szCs w:val="23"/>
              </w:rPr>
              <w:t>Rule 5 – Notification of and Discontinuance of Service, states “The Company may or shall discontinue service for any of the following reasons and if service is discontinued for any reason listed herein below, a charge of $16.00 during regulator business hours or $32.00 during non-business hours may be made against the customer for reconnection.</w:t>
            </w:r>
          </w:p>
          <w:p w14:paraId="04A040A3" w14:textId="77777777" w:rsidR="007D4F74" w:rsidRPr="00083C30" w:rsidRDefault="00010495" w:rsidP="00EF6678">
            <w:pPr>
              <w:jc w:val="center"/>
              <w:rPr>
                <w:sz w:val="20"/>
                <w:szCs w:val="20"/>
              </w:rPr>
            </w:pPr>
            <w:r>
              <w:rPr>
                <w:sz w:val="20"/>
                <w:szCs w:val="20"/>
              </w:rPr>
              <w:t xml:space="preserve">. . . </w:t>
            </w:r>
          </w:p>
          <w:p w14:paraId="12DC693C" w14:textId="77777777" w:rsidR="007D4F74" w:rsidRPr="00083C30" w:rsidRDefault="007D4F74" w:rsidP="00083C30">
            <w:pPr>
              <w:rPr>
                <w:b/>
                <w:sz w:val="23"/>
                <w:szCs w:val="23"/>
              </w:rPr>
            </w:pPr>
            <w:r w:rsidRPr="00083C30">
              <w:rPr>
                <w:b/>
                <w:sz w:val="23"/>
                <w:szCs w:val="23"/>
              </w:rPr>
              <w:t>If the Company dispatches an employee to discontinue service, and customer pays delinquent amount to the dispatched employee, an $8.00 service charge may be assessed by the Company to cover expenses incurred.”</w:t>
            </w:r>
          </w:p>
          <w:p w14:paraId="2CBDE93B" w14:textId="77777777" w:rsidR="00083C30" w:rsidRPr="00083C30" w:rsidRDefault="00083C30" w:rsidP="00083C30">
            <w:pPr>
              <w:rPr>
                <w:sz w:val="20"/>
                <w:szCs w:val="20"/>
              </w:rPr>
            </w:pPr>
          </w:p>
        </w:tc>
      </w:tr>
    </w:tbl>
    <w:p w14:paraId="55E41E2C" w14:textId="77777777" w:rsidR="007D4F74" w:rsidRDefault="007D4F74" w:rsidP="00CA6DF9">
      <w:pPr>
        <w:autoSpaceDE w:val="0"/>
        <w:autoSpaceDN w:val="0"/>
        <w:adjustRightInd w:val="0"/>
        <w:spacing w:after="0" w:line="240" w:lineRule="auto"/>
      </w:pPr>
    </w:p>
    <w:p w14:paraId="2B665E45" w14:textId="77777777" w:rsidR="00061A80" w:rsidRDefault="00D36E76" w:rsidP="00061A80">
      <w:pPr>
        <w:autoSpaceDE w:val="0"/>
        <w:autoSpaceDN w:val="0"/>
        <w:adjustRightInd w:val="0"/>
        <w:spacing w:after="0" w:line="240" w:lineRule="auto"/>
      </w:pPr>
      <w:r>
        <w:t xml:space="preserve">CNG revised its </w:t>
      </w:r>
      <w:r w:rsidR="003D7B9D">
        <w:t xml:space="preserve">disconnect visit charge language </w:t>
      </w:r>
      <w:r>
        <w:t>in a tariff filing on May 31, 2001, presenting it to the commission as a change in text for clarification.  (“</w:t>
      </w:r>
      <w:r w:rsidR="003D7B9D">
        <w:t>Sixth Revision Sheet No. 9</w:t>
      </w:r>
      <w:r>
        <w:t>”)</w:t>
      </w:r>
      <w:r w:rsidR="00083C30">
        <w:t>.</w:t>
      </w:r>
      <w:r w:rsidR="00061A80">
        <w:rPr>
          <w:rStyle w:val="FootnoteReference"/>
        </w:rPr>
        <w:footnoteReference w:id="10"/>
      </w:r>
      <w:r w:rsidR="00083C30">
        <w:t xml:space="preserve"> </w:t>
      </w:r>
      <w:r>
        <w:t xml:space="preserve"> CNG’s cover</w:t>
      </w:r>
      <w:r w:rsidR="00083C30">
        <w:t xml:space="preserve"> letter stated, “The purpose of this tariff filing is to update the Company’s rules and regulations in accordance with revisions to the Gas Operating rules (WAC 480-90) which becomes effective on June 4, 2001. Since this filing does not involve a change in the rates to be charged to customers, no Notice to the Public has been posted.” </w:t>
      </w:r>
      <w:r w:rsidR="00DF5EA6">
        <w:t xml:space="preserve">  </w:t>
      </w:r>
    </w:p>
    <w:p w14:paraId="113B4035" w14:textId="77777777" w:rsidR="00061A80" w:rsidRDefault="00061A80" w:rsidP="00061A80">
      <w:pPr>
        <w:autoSpaceDE w:val="0"/>
        <w:autoSpaceDN w:val="0"/>
        <w:adjustRightInd w:val="0"/>
        <w:spacing w:after="0" w:line="240" w:lineRule="auto"/>
      </w:pPr>
    </w:p>
    <w:p w14:paraId="291ADB24" w14:textId="77777777" w:rsidR="00D36E76" w:rsidRPr="00083C30" w:rsidRDefault="00061A80" w:rsidP="00D36E76">
      <w:pPr>
        <w:autoSpaceDE w:val="0"/>
        <w:autoSpaceDN w:val="0"/>
        <w:adjustRightInd w:val="0"/>
        <w:spacing w:after="0" w:line="240" w:lineRule="auto"/>
      </w:pPr>
      <w:r w:rsidRPr="0089153E">
        <w:t xml:space="preserve">The </w:t>
      </w:r>
      <w:r>
        <w:t xml:space="preserve">revision related to disconnection visit charges (shown in </w:t>
      </w:r>
      <w:r w:rsidR="004C3EE4">
        <w:t>the following table)</w:t>
      </w:r>
      <w:r w:rsidRPr="0089153E">
        <w:t xml:space="preserve"> </w:t>
      </w:r>
      <w:r>
        <w:t>went into effect by operation of law on July 1, 2001, based on the Company’s representation that its practice had not changed.</w:t>
      </w:r>
      <w:r w:rsidR="00D36E76">
        <w:t xml:space="preserve">  T</w:t>
      </w:r>
      <w:r w:rsidR="00D36E76" w:rsidRPr="00083C30">
        <w:t xml:space="preserve">he $8.00 </w:t>
      </w:r>
      <w:r w:rsidR="00D36E76">
        <w:t xml:space="preserve">disconnection </w:t>
      </w:r>
      <w:r w:rsidR="00D36E76" w:rsidRPr="00083C30">
        <w:t xml:space="preserve">service charge language was coded as a </w:t>
      </w:r>
      <w:r w:rsidR="00D36E76">
        <w:t xml:space="preserve">(T), or </w:t>
      </w:r>
      <w:r w:rsidR="00D36E76" w:rsidRPr="00083C30">
        <w:t xml:space="preserve">text change for clarification; it was not identified as </w:t>
      </w:r>
      <w:r w:rsidR="00D36E76">
        <w:t>a new rate, service, or changed condition or regulation.</w:t>
      </w:r>
      <w:r w:rsidR="00D36E76" w:rsidRPr="00061A80">
        <w:t xml:space="preserve"> </w:t>
      </w:r>
    </w:p>
    <w:p w14:paraId="0655BC2A" w14:textId="77777777" w:rsidR="0081662C" w:rsidRDefault="0081662C" w:rsidP="00CA6DF9">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9576"/>
      </w:tblGrid>
      <w:tr w:rsidR="003D7B9D" w14:paraId="4D71CF22" w14:textId="77777777" w:rsidTr="003D7B9D">
        <w:tc>
          <w:tcPr>
            <w:tcW w:w="9576" w:type="dxa"/>
          </w:tcPr>
          <w:p w14:paraId="222040B2" w14:textId="77777777" w:rsidR="003D7B9D" w:rsidRPr="00083C30" w:rsidRDefault="003D7B9D" w:rsidP="003D7B9D">
            <w:pPr>
              <w:jc w:val="center"/>
              <w:rPr>
                <w:b/>
                <w:sz w:val="23"/>
                <w:szCs w:val="23"/>
              </w:rPr>
            </w:pPr>
            <w:r w:rsidRPr="00083C30">
              <w:rPr>
                <w:b/>
                <w:sz w:val="23"/>
                <w:szCs w:val="23"/>
              </w:rPr>
              <w:t>CNG WN U-3, Sixth Revision Sheet No. 9</w:t>
            </w:r>
          </w:p>
          <w:p w14:paraId="4A5EB14C" w14:textId="77777777" w:rsidR="003D7B9D" w:rsidRPr="00083C30" w:rsidRDefault="003D7B9D" w:rsidP="003D7B9D">
            <w:pPr>
              <w:jc w:val="center"/>
              <w:rPr>
                <w:sz w:val="23"/>
                <w:szCs w:val="23"/>
              </w:rPr>
            </w:pPr>
            <w:r w:rsidRPr="00083C30">
              <w:rPr>
                <w:sz w:val="23"/>
                <w:szCs w:val="23"/>
              </w:rPr>
              <w:t>Cancelling Fifth Sheet No. 9</w:t>
            </w:r>
          </w:p>
          <w:p w14:paraId="2DC49923" w14:textId="77777777" w:rsidR="003D7B9D" w:rsidRPr="00083C30" w:rsidRDefault="003D7B9D" w:rsidP="003D7B9D">
            <w:pPr>
              <w:jc w:val="center"/>
              <w:rPr>
                <w:sz w:val="23"/>
                <w:szCs w:val="23"/>
              </w:rPr>
            </w:pPr>
            <w:r w:rsidRPr="00083C30">
              <w:rPr>
                <w:sz w:val="23"/>
                <w:szCs w:val="23"/>
              </w:rPr>
              <w:t>Effective July 1, 2001</w:t>
            </w:r>
          </w:p>
          <w:p w14:paraId="6A339619" w14:textId="77777777" w:rsidR="003D7B9D" w:rsidRPr="00083C30" w:rsidRDefault="003D7B9D" w:rsidP="003D7B9D">
            <w:pPr>
              <w:jc w:val="center"/>
              <w:rPr>
                <w:sz w:val="20"/>
                <w:szCs w:val="20"/>
              </w:rPr>
            </w:pPr>
          </w:p>
          <w:p w14:paraId="58123ABC" w14:textId="77777777" w:rsidR="003D7B9D" w:rsidRPr="00083C30" w:rsidRDefault="003D7B9D" w:rsidP="003D7B9D">
            <w:pPr>
              <w:rPr>
                <w:sz w:val="23"/>
                <w:szCs w:val="23"/>
              </w:rPr>
            </w:pPr>
            <w:r w:rsidRPr="00083C30">
              <w:rPr>
                <w:sz w:val="23"/>
                <w:szCs w:val="23"/>
              </w:rPr>
              <w:t>Rule 5 – Notification of and Discontinuation of Service, states “The Company may or shall discontinue service for any of the following reasons and if service is discontinued for any reason listed herein belo</w:t>
            </w:r>
            <w:r w:rsidRPr="004C3EE4">
              <w:rPr>
                <w:sz w:val="23"/>
                <w:szCs w:val="23"/>
              </w:rPr>
              <w:t>w, a charge of $16.00 during regular business hours or $32.00 during non-business hours may be made against the customer for reconnection.</w:t>
            </w:r>
          </w:p>
          <w:p w14:paraId="4E642F97" w14:textId="77777777" w:rsidR="003D7B9D" w:rsidRPr="00083C30" w:rsidRDefault="00010495" w:rsidP="003D7B9D">
            <w:pPr>
              <w:jc w:val="center"/>
              <w:rPr>
                <w:b/>
                <w:sz w:val="20"/>
                <w:szCs w:val="20"/>
              </w:rPr>
            </w:pPr>
            <w:r>
              <w:rPr>
                <w:b/>
                <w:sz w:val="20"/>
                <w:szCs w:val="20"/>
              </w:rPr>
              <w:t>. . .</w:t>
            </w:r>
          </w:p>
          <w:p w14:paraId="74827FE8" w14:textId="77777777" w:rsidR="004C3EE4" w:rsidRPr="00083C30" w:rsidRDefault="003D7B9D" w:rsidP="004C3EE4">
            <w:pPr>
              <w:rPr>
                <w:sz w:val="23"/>
                <w:szCs w:val="23"/>
              </w:rPr>
            </w:pPr>
            <w:r w:rsidRPr="00083C30">
              <w:rPr>
                <w:b/>
                <w:sz w:val="23"/>
                <w:szCs w:val="23"/>
              </w:rPr>
              <w:t>If the Company dispatches an employee to discontinue service, an $8.00 service charge may be assessed by the Company to cover expenses incurred. (T)</w:t>
            </w:r>
          </w:p>
        </w:tc>
      </w:tr>
    </w:tbl>
    <w:p w14:paraId="22241BE7" w14:textId="77777777" w:rsidR="00083C30" w:rsidRDefault="00083C30" w:rsidP="00CA6DF9">
      <w:pPr>
        <w:autoSpaceDE w:val="0"/>
        <w:autoSpaceDN w:val="0"/>
        <w:adjustRightInd w:val="0"/>
        <w:spacing w:after="0" w:line="240" w:lineRule="auto"/>
      </w:pPr>
    </w:p>
    <w:p w14:paraId="5E4F2A82" w14:textId="77777777" w:rsidR="00B763AD" w:rsidRDefault="009D6BC2" w:rsidP="00B763AD">
      <w:pPr>
        <w:autoSpaceDE w:val="0"/>
        <w:autoSpaceDN w:val="0"/>
        <w:adjustRightInd w:val="0"/>
        <w:spacing w:after="0" w:line="240" w:lineRule="auto"/>
      </w:pPr>
      <w:r>
        <w:t>When CNG made its compliance filing in UG-060256, it also updated Sheet No. 9 to reflect the increase in the disconnect visit fee from $8.00 to $10.00 (Eighth Revision Sheet No. 9).</w:t>
      </w:r>
      <w:r>
        <w:rPr>
          <w:rStyle w:val="FootnoteReference"/>
        </w:rPr>
        <w:footnoteReference w:id="11"/>
      </w:r>
    </w:p>
    <w:p w14:paraId="1E1EA2E8" w14:textId="77777777" w:rsidR="00B763AD" w:rsidRDefault="00B763AD" w:rsidP="00CA6DF9">
      <w:pPr>
        <w:autoSpaceDE w:val="0"/>
        <w:autoSpaceDN w:val="0"/>
        <w:adjustRightInd w:val="0"/>
        <w:spacing w:after="0" w:line="240" w:lineRule="auto"/>
      </w:pPr>
    </w:p>
    <w:p w14:paraId="185C646B" w14:textId="77777777" w:rsidR="001B5BEA" w:rsidRDefault="00083C30" w:rsidP="00CA6DF9">
      <w:pPr>
        <w:autoSpaceDE w:val="0"/>
        <w:autoSpaceDN w:val="0"/>
        <w:adjustRightInd w:val="0"/>
        <w:spacing w:after="0" w:line="240" w:lineRule="auto"/>
        <w:rPr>
          <w:b/>
          <w:sz w:val="20"/>
          <w:szCs w:val="20"/>
        </w:rPr>
      </w:pPr>
      <w:r>
        <w:t xml:space="preserve">CNG is the only utility that assesses disconnection visit </w:t>
      </w:r>
      <w:r w:rsidR="00C87FC2">
        <w:t xml:space="preserve">fees </w:t>
      </w:r>
      <w:r>
        <w:t>both when the Company dispatches an employee to disconnect service and the customer is able to pay the required amount</w:t>
      </w:r>
      <w:r w:rsidR="00C87FC2">
        <w:t>,</w:t>
      </w:r>
      <w:r>
        <w:t xml:space="preserve"> and </w:t>
      </w:r>
      <w:r>
        <w:lastRenderedPageBreak/>
        <w:t xml:space="preserve">when the company employee disconnects service because the customer is unable to pay the required amount due. </w:t>
      </w:r>
      <w:r w:rsidR="00E3064B">
        <w:t xml:space="preserve">The following table documents the </w:t>
      </w:r>
      <w:r w:rsidR="00775568">
        <w:t xml:space="preserve">current </w:t>
      </w:r>
      <w:r w:rsidR="00B93856">
        <w:t xml:space="preserve">disconnect visit </w:t>
      </w:r>
      <w:r w:rsidR="00E3064B">
        <w:t xml:space="preserve">fees </w:t>
      </w:r>
      <w:r w:rsidR="00775568">
        <w:t xml:space="preserve">other </w:t>
      </w:r>
      <w:r w:rsidR="00E3064B">
        <w:t>utilit</w:t>
      </w:r>
      <w:r w:rsidR="00C87FC2">
        <w:t xml:space="preserve">ies </w:t>
      </w:r>
      <w:r w:rsidR="00E3064B">
        <w:t>charge</w:t>
      </w:r>
      <w:r w:rsidR="00B93856">
        <w:t>,</w:t>
      </w:r>
      <w:r w:rsidR="00E3064B">
        <w:t xml:space="preserve"> as authorized by each company</w:t>
      </w:r>
      <w:r w:rsidR="009924A1">
        <w:t>’s</w:t>
      </w:r>
      <w:r w:rsidR="00E3064B">
        <w:t xml:space="preserve"> tariff. </w:t>
      </w:r>
      <w:r w:rsidR="008228E7">
        <w:t xml:space="preserve">  </w:t>
      </w:r>
    </w:p>
    <w:p w14:paraId="2B8510F3" w14:textId="77777777" w:rsidR="001B4F10" w:rsidRPr="00D42FAC" w:rsidRDefault="001B4F10" w:rsidP="001B5BEA">
      <w:pPr>
        <w:autoSpaceDE w:val="0"/>
        <w:autoSpaceDN w:val="0"/>
        <w:adjustRightInd w:val="0"/>
        <w:spacing w:after="0" w:line="240" w:lineRule="auto"/>
        <w:jc w:val="center"/>
        <w:rPr>
          <w:b/>
        </w:rPr>
      </w:pPr>
    </w:p>
    <w:tbl>
      <w:tblPr>
        <w:tblStyle w:val="TableGrid"/>
        <w:tblW w:w="0" w:type="auto"/>
        <w:tblInd w:w="-72" w:type="dxa"/>
        <w:tblLook w:val="04A0" w:firstRow="1" w:lastRow="0" w:firstColumn="1" w:lastColumn="0" w:noHBand="0" w:noVBand="1"/>
      </w:tblPr>
      <w:tblGrid>
        <w:gridCol w:w="2610"/>
        <w:gridCol w:w="7038"/>
      </w:tblGrid>
      <w:tr w:rsidR="00E31A80" w14:paraId="644996F5" w14:textId="77777777" w:rsidTr="006D713E">
        <w:tc>
          <w:tcPr>
            <w:tcW w:w="2610" w:type="dxa"/>
          </w:tcPr>
          <w:p w14:paraId="2AE7F6F9" w14:textId="77777777" w:rsidR="00E31A80" w:rsidRPr="00E3064B" w:rsidRDefault="00E31A80" w:rsidP="00E3064B">
            <w:pPr>
              <w:jc w:val="center"/>
              <w:rPr>
                <w:b/>
              </w:rPr>
            </w:pPr>
            <w:r w:rsidRPr="00E3064B">
              <w:rPr>
                <w:b/>
              </w:rPr>
              <w:t>Company</w:t>
            </w:r>
          </w:p>
        </w:tc>
        <w:tc>
          <w:tcPr>
            <w:tcW w:w="7038" w:type="dxa"/>
          </w:tcPr>
          <w:p w14:paraId="1FFA66E1" w14:textId="77777777" w:rsidR="00E31A80" w:rsidRPr="00E3064B" w:rsidRDefault="007A0890" w:rsidP="007A0890">
            <w:pPr>
              <w:jc w:val="center"/>
              <w:rPr>
                <w:b/>
              </w:rPr>
            </w:pPr>
            <w:r>
              <w:rPr>
                <w:b/>
              </w:rPr>
              <w:t xml:space="preserve">Gas Companies </w:t>
            </w:r>
            <w:r w:rsidR="00E31A80" w:rsidRPr="00E3064B">
              <w:rPr>
                <w:b/>
              </w:rPr>
              <w:t xml:space="preserve">Disconnect Visit </w:t>
            </w:r>
            <w:r>
              <w:rPr>
                <w:b/>
              </w:rPr>
              <w:t>Fees</w:t>
            </w:r>
          </w:p>
        </w:tc>
      </w:tr>
      <w:tr w:rsidR="00E31A80" w14:paraId="1F6FF121" w14:textId="77777777" w:rsidTr="006D713E">
        <w:tc>
          <w:tcPr>
            <w:tcW w:w="2610" w:type="dxa"/>
          </w:tcPr>
          <w:p w14:paraId="7631314F" w14:textId="77777777" w:rsidR="00A17A74" w:rsidRDefault="00A17A74" w:rsidP="00E3064B">
            <w:pPr>
              <w:jc w:val="center"/>
              <w:rPr>
                <w:b/>
              </w:rPr>
            </w:pPr>
          </w:p>
          <w:p w14:paraId="583D8AA6" w14:textId="77777777" w:rsidR="00E31A80" w:rsidRPr="00E3064B" w:rsidRDefault="00A17A74" w:rsidP="00E3064B">
            <w:pPr>
              <w:jc w:val="center"/>
              <w:rPr>
                <w:b/>
              </w:rPr>
            </w:pPr>
            <w:r>
              <w:rPr>
                <w:b/>
              </w:rPr>
              <w:t>AVISTA</w:t>
            </w:r>
          </w:p>
          <w:p w14:paraId="4BFCF252" w14:textId="77777777" w:rsidR="00E31A80" w:rsidRDefault="00A17A74" w:rsidP="00A17A74">
            <w:pPr>
              <w:jc w:val="center"/>
            </w:pPr>
            <w:r>
              <w:t>Tariff WN U-29</w:t>
            </w:r>
          </w:p>
          <w:p w14:paraId="41E922D5" w14:textId="77777777" w:rsidR="00A17A74" w:rsidRDefault="00A17A74" w:rsidP="00A17A74">
            <w:pPr>
              <w:jc w:val="center"/>
            </w:pPr>
            <w:r>
              <w:t>Schedule 170</w:t>
            </w:r>
          </w:p>
        </w:tc>
        <w:tc>
          <w:tcPr>
            <w:tcW w:w="7038" w:type="dxa"/>
          </w:tcPr>
          <w:p w14:paraId="27EA2690" w14:textId="77777777" w:rsidR="006D713E" w:rsidRPr="006A57D6" w:rsidRDefault="006D713E" w:rsidP="00E31A80">
            <w:pPr>
              <w:rPr>
                <w:sz w:val="20"/>
                <w:szCs w:val="20"/>
              </w:rPr>
            </w:pPr>
          </w:p>
          <w:p w14:paraId="5CD62C57" w14:textId="77777777" w:rsidR="006D713E" w:rsidRPr="00157B6F" w:rsidRDefault="00E31A80" w:rsidP="006A57D6">
            <w:pPr>
              <w:rPr>
                <w:sz w:val="22"/>
                <w:szCs w:val="22"/>
              </w:rPr>
            </w:pPr>
            <w:r>
              <w:t>An $8 fee will be assessed for disconnection visits that have one of two results: 1) collection of payment from the customer, and 2) the customer makes representation of payment. The Customer will receive one free disconnection visit on a 12-month rolling basis</w:t>
            </w:r>
            <w:r w:rsidR="006D713E">
              <w:t>.</w:t>
            </w:r>
          </w:p>
        </w:tc>
      </w:tr>
      <w:tr w:rsidR="00E31A80" w14:paraId="2185199D" w14:textId="77777777" w:rsidTr="006D713E">
        <w:tc>
          <w:tcPr>
            <w:tcW w:w="2610" w:type="dxa"/>
          </w:tcPr>
          <w:p w14:paraId="24824B91" w14:textId="77777777" w:rsidR="006D713E" w:rsidRDefault="006D713E" w:rsidP="00E3064B">
            <w:pPr>
              <w:jc w:val="center"/>
              <w:rPr>
                <w:b/>
              </w:rPr>
            </w:pPr>
          </w:p>
          <w:p w14:paraId="3599C594" w14:textId="77777777" w:rsidR="00E31A80" w:rsidRPr="00E3064B" w:rsidRDefault="00E31A80" w:rsidP="00E3064B">
            <w:pPr>
              <w:jc w:val="center"/>
              <w:rPr>
                <w:b/>
              </w:rPr>
            </w:pPr>
            <w:r w:rsidRPr="00E3064B">
              <w:rPr>
                <w:b/>
              </w:rPr>
              <w:t>PSE</w:t>
            </w:r>
          </w:p>
          <w:p w14:paraId="673D98AD" w14:textId="77777777" w:rsidR="00A215FF" w:rsidRDefault="006D713E" w:rsidP="006D713E">
            <w:pPr>
              <w:jc w:val="center"/>
            </w:pPr>
            <w:r>
              <w:t>Tariff WN U-2</w:t>
            </w:r>
          </w:p>
          <w:p w14:paraId="411723DA" w14:textId="77777777" w:rsidR="00E31A80" w:rsidRDefault="006D713E" w:rsidP="006D713E">
            <w:pPr>
              <w:jc w:val="center"/>
            </w:pPr>
            <w:r>
              <w:t>Rule 9, Section 10</w:t>
            </w:r>
          </w:p>
        </w:tc>
        <w:tc>
          <w:tcPr>
            <w:tcW w:w="7038" w:type="dxa"/>
          </w:tcPr>
          <w:p w14:paraId="2FC73777" w14:textId="77777777" w:rsidR="006D713E" w:rsidRPr="006A57D6" w:rsidRDefault="006D713E" w:rsidP="00E31A80">
            <w:pPr>
              <w:rPr>
                <w:sz w:val="20"/>
                <w:szCs w:val="20"/>
              </w:rPr>
            </w:pPr>
          </w:p>
          <w:p w14:paraId="08A79ED5" w14:textId="77777777" w:rsidR="004D5442" w:rsidRPr="00157B6F" w:rsidRDefault="009924A1" w:rsidP="006A57D6">
            <w:pPr>
              <w:rPr>
                <w:sz w:val="22"/>
                <w:szCs w:val="22"/>
              </w:rPr>
            </w:pPr>
            <w:r>
              <w:t>When a visit by a Company representative to the Customer’s serv</w:t>
            </w:r>
            <w:r w:rsidR="00811455">
              <w:t xml:space="preserve">ice address for the purpose of </w:t>
            </w:r>
            <w:r>
              <w:t>disconnection does not result in disconnection of service, a service fee of $13.00 will be charged for each visit when the visit does not result in a disconnection of service</w:t>
            </w:r>
            <w:r w:rsidR="006D713E">
              <w:t>…</w:t>
            </w:r>
          </w:p>
        </w:tc>
      </w:tr>
      <w:tr w:rsidR="00DA362A" w14:paraId="50734027" w14:textId="77777777" w:rsidTr="000F4A37">
        <w:tc>
          <w:tcPr>
            <w:tcW w:w="2610" w:type="dxa"/>
          </w:tcPr>
          <w:p w14:paraId="0A345369" w14:textId="77777777" w:rsidR="00DA362A" w:rsidRDefault="00DA362A" w:rsidP="000F4A37">
            <w:pPr>
              <w:jc w:val="center"/>
              <w:rPr>
                <w:b/>
              </w:rPr>
            </w:pPr>
          </w:p>
          <w:p w14:paraId="14709F8A" w14:textId="77777777" w:rsidR="00DA362A" w:rsidRDefault="00DA362A" w:rsidP="000F4A37">
            <w:pPr>
              <w:jc w:val="center"/>
            </w:pPr>
            <w:r w:rsidRPr="00A215FF">
              <w:rPr>
                <w:b/>
              </w:rPr>
              <w:t>Northwest Natural Gas</w:t>
            </w:r>
            <w:r>
              <w:t xml:space="preserve">  </w:t>
            </w:r>
          </w:p>
          <w:p w14:paraId="3FA5340B" w14:textId="77777777" w:rsidR="00DA362A" w:rsidRDefault="00DA362A" w:rsidP="000F4A37">
            <w:pPr>
              <w:jc w:val="center"/>
            </w:pPr>
            <w:r>
              <w:t>Tariff WN U-6</w:t>
            </w:r>
          </w:p>
          <w:p w14:paraId="3FCA6BB4" w14:textId="77777777" w:rsidR="00DA362A" w:rsidRPr="00157B6F" w:rsidRDefault="00DA362A" w:rsidP="00900DDA">
            <w:pPr>
              <w:jc w:val="center"/>
              <w:rPr>
                <w:b/>
                <w:sz w:val="22"/>
                <w:szCs w:val="22"/>
              </w:rPr>
            </w:pPr>
            <w:r>
              <w:t>Schedule C Miscellaneous Charges</w:t>
            </w:r>
          </w:p>
        </w:tc>
        <w:tc>
          <w:tcPr>
            <w:tcW w:w="7038" w:type="dxa"/>
          </w:tcPr>
          <w:p w14:paraId="5392ACD5" w14:textId="77777777" w:rsidR="00DA362A" w:rsidRPr="006A57D6" w:rsidRDefault="00DA362A" w:rsidP="000F4A37">
            <w:pPr>
              <w:rPr>
                <w:sz w:val="20"/>
                <w:szCs w:val="20"/>
              </w:rPr>
            </w:pPr>
          </w:p>
          <w:p w14:paraId="3CFD5C6B" w14:textId="77777777" w:rsidR="00DA362A" w:rsidRDefault="00DA362A" w:rsidP="000F4A37">
            <w:r>
              <w:t>A charge of $15 will be assessed to customer when the company goes to the premise to disconnect service for non-payment and the visit does not result in termination of service.</w:t>
            </w:r>
          </w:p>
          <w:p w14:paraId="5ECF4412" w14:textId="77777777" w:rsidR="00DA362A" w:rsidRDefault="00DA362A" w:rsidP="000F4A37">
            <w:pPr>
              <w:jc w:val="center"/>
            </w:pPr>
          </w:p>
        </w:tc>
      </w:tr>
      <w:tr w:rsidR="00DA362A" w14:paraId="1B8D57BE" w14:textId="77777777" w:rsidTr="000F4A37">
        <w:tc>
          <w:tcPr>
            <w:tcW w:w="2610" w:type="dxa"/>
          </w:tcPr>
          <w:p w14:paraId="7070FB4C" w14:textId="77777777" w:rsidR="00DA362A" w:rsidRDefault="00DA362A" w:rsidP="000F4A37">
            <w:pPr>
              <w:jc w:val="center"/>
              <w:rPr>
                <w:b/>
              </w:rPr>
            </w:pPr>
          </w:p>
          <w:p w14:paraId="3965785D" w14:textId="77777777" w:rsidR="00DA362A" w:rsidRPr="00A215FF" w:rsidRDefault="00DA362A" w:rsidP="000F4A37">
            <w:pPr>
              <w:jc w:val="center"/>
              <w:rPr>
                <w:b/>
              </w:rPr>
            </w:pPr>
            <w:r>
              <w:rPr>
                <w:b/>
              </w:rPr>
              <w:t>PacifiCorp</w:t>
            </w:r>
          </w:p>
          <w:p w14:paraId="04C7550A" w14:textId="77777777" w:rsidR="00DA362A" w:rsidRDefault="00DA362A" w:rsidP="000F4A37">
            <w:pPr>
              <w:jc w:val="center"/>
            </w:pPr>
            <w:r>
              <w:t>Tariff WN U-75</w:t>
            </w:r>
          </w:p>
          <w:p w14:paraId="6E161E85" w14:textId="77777777" w:rsidR="00DA362A" w:rsidRDefault="00DA362A" w:rsidP="000F4A37">
            <w:pPr>
              <w:jc w:val="center"/>
            </w:pPr>
            <w:r>
              <w:t>Schedule 300</w:t>
            </w:r>
          </w:p>
          <w:p w14:paraId="619DD5DE" w14:textId="77777777" w:rsidR="00DA362A" w:rsidRDefault="00DA362A" w:rsidP="000F4A37">
            <w:pPr>
              <w:jc w:val="center"/>
            </w:pPr>
          </w:p>
        </w:tc>
        <w:tc>
          <w:tcPr>
            <w:tcW w:w="7038" w:type="dxa"/>
          </w:tcPr>
          <w:p w14:paraId="7F2281BB" w14:textId="77777777" w:rsidR="00DA362A" w:rsidRPr="006A57D6" w:rsidRDefault="00DA362A" w:rsidP="000F4A37">
            <w:pPr>
              <w:rPr>
                <w:sz w:val="20"/>
                <w:szCs w:val="20"/>
              </w:rPr>
            </w:pPr>
          </w:p>
          <w:p w14:paraId="69D7EC33" w14:textId="77777777" w:rsidR="004D5442" w:rsidRDefault="00DA362A" w:rsidP="00061A80">
            <w:r>
              <w:t>The company may assess the customer field visit charge when payment is collected at the service address or when the employee, without receiving payment, does not disconnect at the customer’s request.</w:t>
            </w:r>
          </w:p>
        </w:tc>
      </w:tr>
    </w:tbl>
    <w:p w14:paraId="186BC721" w14:textId="77777777" w:rsidR="0002287C" w:rsidRDefault="0002287C" w:rsidP="0002287C">
      <w:pPr>
        <w:spacing w:after="0" w:line="240" w:lineRule="auto"/>
      </w:pPr>
    </w:p>
    <w:p w14:paraId="79C2EBD1" w14:textId="77777777" w:rsidR="0002287C" w:rsidRDefault="0002287C" w:rsidP="0002287C">
      <w:pPr>
        <w:spacing w:after="0" w:line="240" w:lineRule="auto"/>
      </w:pPr>
      <w:r>
        <w:t xml:space="preserve">On Sept. 9, 2013, staff requested CNG provide a list of all residential customers in Washington State who were disconnected for non-payment during the two-week period of May 15 through May 31, 2013. </w:t>
      </w:r>
      <w:r w:rsidRPr="002A7FE6">
        <w:t xml:space="preserve">On </w:t>
      </w:r>
      <w:r>
        <w:t xml:space="preserve">Sept. </w:t>
      </w:r>
      <w:r w:rsidRPr="002A7FE6">
        <w:t>24, 2013, CNG provided</w:t>
      </w:r>
      <w:r>
        <w:t xml:space="preserve"> documentation indicating the number of customers who were disconnected from service for non-payment from May 15 through May 31, 2013. In that two-week timeframe, 324 customers were disconnected for non-payment and were charged a $10 disconnect visit fee. If any of these 324 customers reconnected to service, they were also charged a reconnection fee.</w:t>
      </w:r>
    </w:p>
    <w:p w14:paraId="45DD9EEC" w14:textId="77777777" w:rsidR="00D00F20" w:rsidRDefault="00D00F20" w:rsidP="0002287C">
      <w:pPr>
        <w:spacing w:after="0" w:line="240" w:lineRule="auto"/>
      </w:pPr>
    </w:p>
    <w:p w14:paraId="62269016" w14:textId="77777777" w:rsidR="007D37AD" w:rsidRPr="00D00F20" w:rsidRDefault="00D00F20" w:rsidP="007D37AD">
      <w:pPr>
        <w:autoSpaceDE w:val="0"/>
        <w:autoSpaceDN w:val="0"/>
        <w:adjustRightInd w:val="0"/>
        <w:spacing w:after="0" w:line="240" w:lineRule="auto"/>
      </w:pPr>
      <w:r>
        <w:t xml:space="preserve">CNG’s tariff for disconnection visit fees is inconsistent with the tariffs of every other regulated gas and electric utility in Washington, which specifically allows the disconnection fee to be charged when the visit does not actually result in a disconnect. </w:t>
      </w:r>
      <w:r w:rsidR="007D37AD">
        <w:t xml:space="preserve">RCW 80.04.110 allows the commission to file a complaint against a gas company for violation of law or challenging the reasonableness of the company’s schedule of rates and charges. </w:t>
      </w:r>
      <w:r w:rsidR="003772CA">
        <w:t xml:space="preserve"> RCW 80.28.020</w:t>
      </w:r>
      <w:r w:rsidR="008C5BD2">
        <w:t xml:space="preserve"> allows the Commission, upon complaint, to set just and reasonable rates.   </w:t>
      </w:r>
    </w:p>
    <w:p w14:paraId="7C727959" w14:textId="77777777" w:rsidR="0002287C" w:rsidRDefault="0002287C" w:rsidP="0002287C">
      <w:pPr>
        <w:spacing w:after="0" w:line="240" w:lineRule="auto"/>
      </w:pPr>
    </w:p>
    <w:p w14:paraId="4EA657F9" w14:textId="77777777" w:rsidR="00E679B8" w:rsidRDefault="00E679B8" w:rsidP="00B30B58">
      <w:pPr>
        <w:autoSpaceDE w:val="0"/>
        <w:autoSpaceDN w:val="0"/>
        <w:adjustRightInd w:val="0"/>
        <w:spacing w:after="0" w:line="240" w:lineRule="auto"/>
        <w:rPr>
          <w:b/>
        </w:rPr>
      </w:pPr>
      <w:r>
        <w:rPr>
          <w:b/>
        </w:rPr>
        <w:t>Recommendation</w:t>
      </w:r>
    </w:p>
    <w:p w14:paraId="5E89C30C" w14:textId="77777777" w:rsidR="00900DDA" w:rsidRPr="00DF1AFD" w:rsidRDefault="00900DDA" w:rsidP="00900DDA">
      <w:pPr>
        <w:autoSpaceDE w:val="0"/>
        <w:autoSpaceDN w:val="0"/>
        <w:adjustRightInd w:val="0"/>
        <w:spacing w:after="0" w:line="240" w:lineRule="auto"/>
      </w:pPr>
      <w:r>
        <w:t>Staff finds CNG’s tariff</w:t>
      </w:r>
      <w:r w:rsidR="005B1FFB">
        <w:t>, specifically its disconnection visit fee,</w:t>
      </w:r>
      <w:r>
        <w:t xml:space="preserve"> to be inconsistent with WAC 480-90-128(6)(k)</w:t>
      </w:r>
      <w:r w:rsidR="005B1FFB">
        <w:t>. Staff</w:t>
      </w:r>
      <w:r>
        <w:t xml:space="preserve"> recommends </w:t>
      </w:r>
      <w:r w:rsidR="005B1FFB">
        <w:t xml:space="preserve">the commission </w:t>
      </w:r>
      <w:r w:rsidR="003772CA">
        <w:t xml:space="preserve">find </w:t>
      </w:r>
      <w:r w:rsidR="008C5BD2">
        <w:t>CNG’s</w:t>
      </w:r>
      <w:r w:rsidR="003772CA">
        <w:t xml:space="preserve"> disconnection visit fee</w:t>
      </w:r>
      <w:r w:rsidR="005B1FFB">
        <w:t xml:space="preserve"> unreasonable, and inconsistent with law</w:t>
      </w:r>
      <w:r w:rsidR="008C5BD2">
        <w:t>, require the company</w:t>
      </w:r>
      <w:r>
        <w:t xml:space="preserve"> to revise its tariff to be consistent with the intent of the law and determine whether Cascade should be required to refund customers disconnection visit charges assessed after the effective date of th</w:t>
      </w:r>
      <w:r w:rsidR="005B1FFB">
        <w:t>e</w:t>
      </w:r>
      <w:r w:rsidR="005723A9">
        <w:t xml:space="preserve"> </w:t>
      </w:r>
      <w:r>
        <w:t>complaint.</w:t>
      </w:r>
    </w:p>
    <w:p w14:paraId="660C8A29" w14:textId="77777777" w:rsidR="001018EC" w:rsidRPr="00A17A74" w:rsidRDefault="001018EC" w:rsidP="006A57D6">
      <w:pPr>
        <w:jc w:val="center"/>
      </w:pPr>
      <w:r w:rsidRPr="00A17A74">
        <w:rPr>
          <w:b/>
        </w:rPr>
        <w:lastRenderedPageBreak/>
        <w:t>STATEMENT MAILING AND PAYMENT DATES</w:t>
      </w:r>
    </w:p>
    <w:p w14:paraId="0A1D28D4" w14:textId="77777777" w:rsidR="001018EC" w:rsidRPr="00D42FAC" w:rsidRDefault="001018EC" w:rsidP="001018EC">
      <w:pPr>
        <w:autoSpaceDE w:val="0"/>
        <w:autoSpaceDN w:val="0"/>
        <w:adjustRightInd w:val="0"/>
        <w:spacing w:after="0" w:line="240" w:lineRule="auto"/>
      </w:pPr>
    </w:p>
    <w:p w14:paraId="1BB41001" w14:textId="77777777" w:rsidR="001018EC" w:rsidRDefault="001018EC" w:rsidP="001018EC">
      <w:pPr>
        <w:autoSpaceDE w:val="0"/>
        <w:autoSpaceDN w:val="0"/>
        <w:adjustRightInd w:val="0"/>
        <w:spacing w:after="0" w:line="240" w:lineRule="auto"/>
      </w:pPr>
      <w:r>
        <w:t>WAC 480-90-178(2) requires utility companies to allow a minimum of 15 days for payment after the date the billing statement is mailed, which does not include the day of mailing. On Oct. 2, 2013, staff requested CNG provide documentation of Washington customer billing statement dates and corresponding mailing dates.</w:t>
      </w:r>
      <w:r>
        <w:rPr>
          <w:rStyle w:val="FootnoteReference"/>
        </w:rPr>
        <w:footnoteReference w:id="12"/>
      </w:r>
      <w:r>
        <w:t xml:space="preserve"> The CNG contact person responded with a mail batch report, dated April 15, 2013, and a customer billing statement associated with that specific batch.</w:t>
      </w:r>
      <w:r>
        <w:rPr>
          <w:rStyle w:val="FootnoteReference"/>
        </w:rPr>
        <w:footnoteReference w:id="13"/>
      </w:r>
      <w:r>
        <w:t xml:space="preserve"> The report documents that the billing statements were dated April 12, and were not metered for postage until 5:51 p.m., Central Time, April 15, 2013. There are 13 days between April 16 and April 29, the due date reflected on the bill. </w:t>
      </w:r>
    </w:p>
    <w:p w14:paraId="65D6B8AC" w14:textId="77777777" w:rsidR="001018EC" w:rsidRDefault="001018EC" w:rsidP="001018EC">
      <w:pPr>
        <w:autoSpaceDE w:val="0"/>
        <w:autoSpaceDN w:val="0"/>
        <w:adjustRightInd w:val="0"/>
        <w:spacing w:after="0" w:line="240" w:lineRule="auto"/>
      </w:pPr>
    </w:p>
    <w:p w14:paraId="7977952B" w14:textId="77777777" w:rsidR="001018EC" w:rsidRPr="00CC15BA" w:rsidRDefault="001018EC" w:rsidP="001018EC">
      <w:pPr>
        <w:autoSpaceDE w:val="0"/>
        <w:autoSpaceDN w:val="0"/>
        <w:adjustRightInd w:val="0"/>
        <w:spacing w:after="0" w:line="240" w:lineRule="auto"/>
        <w:rPr>
          <w:b/>
        </w:rPr>
      </w:pPr>
      <w:r>
        <w:rPr>
          <w:b/>
        </w:rPr>
        <w:t>Recommendation</w:t>
      </w:r>
    </w:p>
    <w:p w14:paraId="7BA28808" w14:textId="77777777" w:rsidR="001018EC" w:rsidRDefault="001018EC" w:rsidP="001018EC">
      <w:pPr>
        <w:autoSpaceDE w:val="0"/>
        <w:autoSpaceDN w:val="0"/>
        <w:adjustRightInd w:val="0"/>
        <w:spacing w:after="0" w:line="240" w:lineRule="auto"/>
        <w:rPr>
          <w:b/>
          <w:u w:val="single"/>
        </w:rPr>
      </w:pPr>
      <w:r>
        <w:t xml:space="preserve">Staff finds that CNG violated WAC 480-90-178(2) by failing to allow a minimum of 15 days </w:t>
      </w:r>
      <w:r w:rsidRPr="00472463">
        <w:t xml:space="preserve">between the mail date and the date payment was due, which impacted 24,280 customers. Staff </w:t>
      </w:r>
      <w:r w:rsidR="00302080">
        <w:t xml:space="preserve">considers this report as </w:t>
      </w:r>
      <w:r w:rsidR="00CE4723">
        <w:t xml:space="preserve">technical assistance </w:t>
      </w:r>
      <w:r w:rsidR="00302080">
        <w:t xml:space="preserve">related to </w:t>
      </w:r>
      <w:r w:rsidRPr="00472463">
        <w:t>violations of WAC 480-90-178(2).</w:t>
      </w:r>
      <w:r w:rsidR="00CE4723">
        <w:t xml:space="preserve"> If future violations are founds, staff may recommend penalties or take other enforcement action.</w:t>
      </w:r>
    </w:p>
    <w:p w14:paraId="25498D06" w14:textId="77777777" w:rsidR="00971212" w:rsidRPr="00A17A74" w:rsidRDefault="00175F83" w:rsidP="008E34CC">
      <w:pPr>
        <w:jc w:val="center"/>
        <w:rPr>
          <w:b/>
          <w:bCs/>
        </w:rPr>
      </w:pPr>
      <w:r>
        <w:br w:type="page"/>
      </w:r>
      <w:r w:rsidR="008E34CC">
        <w:rPr>
          <w:b/>
        </w:rPr>
        <w:lastRenderedPageBreak/>
        <w:t>B</w:t>
      </w:r>
      <w:r w:rsidR="00CC15BA" w:rsidRPr="00A17A74">
        <w:rPr>
          <w:b/>
          <w:bCs/>
        </w:rPr>
        <w:t>ELLINGHAM CITY TAX</w:t>
      </w:r>
    </w:p>
    <w:p w14:paraId="11B3EB3C" w14:textId="77777777" w:rsidR="001647B3" w:rsidRPr="00D42FAC" w:rsidRDefault="001647B3" w:rsidP="001647B3">
      <w:pPr>
        <w:autoSpaceDE w:val="0"/>
        <w:autoSpaceDN w:val="0"/>
        <w:adjustRightInd w:val="0"/>
        <w:spacing w:after="0" w:line="240" w:lineRule="auto"/>
        <w:rPr>
          <w:b/>
          <w:bCs/>
          <w:u w:val="single"/>
        </w:rPr>
      </w:pPr>
    </w:p>
    <w:p w14:paraId="3E541E49" w14:textId="77777777" w:rsidR="001647B3" w:rsidRDefault="001647B3" w:rsidP="001647B3">
      <w:pPr>
        <w:autoSpaceDE w:val="0"/>
        <w:autoSpaceDN w:val="0"/>
        <w:adjustRightInd w:val="0"/>
        <w:spacing w:after="0" w:line="240" w:lineRule="auto"/>
      </w:pPr>
      <w:r>
        <w:t>On Jan. 18, 2013, in Docket UG-130080, CNG filed a tariff revision to its Tariff WN U-3, Tax Schedule No. 500</w:t>
      </w:r>
      <w:r w:rsidR="00630CC9">
        <w:t>.</w:t>
      </w:r>
      <w:r>
        <w:rPr>
          <w:rStyle w:val="FootnoteReference"/>
        </w:rPr>
        <w:footnoteReference w:id="14"/>
      </w:r>
      <w:r>
        <w:t xml:space="preserve"> </w:t>
      </w:r>
      <w:r w:rsidR="00630CC9">
        <w:t xml:space="preserve"> </w:t>
      </w:r>
      <w:r>
        <w:t>In Advice No. CNG\W13-01-01, CNG stated, “The tariff revision will allow Cascade to pass through tax assessments by municipalities to ratepayers on a going forward basis. Cascade’s tariffs currently do not allow for such a recovery. This filing has been prompted by the Commission’s recent action in Docket UE-121439 in which Puget Sound Energy proposed and was granted a similar tariff revision.”</w:t>
      </w:r>
      <w:r>
        <w:rPr>
          <w:rStyle w:val="FootnoteReference"/>
        </w:rPr>
        <w:footnoteReference w:id="15"/>
      </w:r>
      <w:r>
        <w:t xml:space="preserve"> </w:t>
      </w:r>
    </w:p>
    <w:p w14:paraId="3C1AA6EB" w14:textId="77777777" w:rsidR="001647B3" w:rsidRDefault="001647B3" w:rsidP="001647B3">
      <w:pPr>
        <w:autoSpaceDE w:val="0"/>
        <w:autoSpaceDN w:val="0"/>
        <w:adjustRightInd w:val="0"/>
        <w:spacing w:after="0" w:line="240" w:lineRule="auto"/>
      </w:pPr>
    </w:p>
    <w:p w14:paraId="65825B63" w14:textId="77777777" w:rsidR="001647B3" w:rsidRDefault="001647B3" w:rsidP="001647B3">
      <w:pPr>
        <w:autoSpaceDE w:val="0"/>
        <w:autoSpaceDN w:val="0"/>
        <w:adjustRightInd w:val="0"/>
        <w:spacing w:after="0" w:line="240" w:lineRule="auto"/>
        <w:rPr>
          <w:bCs/>
        </w:rPr>
      </w:pPr>
      <w:r>
        <w:t>Bellingham’s city ord</w:t>
      </w:r>
      <w:r w:rsidR="00630CC9">
        <w:t>i</w:t>
      </w:r>
      <w:r>
        <w:t xml:space="preserve">nance considers taxes as part of the gross receipts and, in essence, creates a city tax on the city tax. </w:t>
      </w:r>
      <w:r w:rsidR="00D2150F">
        <w:t xml:space="preserve">CNG’s </w:t>
      </w:r>
      <w:r>
        <w:t>tariff revision (Seventy-Fourth Revision Sheet No. 500) effective by operation of law</w:t>
      </w:r>
      <w:r w:rsidR="00D2150F">
        <w:t xml:space="preserve"> on</w:t>
      </w:r>
      <w:r>
        <w:t xml:space="preserve"> Mar. 1, 2013. </w:t>
      </w:r>
      <w:r>
        <w:rPr>
          <w:bCs/>
        </w:rPr>
        <w:t xml:space="preserve">CNG calculated the pass through city tax on city tax at 0.383 percent and, beginning March 2013, </w:t>
      </w:r>
      <w:r w:rsidR="00D2150F">
        <w:rPr>
          <w:bCs/>
        </w:rPr>
        <w:t xml:space="preserve">this </w:t>
      </w:r>
      <w:r>
        <w:rPr>
          <w:bCs/>
        </w:rPr>
        <w:t xml:space="preserve">was reflected on Bellingham customers’ billing statements. </w:t>
      </w:r>
    </w:p>
    <w:p w14:paraId="54F8D2E2" w14:textId="77777777" w:rsidR="001647B3" w:rsidRDefault="001647B3" w:rsidP="001647B3">
      <w:pPr>
        <w:autoSpaceDE w:val="0"/>
        <w:autoSpaceDN w:val="0"/>
        <w:adjustRightInd w:val="0"/>
        <w:spacing w:after="0" w:line="240" w:lineRule="auto"/>
        <w:rPr>
          <w:bCs/>
        </w:rPr>
      </w:pPr>
    </w:p>
    <w:p w14:paraId="68BF13D9" w14:textId="77777777" w:rsidR="001647B3" w:rsidRDefault="001647B3" w:rsidP="001647B3">
      <w:pPr>
        <w:autoSpaceDE w:val="0"/>
        <w:autoSpaceDN w:val="0"/>
        <w:adjustRightInd w:val="0"/>
        <w:spacing w:after="0" w:line="240" w:lineRule="auto"/>
        <w:rPr>
          <w:bCs/>
        </w:rPr>
      </w:pPr>
      <w:r>
        <w:rPr>
          <w:bCs/>
        </w:rPr>
        <w:t xml:space="preserve">On Sept. 10, 2013, staff </w:t>
      </w:r>
      <w:r w:rsidR="00C87FC2">
        <w:rPr>
          <w:bCs/>
        </w:rPr>
        <w:t xml:space="preserve">sent </w:t>
      </w:r>
      <w:r>
        <w:rPr>
          <w:bCs/>
        </w:rPr>
        <w:t xml:space="preserve">a data request asking CNG to provide copies of billing statements from Jan. 13, 2013, </w:t>
      </w:r>
      <w:r w:rsidR="00C87FC2">
        <w:rPr>
          <w:bCs/>
        </w:rPr>
        <w:t xml:space="preserve">to </w:t>
      </w:r>
      <w:r>
        <w:rPr>
          <w:bCs/>
        </w:rPr>
        <w:t xml:space="preserve">June </w:t>
      </w:r>
      <w:r w:rsidR="00C87FC2">
        <w:rPr>
          <w:bCs/>
        </w:rPr>
        <w:t xml:space="preserve">30, </w:t>
      </w:r>
      <w:r>
        <w:rPr>
          <w:bCs/>
        </w:rPr>
        <w:t xml:space="preserve">2013, for 100 randomly selected account numbers. CNG </w:t>
      </w:r>
      <w:r w:rsidR="00D2150F">
        <w:rPr>
          <w:bCs/>
        </w:rPr>
        <w:t>responded</w:t>
      </w:r>
      <w:r>
        <w:rPr>
          <w:bCs/>
        </w:rPr>
        <w:t xml:space="preserve"> on Sept. 24, 2013. Staff reviewed the customer billing statements and discovered that Bellingham customers </w:t>
      </w:r>
      <w:r w:rsidR="00C87FC2">
        <w:rPr>
          <w:bCs/>
        </w:rPr>
        <w:t>were</w:t>
      </w:r>
      <w:r>
        <w:rPr>
          <w:bCs/>
        </w:rPr>
        <w:t xml:space="preserve"> charged a 6.0 percent city tax for January and February. </w:t>
      </w:r>
      <w:r w:rsidR="00D2150F">
        <w:rPr>
          <w:bCs/>
        </w:rPr>
        <w:t xml:space="preserve"> However, t</w:t>
      </w:r>
      <w:r>
        <w:rPr>
          <w:bCs/>
        </w:rPr>
        <w:t xml:space="preserve">he March through June billing statements showed customers </w:t>
      </w:r>
      <w:r w:rsidR="00C87FC2">
        <w:rPr>
          <w:bCs/>
        </w:rPr>
        <w:t>were</w:t>
      </w:r>
      <w:r>
        <w:rPr>
          <w:bCs/>
        </w:rPr>
        <w:t xml:space="preserve"> charged a 6.383 percent city tax</w:t>
      </w:r>
      <w:r w:rsidR="00630CC9">
        <w:rPr>
          <w:bCs/>
        </w:rPr>
        <w:t>.</w:t>
      </w:r>
      <w:r>
        <w:rPr>
          <w:rStyle w:val="FootnoteReference"/>
          <w:bCs/>
        </w:rPr>
        <w:footnoteReference w:id="16"/>
      </w:r>
      <w:r w:rsidR="00630CC9">
        <w:rPr>
          <w:bCs/>
        </w:rPr>
        <w:t xml:space="preserve"> </w:t>
      </w:r>
      <w:r>
        <w:rPr>
          <w:bCs/>
        </w:rPr>
        <w:t xml:space="preserve"> CNG reported to staff that it served 22,264 customers inside Bellingham city limits in March 2013.</w:t>
      </w:r>
    </w:p>
    <w:p w14:paraId="05694D51" w14:textId="77777777" w:rsidR="001647B3" w:rsidRDefault="001647B3" w:rsidP="001647B3">
      <w:pPr>
        <w:autoSpaceDE w:val="0"/>
        <w:autoSpaceDN w:val="0"/>
        <w:adjustRightInd w:val="0"/>
        <w:spacing w:after="0" w:line="240" w:lineRule="auto"/>
        <w:rPr>
          <w:bCs/>
        </w:rPr>
      </w:pPr>
    </w:p>
    <w:p w14:paraId="33C7DBF7" w14:textId="77777777" w:rsidR="001647B3" w:rsidRDefault="001647B3" w:rsidP="001647B3">
      <w:pPr>
        <w:autoSpaceDE w:val="0"/>
        <w:autoSpaceDN w:val="0"/>
        <w:adjustRightInd w:val="0"/>
        <w:spacing w:after="0" w:line="240" w:lineRule="auto"/>
        <w:rPr>
          <w:bCs/>
        </w:rPr>
      </w:pPr>
      <w:r>
        <w:rPr>
          <w:bCs/>
        </w:rPr>
        <w:t xml:space="preserve">On Dec. 3, 2013, staff contacted the City of Bellingham Finance Office, to </w:t>
      </w:r>
      <w:r w:rsidR="00C87FC2">
        <w:rPr>
          <w:bCs/>
        </w:rPr>
        <w:t>determine</w:t>
      </w:r>
      <w:r>
        <w:rPr>
          <w:bCs/>
        </w:rPr>
        <w:t xml:space="preserve"> </w:t>
      </w:r>
      <w:r w:rsidR="00C87FC2">
        <w:rPr>
          <w:bCs/>
        </w:rPr>
        <w:t>the</w:t>
      </w:r>
      <w:r>
        <w:rPr>
          <w:bCs/>
        </w:rPr>
        <w:t xml:space="preserve"> tax rate CNG was passing through to Bellingham. </w:t>
      </w:r>
      <w:r w:rsidR="00D2150F">
        <w:rPr>
          <w:bCs/>
        </w:rPr>
        <w:t xml:space="preserve">City of </w:t>
      </w:r>
      <w:r>
        <w:rPr>
          <w:bCs/>
        </w:rPr>
        <w:t>Bellingham staff stated that CNG was paying the city tax rate at 6.383 percent, which is higher than the voter approved 6.0 percent tax rate. City of Bellingham staff stated that the city had been holding CNG’s overpayment</w:t>
      </w:r>
      <w:r w:rsidR="00505098">
        <w:rPr>
          <w:bCs/>
        </w:rPr>
        <w:t>,</w:t>
      </w:r>
      <w:r>
        <w:rPr>
          <w:bCs/>
        </w:rPr>
        <w:t xml:space="preserve"> and that CNG had been notified that they </w:t>
      </w:r>
      <w:r w:rsidR="00D2150F">
        <w:rPr>
          <w:bCs/>
        </w:rPr>
        <w:t xml:space="preserve">had a </w:t>
      </w:r>
      <w:r>
        <w:rPr>
          <w:bCs/>
        </w:rPr>
        <w:t>large credit of $18,730.21.</w:t>
      </w:r>
      <w:r>
        <w:rPr>
          <w:rStyle w:val="FootnoteReference"/>
          <w:bCs/>
        </w:rPr>
        <w:footnoteReference w:id="17"/>
      </w:r>
    </w:p>
    <w:p w14:paraId="154E6DC5" w14:textId="77777777" w:rsidR="001647B3" w:rsidRDefault="001647B3" w:rsidP="001647B3">
      <w:pPr>
        <w:autoSpaceDE w:val="0"/>
        <w:autoSpaceDN w:val="0"/>
        <w:adjustRightInd w:val="0"/>
        <w:spacing w:after="0" w:line="240" w:lineRule="auto"/>
        <w:rPr>
          <w:bCs/>
        </w:rPr>
      </w:pPr>
    </w:p>
    <w:p w14:paraId="7CD5ECA3" w14:textId="77777777" w:rsidR="001647B3" w:rsidRDefault="001647B3" w:rsidP="001647B3">
      <w:pPr>
        <w:autoSpaceDE w:val="0"/>
        <w:autoSpaceDN w:val="0"/>
        <w:adjustRightInd w:val="0"/>
        <w:spacing w:after="0" w:line="240" w:lineRule="auto"/>
        <w:rPr>
          <w:bCs/>
        </w:rPr>
      </w:pPr>
      <w:r>
        <w:rPr>
          <w:bCs/>
        </w:rPr>
        <w:t xml:space="preserve">Staff conferred with the City of Bellingham Financial Office staff and CNG staff, and found that CNG did not separately identify the 0.383 percent pass through tax assessment on customers’ billing statements, but instead, added it to the 6.0 percent city tax rate. The billing statements for Bellingham customers showed a 6.383 percent “city tax,” however; CNG’s tariff specifies a 6.0 percent city tax for Bellingham. </w:t>
      </w:r>
    </w:p>
    <w:p w14:paraId="35E433C2" w14:textId="77777777" w:rsidR="001647B3" w:rsidRDefault="001647B3" w:rsidP="001647B3">
      <w:pPr>
        <w:autoSpaceDE w:val="0"/>
        <w:autoSpaceDN w:val="0"/>
        <w:adjustRightInd w:val="0"/>
        <w:spacing w:after="0" w:line="240" w:lineRule="auto"/>
        <w:rPr>
          <w:bCs/>
        </w:rPr>
      </w:pPr>
    </w:p>
    <w:p w14:paraId="0EA26DC6" w14:textId="77777777" w:rsidR="001647B3" w:rsidRDefault="001647B3" w:rsidP="00630CC9">
      <w:pPr>
        <w:spacing w:after="0" w:line="240" w:lineRule="auto"/>
        <w:rPr>
          <w:bCs/>
        </w:rPr>
      </w:pPr>
      <w:r>
        <w:rPr>
          <w:bCs/>
        </w:rPr>
        <w:t>Based on</w:t>
      </w:r>
      <w:r w:rsidR="00D2150F">
        <w:rPr>
          <w:bCs/>
        </w:rPr>
        <w:t xml:space="preserve"> its investigation of this issue</w:t>
      </w:r>
      <w:r>
        <w:rPr>
          <w:bCs/>
        </w:rPr>
        <w:t>, staff is satisfied the correct fees are being passed through to Bellingham</w:t>
      </w:r>
      <w:r w:rsidR="00D2150F">
        <w:rPr>
          <w:bCs/>
        </w:rPr>
        <w:t xml:space="preserve"> by CNG</w:t>
      </w:r>
      <w:r>
        <w:rPr>
          <w:bCs/>
        </w:rPr>
        <w:t xml:space="preserve">, but </w:t>
      </w:r>
      <w:r w:rsidR="00505098">
        <w:rPr>
          <w:bCs/>
        </w:rPr>
        <w:t>the fees were</w:t>
      </w:r>
      <w:r>
        <w:rPr>
          <w:bCs/>
        </w:rPr>
        <w:t xml:space="preserve"> reported in a way that </w:t>
      </w:r>
      <w:r w:rsidR="00505098">
        <w:rPr>
          <w:bCs/>
        </w:rPr>
        <w:t>made it</w:t>
      </w:r>
      <w:r>
        <w:rPr>
          <w:bCs/>
        </w:rPr>
        <w:t xml:space="preserve"> appear </w:t>
      </w:r>
      <w:r w:rsidR="00D2150F">
        <w:rPr>
          <w:bCs/>
        </w:rPr>
        <w:t xml:space="preserve">CNG </w:t>
      </w:r>
      <w:r>
        <w:rPr>
          <w:bCs/>
        </w:rPr>
        <w:t>w</w:t>
      </w:r>
      <w:r w:rsidR="00D2150F">
        <w:rPr>
          <w:bCs/>
        </w:rPr>
        <w:t>as</w:t>
      </w:r>
      <w:r>
        <w:rPr>
          <w:bCs/>
        </w:rPr>
        <w:t xml:space="preserve"> collecting a higher tax rate than the tariff allowed. The form CNG is using to report gross receipts and the tax rate to the City of Bellingham is outdated, and CNG was incorrectly reporting the Bellingham tax rate on the form as 6.383 percent.</w:t>
      </w:r>
      <w:r>
        <w:rPr>
          <w:rStyle w:val="FootnoteReference"/>
          <w:bCs/>
        </w:rPr>
        <w:footnoteReference w:id="18"/>
      </w:r>
      <w:r>
        <w:rPr>
          <w:bCs/>
        </w:rPr>
        <w:t xml:space="preserve"> On Dec. 13, 2013, CNG staff told staff in a telephone conversation that in order to eliminate future confusion, the company </w:t>
      </w:r>
      <w:r>
        <w:rPr>
          <w:bCs/>
        </w:rPr>
        <w:lastRenderedPageBreak/>
        <w:t>will improve its tax reporting forms sent to the City of Bellingham to ensure the taxes and effective tax rates paid to Bellingham are correctly identified. CNG staff also said that the company would request approval from the commission to modify language in its tariff to clarify the charges billed to customers.</w:t>
      </w:r>
    </w:p>
    <w:p w14:paraId="085A05AC" w14:textId="77777777" w:rsidR="00870401" w:rsidRDefault="00870401" w:rsidP="00630CC9">
      <w:pPr>
        <w:spacing w:after="0" w:line="240" w:lineRule="auto"/>
        <w:rPr>
          <w:bCs/>
        </w:rPr>
      </w:pPr>
    </w:p>
    <w:p w14:paraId="00984891" w14:textId="77777777" w:rsidR="001647B3" w:rsidRDefault="001647B3" w:rsidP="001647B3">
      <w:pPr>
        <w:autoSpaceDE w:val="0"/>
        <w:autoSpaceDN w:val="0"/>
        <w:adjustRightInd w:val="0"/>
        <w:spacing w:after="0" w:line="240" w:lineRule="auto"/>
        <w:rPr>
          <w:bCs/>
        </w:rPr>
      </w:pPr>
      <w:r>
        <w:rPr>
          <w:bCs/>
        </w:rPr>
        <w:t xml:space="preserve">On Mar. 21, 2014, in an effort to clarify </w:t>
      </w:r>
      <w:r w:rsidR="00505098">
        <w:rPr>
          <w:bCs/>
        </w:rPr>
        <w:t xml:space="preserve">the </w:t>
      </w:r>
      <w:r>
        <w:rPr>
          <w:bCs/>
        </w:rPr>
        <w:t>Bellingham city tax in its tariff, CNG filed Advice No. CNG/W14-03-01, along with the Seventy-Fifth Revision Sheet No. 500 (Docket UG-140459). As stated in the cover letter, the tariff revision “identifies the actual rate charged to customers in the City of Bellingham” and also “provides a footnote explaining the difference between the customer’s billed rate and the city ordinance rate.”</w:t>
      </w:r>
      <w:r>
        <w:rPr>
          <w:rStyle w:val="FootnoteReference"/>
          <w:bCs/>
        </w:rPr>
        <w:footnoteReference w:id="19"/>
      </w:r>
      <w:r>
        <w:rPr>
          <w:bCs/>
        </w:rPr>
        <w:t xml:space="preserve"> CNG filed a substitute replacement tariff sheet on March 31, 2014. The Seventy-Fifth Revision, Sheet No. 500 identifies the Tax Addition for Bellingham as 6.383</w:t>
      </w:r>
      <w:r w:rsidR="00505098">
        <w:rPr>
          <w:bCs/>
        </w:rPr>
        <w:t xml:space="preserve"> percent, </w:t>
      </w:r>
      <w:r>
        <w:rPr>
          <w:bCs/>
        </w:rPr>
        <w:t>with a footnote that states: “The rate established by Ordinance is 6% up to $250,000 plus 1% over $250,000, however, the City of Bellingham’s definition of gross revenue includes this tax, and therefore, the billable rate to customers must be adjusted to also include the effect of applying the tax rate to the taxes.”</w:t>
      </w:r>
      <w:r>
        <w:rPr>
          <w:rStyle w:val="FootnoteReference"/>
          <w:bCs/>
        </w:rPr>
        <w:footnoteReference w:id="20"/>
      </w:r>
      <w:r>
        <w:rPr>
          <w:bCs/>
        </w:rPr>
        <w:t xml:space="preserve">  This tariff revision was allowed to become effective by operation of law with an effective date of May 1, 2014. </w:t>
      </w:r>
    </w:p>
    <w:p w14:paraId="6D24952D" w14:textId="77777777" w:rsidR="001647B3" w:rsidRPr="00D42FAC" w:rsidRDefault="001647B3" w:rsidP="001647B3">
      <w:pPr>
        <w:autoSpaceDE w:val="0"/>
        <w:autoSpaceDN w:val="0"/>
        <w:adjustRightInd w:val="0"/>
        <w:spacing w:after="0" w:line="240" w:lineRule="auto"/>
        <w:rPr>
          <w:bCs/>
        </w:rPr>
      </w:pPr>
    </w:p>
    <w:p w14:paraId="2F7BC986" w14:textId="77777777" w:rsidR="001647B3" w:rsidRPr="009039EA" w:rsidRDefault="001647B3" w:rsidP="001647B3">
      <w:pPr>
        <w:autoSpaceDE w:val="0"/>
        <w:autoSpaceDN w:val="0"/>
        <w:adjustRightInd w:val="0"/>
        <w:spacing w:after="0" w:line="240" w:lineRule="auto"/>
        <w:rPr>
          <w:b/>
          <w:bCs/>
        </w:rPr>
      </w:pPr>
      <w:r>
        <w:rPr>
          <w:b/>
          <w:bCs/>
        </w:rPr>
        <w:t>Recommendation</w:t>
      </w:r>
    </w:p>
    <w:p w14:paraId="3AEEE788" w14:textId="77777777" w:rsidR="001647B3" w:rsidRDefault="001647B3" w:rsidP="001647B3">
      <w:pPr>
        <w:autoSpaceDE w:val="0"/>
        <w:autoSpaceDN w:val="0"/>
        <w:adjustRightInd w:val="0"/>
        <w:spacing w:after="0" w:line="240" w:lineRule="auto"/>
        <w:rPr>
          <w:bCs/>
        </w:rPr>
      </w:pPr>
      <w:r>
        <w:rPr>
          <w:bCs/>
        </w:rPr>
        <w:t xml:space="preserve">Staff finds that </w:t>
      </w:r>
      <w:r w:rsidRPr="00771858">
        <w:rPr>
          <w:bCs/>
        </w:rPr>
        <w:t>CNG violated WAC 480-90-178</w:t>
      </w:r>
      <w:r>
        <w:rPr>
          <w:bCs/>
        </w:rPr>
        <w:t>(1)</w:t>
      </w:r>
      <w:r w:rsidRPr="00771858">
        <w:rPr>
          <w:bCs/>
        </w:rPr>
        <w:t xml:space="preserve">(g) by incorrectly identifying the tax </w:t>
      </w:r>
      <w:r>
        <w:rPr>
          <w:bCs/>
        </w:rPr>
        <w:t xml:space="preserve">rate </w:t>
      </w:r>
      <w:r w:rsidRPr="00771858">
        <w:rPr>
          <w:bCs/>
        </w:rPr>
        <w:t xml:space="preserve">collected </w:t>
      </w:r>
      <w:r>
        <w:rPr>
          <w:bCs/>
        </w:rPr>
        <w:t>for</w:t>
      </w:r>
      <w:r w:rsidRPr="00771858">
        <w:rPr>
          <w:bCs/>
        </w:rPr>
        <w:t xml:space="preserve"> City of Bellingham customers</w:t>
      </w:r>
      <w:r>
        <w:rPr>
          <w:bCs/>
        </w:rPr>
        <w:t xml:space="preserve"> on its billing statements for 22,264 Bellingham customers in March 2013</w:t>
      </w:r>
      <w:r w:rsidRPr="00771858">
        <w:rPr>
          <w:bCs/>
        </w:rPr>
        <w:t xml:space="preserve">. </w:t>
      </w:r>
      <w:r>
        <w:rPr>
          <w:bCs/>
        </w:rPr>
        <w:t xml:space="preserve">Staff considers this report as technical assistance related to </w:t>
      </w:r>
      <w:r w:rsidRPr="00704D1D">
        <w:rPr>
          <w:bCs/>
        </w:rPr>
        <w:t>the 22,264</w:t>
      </w:r>
      <w:r>
        <w:rPr>
          <w:bCs/>
        </w:rPr>
        <w:t xml:space="preserve"> </w:t>
      </w:r>
      <w:r w:rsidRPr="00771858">
        <w:rPr>
          <w:bCs/>
        </w:rPr>
        <w:t xml:space="preserve">violations of WAC 480-90-178(g) for </w:t>
      </w:r>
      <w:r>
        <w:rPr>
          <w:bCs/>
        </w:rPr>
        <w:t xml:space="preserve">issuing </w:t>
      </w:r>
      <w:r w:rsidRPr="00771858">
        <w:rPr>
          <w:bCs/>
        </w:rPr>
        <w:t>incorrect billing statements.</w:t>
      </w:r>
      <w:r>
        <w:rPr>
          <w:bCs/>
        </w:rPr>
        <w:t xml:space="preserve"> If future violations are found, staff may recommend penalties or take other enforcement action.</w:t>
      </w:r>
    </w:p>
    <w:p w14:paraId="7A351BAD" w14:textId="77777777" w:rsidR="001647B3" w:rsidRPr="00D42FAC" w:rsidRDefault="001647B3" w:rsidP="001647B3">
      <w:pPr>
        <w:autoSpaceDE w:val="0"/>
        <w:autoSpaceDN w:val="0"/>
        <w:adjustRightInd w:val="0"/>
        <w:spacing w:after="0" w:line="240" w:lineRule="auto"/>
        <w:rPr>
          <w:bCs/>
        </w:rPr>
      </w:pPr>
    </w:p>
    <w:p w14:paraId="6273C2CB" w14:textId="77777777" w:rsidR="001647B3" w:rsidRPr="00904119" w:rsidRDefault="001647B3" w:rsidP="001647B3">
      <w:pPr>
        <w:autoSpaceDE w:val="0"/>
        <w:autoSpaceDN w:val="0"/>
        <w:adjustRightInd w:val="0"/>
        <w:spacing w:after="0" w:line="240" w:lineRule="auto"/>
        <w:rPr>
          <w:bCs/>
        </w:rPr>
      </w:pPr>
      <w:r>
        <w:rPr>
          <w:bCs/>
        </w:rPr>
        <w:t xml:space="preserve">Further, because CNG did not notify customers of the change in charges, staff also </w:t>
      </w:r>
      <w:r w:rsidRPr="00704D1D">
        <w:rPr>
          <w:bCs/>
        </w:rPr>
        <w:t>finds 22,264</w:t>
      </w:r>
      <w:r>
        <w:rPr>
          <w:bCs/>
        </w:rPr>
        <w:t xml:space="preserve"> violations of WAC 480-90-195(2), which provides that, </w:t>
      </w:r>
      <w:r w:rsidRPr="00904119">
        <w:rPr>
          <w:bCs/>
        </w:rPr>
        <w:t xml:space="preserve">“A utility that files a tariff change to increase any charge that a customer may incur without being </w:t>
      </w:r>
      <w:r>
        <w:rPr>
          <w:bCs/>
        </w:rPr>
        <w:t xml:space="preserve">quoted </w:t>
      </w:r>
      <w:r w:rsidRPr="00904119">
        <w:rPr>
          <w:bCs/>
        </w:rPr>
        <w:t>a rate or price (e.g., late payment fee, insufficient fund charges, or a one-time charge) must provide notice to each affected customer on or with the first bill after the change becomes effective.</w:t>
      </w:r>
      <w:r>
        <w:rPr>
          <w:bCs/>
        </w:rPr>
        <w:t>”  S</w:t>
      </w:r>
      <w:r w:rsidRPr="00771858">
        <w:rPr>
          <w:bCs/>
        </w:rPr>
        <w:t xml:space="preserve">taff </w:t>
      </w:r>
      <w:r>
        <w:rPr>
          <w:bCs/>
        </w:rPr>
        <w:t>considers this report to be technical assistance related to the 22,264</w:t>
      </w:r>
      <w:r w:rsidRPr="00771858">
        <w:rPr>
          <w:bCs/>
        </w:rPr>
        <w:t xml:space="preserve"> violations of WAC 480-90-195(2) for failure to provide customers notice of </w:t>
      </w:r>
      <w:r w:rsidR="00505098">
        <w:rPr>
          <w:bCs/>
        </w:rPr>
        <w:t xml:space="preserve">the </w:t>
      </w:r>
      <w:r w:rsidRPr="00771858">
        <w:rPr>
          <w:bCs/>
        </w:rPr>
        <w:t>tariff change.</w:t>
      </w:r>
    </w:p>
    <w:p w14:paraId="0E04C4D5" w14:textId="77777777" w:rsidR="001647B3" w:rsidRDefault="001647B3">
      <w:pPr>
        <w:rPr>
          <w:bCs/>
        </w:rPr>
      </w:pPr>
      <w:r>
        <w:rPr>
          <w:bCs/>
        </w:rPr>
        <w:br w:type="page"/>
      </w:r>
    </w:p>
    <w:p w14:paraId="67FFE61C" w14:textId="77777777" w:rsidR="006E4ECA" w:rsidRPr="00A17A74" w:rsidRDefault="006E4ECA" w:rsidP="006E4ECA">
      <w:pPr>
        <w:jc w:val="center"/>
        <w:rPr>
          <w:b/>
          <w:bCs/>
        </w:rPr>
      </w:pPr>
      <w:r w:rsidRPr="00A17A74">
        <w:rPr>
          <w:b/>
          <w:bCs/>
        </w:rPr>
        <w:lastRenderedPageBreak/>
        <w:t xml:space="preserve">BELLINGHAM LATE </w:t>
      </w:r>
      <w:r>
        <w:rPr>
          <w:b/>
          <w:bCs/>
        </w:rPr>
        <w:t>PAYMENT</w:t>
      </w:r>
      <w:r w:rsidRPr="00A17A74">
        <w:rPr>
          <w:b/>
          <w:bCs/>
        </w:rPr>
        <w:t xml:space="preserve"> CHARGES</w:t>
      </w:r>
    </w:p>
    <w:p w14:paraId="5F2BABFE" w14:textId="77777777" w:rsidR="006E4ECA" w:rsidRDefault="006E4ECA" w:rsidP="006E4ECA">
      <w:pPr>
        <w:autoSpaceDE w:val="0"/>
        <w:autoSpaceDN w:val="0"/>
        <w:adjustRightInd w:val="0"/>
        <w:spacing w:after="0" w:line="240" w:lineRule="auto"/>
        <w:rPr>
          <w:bCs/>
        </w:rPr>
      </w:pPr>
      <w:r>
        <w:rPr>
          <w:bCs/>
        </w:rPr>
        <w:t xml:space="preserve">In the course of conducting this investigation into the extent and frequency of CNG billing errors, staff reviewed the billings statements CNG submitted in response to the Sept. 10, 2013, data request. During the review, staff discovered the late payment charges were incorrect on the March 2013 customer billing statements. </w:t>
      </w:r>
      <w:r w:rsidR="00C94617">
        <w:rPr>
          <w:bCs/>
        </w:rPr>
        <w:t xml:space="preserve">Some customers were charged </w:t>
      </w:r>
      <w:r w:rsidR="00505098">
        <w:rPr>
          <w:bCs/>
        </w:rPr>
        <w:t>less than</w:t>
      </w:r>
      <w:r w:rsidR="00C94617">
        <w:rPr>
          <w:bCs/>
        </w:rPr>
        <w:t xml:space="preserve"> one </w:t>
      </w:r>
      <w:r w:rsidR="00E7282F">
        <w:rPr>
          <w:bCs/>
        </w:rPr>
        <w:t>percent in</w:t>
      </w:r>
      <w:r w:rsidR="00505098">
        <w:rPr>
          <w:bCs/>
        </w:rPr>
        <w:t xml:space="preserve"> </w:t>
      </w:r>
      <w:r w:rsidR="00C94617">
        <w:rPr>
          <w:bCs/>
        </w:rPr>
        <w:t>late payment charge</w:t>
      </w:r>
      <w:r w:rsidR="00505098">
        <w:rPr>
          <w:bCs/>
        </w:rPr>
        <w:t>s</w:t>
      </w:r>
      <w:r w:rsidR="00C94617">
        <w:rPr>
          <w:bCs/>
        </w:rPr>
        <w:t xml:space="preserve">, while </w:t>
      </w:r>
      <w:r w:rsidR="00E7282F">
        <w:rPr>
          <w:bCs/>
        </w:rPr>
        <w:t>others were</w:t>
      </w:r>
      <w:r w:rsidR="00C94617">
        <w:rPr>
          <w:bCs/>
        </w:rPr>
        <w:t xml:space="preserve"> charged </w:t>
      </w:r>
      <w:r w:rsidR="00505098">
        <w:rPr>
          <w:bCs/>
        </w:rPr>
        <w:t xml:space="preserve">more than </w:t>
      </w:r>
      <w:r w:rsidR="00C94617">
        <w:rPr>
          <w:bCs/>
        </w:rPr>
        <w:t>the one percent</w:t>
      </w:r>
      <w:r w:rsidR="00505098">
        <w:rPr>
          <w:bCs/>
        </w:rPr>
        <w:t xml:space="preserve"> in</w:t>
      </w:r>
      <w:r w:rsidR="00C94617">
        <w:rPr>
          <w:bCs/>
        </w:rPr>
        <w:t xml:space="preserve"> late payment charge</w:t>
      </w:r>
      <w:r w:rsidR="00505098">
        <w:rPr>
          <w:bCs/>
        </w:rPr>
        <w:t>s</w:t>
      </w:r>
      <w:r w:rsidR="00C94617">
        <w:rPr>
          <w:bCs/>
        </w:rPr>
        <w:t>.</w:t>
      </w:r>
      <w:r w:rsidR="00505098">
        <w:rPr>
          <w:bCs/>
        </w:rPr>
        <w:t xml:space="preserve"> </w:t>
      </w:r>
      <w:r>
        <w:rPr>
          <w:bCs/>
        </w:rPr>
        <w:t xml:space="preserve">On Sept. 27, 2013, staff requested CNG provide an explanation </w:t>
      </w:r>
      <w:r w:rsidR="00505098">
        <w:rPr>
          <w:bCs/>
        </w:rPr>
        <w:t>for</w:t>
      </w:r>
      <w:r>
        <w:rPr>
          <w:bCs/>
        </w:rPr>
        <w:t xml:space="preserve"> the incorrect charges.</w:t>
      </w:r>
    </w:p>
    <w:p w14:paraId="297217BA" w14:textId="77777777" w:rsidR="006E4ECA" w:rsidRDefault="006E4ECA" w:rsidP="006E4ECA">
      <w:pPr>
        <w:autoSpaceDE w:val="0"/>
        <w:autoSpaceDN w:val="0"/>
        <w:adjustRightInd w:val="0"/>
        <w:spacing w:after="0" w:line="240" w:lineRule="auto"/>
        <w:rPr>
          <w:bCs/>
        </w:rPr>
      </w:pPr>
    </w:p>
    <w:p w14:paraId="1904F5FE" w14:textId="77777777" w:rsidR="006E4ECA" w:rsidRDefault="006E4ECA" w:rsidP="006E4ECA">
      <w:pPr>
        <w:autoSpaceDE w:val="0"/>
        <w:autoSpaceDN w:val="0"/>
        <w:adjustRightInd w:val="0"/>
        <w:spacing w:after="0" w:line="240" w:lineRule="auto"/>
        <w:rPr>
          <w:bCs/>
        </w:rPr>
      </w:pPr>
      <w:r>
        <w:rPr>
          <w:bCs/>
        </w:rPr>
        <w:t>On Oct. 8, 2013, CNG responded by email and provided the following explanation: “Effective on March 1 the Commission approved a language change on Schedule 500 (municipal tax schedule) allowing the company to charge differently for Municipal Taxes in Bellingham per the city’s interpretation of the language in the city ordinance. With the implementation of this change, the Late Pay Charge calculation inadvertently started rounding the late pay fee calculation to the nearest dollar within the Customer Information System. The problem was realized on March 14. The company decided to reverse the late payment fees for all charges that rounded up and recalculate the correct amount. The programming effort to reverse and correct the algorithms for rebilling took the rest of March and April to complete so the correction showed on the May billing.”</w:t>
      </w:r>
      <w:r>
        <w:rPr>
          <w:rStyle w:val="FootnoteReference"/>
          <w:bCs/>
        </w:rPr>
        <w:footnoteReference w:id="21"/>
      </w:r>
      <w:r>
        <w:rPr>
          <w:bCs/>
        </w:rPr>
        <w:t xml:space="preserve">  </w:t>
      </w:r>
    </w:p>
    <w:p w14:paraId="6E5DC652" w14:textId="77777777" w:rsidR="006E4ECA" w:rsidRDefault="006E4ECA" w:rsidP="006E4ECA">
      <w:pPr>
        <w:autoSpaceDE w:val="0"/>
        <w:autoSpaceDN w:val="0"/>
        <w:adjustRightInd w:val="0"/>
        <w:spacing w:after="0" w:line="240" w:lineRule="auto"/>
        <w:rPr>
          <w:bCs/>
        </w:rPr>
      </w:pPr>
    </w:p>
    <w:p w14:paraId="1E8E28B5" w14:textId="77777777" w:rsidR="006E4ECA" w:rsidRDefault="007B5C53" w:rsidP="006E4ECA">
      <w:pPr>
        <w:autoSpaceDE w:val="0"/>
        <w:autoSpaceDN w:val="0"/>
        <w:adjustRightInd w:val="0"/>
        <w:spacing w:after="0" w:line="240" w:lineRule="auto"/>
        <w:rPr>
          <w:bCs/>
        </w:rPr>
      </w:pPr>
      <w:r>
        <w:rPr>
          <w:bCs/>
        </w:rPr>
        <w:t xml:space="preserve">Even though the tax issue related to </w:t>
      </w:r>
      <w:r w:rsidR="00154115">
        <w:rPr>
          <w:bCs/>
        </w:rPr>
        <w:t xml:space="preserve">the city of </w:t>
      </w:r>
      <w:r>
        <w:rPr>
          <w:bCs/>
        </w:rPr>
        <w:t xml:space="preserve">Bellingham only, </w:t>
      </w:r>
      <w:r w:rsidR="00154115">
        <w:rPr>
          <w:bCs/>
        </w:rPr>
        <w:t>CNG customers with late payment charges statewide were affected by CNG’s billing</w:t>
      </w:r>
      <w:r w:rsidR="00505098">
        <w:rPr>
          <w:bCs/>
        </w:rPr>
        <w:t xml:space="preserve"> error</w:t>
      </w:r>
      <w:r w:rsidR="00154115">
        <w:rPr>
          <w:bCs/>
        </w:rPr>
        <w:t xml:space="preserve">. </w:t>
      </w:r>
      <w:r w:rsidR="006E4ECA">
        <w:rPr>
          <w:bCs/>
        </w:rPr>
        <w:t>On Feb. 5, 2014, CNG confirmed by email that 1,511 customers were incorrectly billed late payment charges in March 2013.</w:t>
      </w:r>
      <w:r w:rsidR="00870401">
        <w:rPr>
          <w:rStyle w:val="FootnoteReference"/>
          <w:bCs/>
        </w:rPr>
        <w:footnoteReference w:id="22"/>
      </w:r>
      <w:r w:rsidR="006E4ECA">
        <w:rPr>
          <w:bCs/>
        </w:rPr>
        <w:t xml:space="preserve"> Of the 1,511 customers who received incorrect billing statements, 929 were overcharged late payment charges</w:t>
      </w:r>
      <w:r w:rsidR="00630CC9">
        <w:rPr>
          <w:bCs/>
        </w:rPr>
        <w:t>.</w:t>
      </w:r>
      <w:r w:rsidR="006E4ECA">
        <w:rPr>
          <w:rStyle w:val="FootnoteReference"/>
          <w:bCs/>
        </w:rPr>
        <w:footnoteReference w:id="23"/>
      </w:r>
      <w:r w:rsidR="006E4ECA">
        <w:rPr>
          <w:bCs/>
        </w:rPr>
        <w:t xml:space="preserve"> CNG credited customers the full overcharge and applied the correct late payment charge on the May 2013 billing statements.</w:t>
      </w:r>
      <w:r w:rsidR="006E4ECA">
        <w:rPr>
          <w:rStyle w:val="FootnoteReference"/>
          <w:bCs/>
        </w:rPr>
        <w:footnoteReference w:id="24"/>
      </w:r>
      <w:r w:rsidR="006E4ECA">
        <w:rPr>
          <w:bCs/>
        </w:rPr>
        <w:t xml:space="preserve">  </w:t>
      </w:r>
    </w:p>
    <w:p w14:paraId="4EBC7767" w14:textId="77777777" w:rsidR="006E4ECA" w:rsidRDefault="006E4ECA" w:rsidP="006E4ECA">
      <w:pPr>
        <w:autoSpaceDE w:val="0"/>
        <w:autoSpaceDN w:val="0"/>
        <w:adjustRightInd w:val="0"/>
        <w:spacing w:after="0" w:line="240" w:lineRule="auto"/>
        <w:rPr>
          <w:bCs/>
        </w:rPr>
      </w:pPr>
    </w:p>
    <w:p w14:paraId="2F3D877B" w14:textId="77777777" w:rsidR="006E4ECA" w:rsidRDefault="006E4ECA" w:rsidP="006E4ECA">
      <w:pPr>
        <w:autoSpaceDE w:val="0"/>
        <w:autoSpaceDN w:val="0"/>
        <w:adjustRightInd w:val="0"/>
        <w:spacing w:after="0" w:line="240" w:lineRule="auto"/>
        <w:rPr>
          <w:bCs/>
        </w:rPr>
      </w:pPr>
      <w:r>
        <w:rPr>
          <w:bCs/>
        </w:rPr>
        <w:t xml:space="preserve">CNG did not correct the undercharge for the remaining 582 customers who were issued incorrect billing statements in March 2013. </w:t>
      </w:r>
    </w:p>
    <w:p w14:paraId="66834416" w14:textId="77777777" w:rsidR="006E4ECA" w:rsidRDefault="006E4ECA" w:rsidP="006E4ECA">
      <w:pPr>
        <w:autoSpaceDE w:val="0"/>
        <w:autoSpaceDN w:val="0"/>
        <w:adjustRightInd w:val="0"/>
        <w:spacing w:after="0" w:line="240" w:lineRule="auto"/>
        <w:rPr>
          <w:bCs/>
        </w:rPr>
      </w:pPr>
    </w:p>
    <w:p w14:paraId="54D7E7FE" w14:textId="77777777" w:rsidR="006E4ECA" w:rsidRPr="00771858" w:rsidRDefault="006E4ECA" w:rsidP="006E4ECA">
      <w:pPr>
        <w:autoSpaceDE w:val="0"/>
        <w:autoSpaceDN w:val="0"/>
        <w:adjustRightInd w:val="0"/>
        <w:spacing w:after="0" w:line="240" w:lineRule="auto"/>
        <w:rPr>
          <w:b/>
          <w:bCs/>
        </w:rPr>
      </w:pPr>
      <w:r w:rsidRPr="00771858">
        <w:rPr>
          <w:b/>
          <w:bCs/>
        </w:rPr>
        <w:t>Recommendation</w:t>
      </w:r>
    </w:p>
    <w:p w14:paraId="79EBD99B" w14:textId="77777777" w:rsidR="006E4ECA" w:rsidRDefault="006E4ECA" w:rsidP="006E4ECA">
      <w:pPr>
        <w:autoSpaceDE w:val="0"/>
        <w:autoSpaceDN w:val="0"/>
        <w:adjustRightInd w:val="0"/>
        <w:spacing w:after="0" w:line="240" w:lineRule="auto"/>
        <w:rPr>
          <w:bCs/>
        </w:rPr>
      </w:pPr>
      <w:r>
        <w:rPr>
          <w:bCs/>
        </w:rPr>
        <w:t xml:space="preserve">RCW </w:t>
      </w:r>
      <w:r w:rsidRPr="00771858">
        <w:rPr>
          <w:bCs/>
        </w:rPr>
        <w:t xml:space="preserve">Staff finds 1,511 violations of WAC 480-90-178(1)(b) </w:t>
      </w:r>
      <w:r>
        <w:rPr>
          <w:bCs/>
        </w:rPr>
        <w:t xml:space="preserve">and RCW 80.28.080(1)(a) </w:t>
      </w:r>
      <w:r w:rsidR="007B5C53">
        <w:rPr>
          <w:bCs/>
        </w:rPr>
        <w:t xml:space="preserve">for issuing </w:t>
      </w:r>
      <w:r w:rsidR="001E5C8C">
        <w:rPr>
          <w:bCs/>
        </w:rPr>
        <w:t>inaccurate billing statements</w:t>
      </w:r>
      <w:r w:rsidR="007B5C53">
        <w:rPr>
          <w:bCs/>
        </w:rPr>
        <w:t xml:space="preserve"> with incorrect late</w:t>
      </w:r>
      <w:r w:rsidR="001E5C8C">
        <w:rPr>
          <w:bCs/>
        </w:rPr>
        <w:t xml:space="preserve"> payment charges</w:t>
      </w:r>
      <w:r w:rsidR="007B5C53">
        <w:rPr>
          <w:bCs/>
        </w:rPr>
        <w:t xml:space="preserve"> in March 2013, </w:t>
      </w:r>
      <w:r w:rsidRPr="00771858">
        <w:rPr>
          <w:bCs/>
        </w:rPr>
        <w:t xml:space="preserve">and recommends a penalty of $15,110 </w:t>
      </w:r>
      <w:r w:rsidR="001E5C8C">
        <w:rPr>
          <w:bCs/>
        </w:rPr>
        <w:t xml:space="preserve">for these violations. </w:t>
      </w:r>
    </w:p>
    <w:p w14:paraId="68080372" w14:textId="77777777" w:rsidR="001D377D" w:rsidRDefault="001D377D">
      <w:pPr>
        <w:rPr>
          <w:bCs/>
          <w:i/>
        </w:rPr>
      </w:pPr>
      <w:r>
        <w:rPr>
          <w:bCs/>
          <w:i/>
        </w:rPr>
        <w:br w:type="page"/>
      </w:r>
    </w:p>
    <w:p w14:paraId="16791B3C" w14:textId="77777777" w:rsidR="00200B11" w:rsidRPr="00A17A74" w:rsidRDefault="00BA1F74" w:rsidP="00BA1F74">
      <w:pPr>
        <w:autoSpaceDE w:val="0"/>
        <w:autoSpaceDN w:val="0"/>
        <w:adjustRightInd w:val="0"/>
        <w:spacing w:after="0" w:line="240" w:lineRule="auto"/>
        <w:jc w:val="center"/>
        <w:rPr>
          <w:bCs/>
        </w:rPr>
      </w:pPr>
      <w:r w:rsidRPr="00A17A74">
        <w:rPr>
          <w:b/>
          <w:bCs/>
        </w:rPr>
        <w:lastRenderedPageBreak/>
        <w:t>FEDERALLY RECOGNIZED INDIAN NATION TAX CREDIT</w:t>
      </w:r>
    </w:p>
    <w:p w14:paraId="3F169913" w14:textId="77777777" w:rsidR="00200B11" w:rsidRPr="00871111" w:rsidRDefault="00200B11" w:rsidP="003F588C">
      <w:pPr>
        <w:autoSpaceDE w:val="0"/>
        <w:autoSpaceDN w:val="0"/>
        <w:adjustRightInd w:val="0"/>
        <w:spacing w:after="0" w:line="240" w:lineRule="auto"/>
        <w:rPr>
          <w:bCs/>
          <w:sz w:val="20"/>
          <w:szCs w:val="20"/>
        </w:rPr>
      </w:pPr>
    </w:p>
    <w:p w14:paraId="60FB444B" w14:textId="77777777" w:rsidR="00855C8A" w:rsidRDefault="00200B11" w:rsidP="003F588C">
      <w:pPr>
        <w:autoSpaceDE w:val="0"/>
        <w:autoSpaceDN w:val="0"/>
        <w:adjustRightInd w:val="0"/>
        <w:spacing w:after="0" w:line="240" w:lineRule="auto"/>
        <w:rPr>
          <w:bCs/>
        </w:rPr>
      </w:pPr>
      <w:r w:rsidRPr="00C510FB">
        <w:rPr>
          <w:bCs/>
        </w:rPr>
        <w:t xml:space="preserve">CNG’s </w:t>
      </w:r>
      <w:r w:rsidR="004B325D">
        <w:rPr>
          <w:bCs/>
        </w:rPr>
        <w:t>T</w:t>
      </w:r>
      <w:r w:rsidRPr="00C510FB">
        <w:rPr>
          <w:bCs/>
        </w:rPr>
        <w:t xml:space="preserve">ax </w:t>
      </w:r>
      <w:r w:rsidR="004B325D">
        <w:rPr>
          <w:bCs/>
        </w:rPr>
        <w:t>S</w:t>
      </w:r>
      <w:r w:rsidRPr="00C510FB">
        <w:rPr>
          <w:bCs/>
        </w:rPr>
        <w:t xml:space="preserve">chedule </w:t>
      </w:r>
      <w:r w:rsidR="004B325D">
        <w:rPr>
          <w:bCs/>
        </w:rPr>
        <w:t>N</w:t>
      </w:r>
      <w:r w:rsidRPr="00C510FB">
        <w:rPr>
          <w:bCs/>
        </w:rPr>
        <w:t xml:space="preserve">o. 500(B) Applicability </w:t>
      </w:r>
      <w:r w:rsidR="00C510FB" w:rsidRPr="00C510FB">
        <w:rPr>
          <w:bCs/>
        </w:rPr>
        <w:t xml:space="preserve">provides: </w:t>
      </w:r>
    </w:p>
    <w:p w14:paraId="2277DBA5" w14:textId="77777777" w:rsidR="00855C8A" w:rsidRPr="00871111" w:rsidRDefault="00855C8A" w:rsidP="003F588C">
      <w:pPr>
        <w:autoSpaceDE w:val="0"/>
        <w:autoSpaceDN w:val="0"/>
        <w:adjustRightInd w:val="0"/>
        <w:spacing w:after="0" w:line="240" w:lineRule="auto"/>
        <w:rPr>
          <w:bCs/>
          <w:sz w:val="20"/>
          <w:szCs w:val="20"/>
        </w:rPr>
      </w:pPr>
    </w:p>
    <w:p w14:paraId="6B322015" w14:textId="77777777" w:rsidR="00200B11" w:rsidRPr="00C510FB" w:rsidRDefault="00855C8A" w:rsidP="003F588C">
      <w:pPr>
        <w:autoSpaceDE w:val="0"/>
        <w:autoSpaceDN w:val="0"/>
        <w:adjustRightInd w:val="0"/>
        <w:spacing w:after="0" w:line="240" w:lineRule="auto"/>
        <w:rPr>
          <w:bCs/>
        </w:rPr>
      </w:pPr>
      <w:r>
        <w:rPr>
          <w:bCs/>
        </w:rPr>
        <w:tab/>
      </w:r>
      <w:r w:rsidR="00C510FB" w:rsidRPr="00C510FB">
        <w:rPr>
          <w:bCs/>
        </w:rPr>
        <w:t>“This schedule applies</w:t>
      </w:r>
      <w:r w:rsidR="00200B11" w:rsidRPr="00C510FB">
        <w:rPr>
          <w:bCs/>
        </w:rPr>
        <w:t xml:space="preserve"> to gas service rendered by the com</w:t>
      </w:r>
      <w:r w:rsidR="00435914" w:rsidRPr="00C510FB">
        <w:rPr>
          <w:bCs/>
        </w:rPr>
        <w:t xml:space="preserve">pany within the state of </w:t>
      </w:r>
      <w:r>
        <w:rPr>
          <w:bCs/>
        </w:rPr>
        <w:tab/>
      </w:r>
      <w:r w:rsidR="00435914" w:rsidRPr="00C510FB">
        <w:rPr>
          <w:bCs/>
        </w:rPr>
        <w:t xml:space="preserve">Washington in territory specified herein and under its tariff schedules and contracts for </w:t>
      </w:r>
      <w:r>
        <w:rPr>
          <w:bCs/>
        </w:rPr>
        <w:tab/>
      </w:r>
      <w:r w:rsidR="00435914" w:rsidRPr="00C510FB">
        <w:rPr>
          <w:bCs/>
        </w:rPr>
        <w:t>service, which specifically refer to this tax schedul</w:t>
      </w:r>
      <w:r w:rsidR="00C510FB" w:rsidRPr="00C510FB">
        <w:rPr>
          <w:bCs/>
        </w:rPr>
        <w:t>e. The charges otherwise payable</w:t>
      </w:r>
      <w:r w:rsidR="00435914" w:rsidRPr="00C510FB">
        <w:rPr>
          <w:bCs/>
        </w:rPr>
        <w:t xml:space="preserve"> by </w:t>
      </w:r>
      <w:r>
        <w:rPr>
          <w:bCs/>
        </w:rPr>
        <w:tab/>
      </w:r>
      <w:r w:rsidR="00435914" w:rsidRPr="00C510FB">
        <w:rPr>
          <w:bCs/>
        </w:rPr>
        <w:t xml:space="preserve">the customer under the tariff schedules or contracts specifically referring to this Tax </w:t>
      </w:r>
      <w:r>
        <w:rPr>
          <w:bCs/>
        </w:rPr>
        <w:tab/>
      </w:r>
      <w:r w:rsidR="00435914" w:rsidRPr="00C510FB">
        <w:rPr>
          <w:bCs/>
        </w:rPr>
        <w:t xml:space="preserve">Addition Schedule shall be decreased with all bills issued for meter readings on or after </w:t>
      </w:r>
      <w:r>
        <w:rPr>
          <w:bCs/>
        </w:rPr>
        <w:tab/>
      </w:r>
      <w:r w:rsidR="00435914" w:rsidRPr="00C510FB">
        <w:rPr>
          <w:bCs/>
        </w:rPr>
        <w:t>the effective date shown.</w:t>
      </w:r>
    </w:p>
    <w:p w14:paraId="7D05A8FB" w14:textId="77777777" w:rsidR="00435914" w:rsidRPr="00871111" w:rsidRDefault="00435914" w:rsidP="003F588C">
      <w:pPr>
        <w:autoSpaceDE w:val="0"/>
        <w:autoSpaceDN w:val="0"/>
        <w:adjustRightInd w:val="0"/>
        <w:spacing w:after="0" w:line="240" w:lineRule="auto"/>
        <w:rPr>
          <w:bCs/>
          <w:i/>
          <w:sz w:val="20"/>
          <w:szCs w:val="20"/>
        </w:rPr>
      </w:pPr>
    </w:p>
    <w:p w14:paraId="5D309FFD" w14:textId="77777777" w:rsidR="00435914" w:rsidRPr="00C510FB" w:rsidRDefault="00855C8A" w:rsidP="003F588C">
      <w:pPr>
        <w:autoSpaceDE w:val="0"/>
        <w:autoSpaceDN w:val="0"/>
        <w:adjustRightInd w:val="0"/>
        <w:spacing w:after="0" w:line="240" w:lineRule="auto"/>
        <w:rPr>
          <w:bCs/>
        </w:rPr>
      </w:pPr>
      <w:r>
        <w:rPr>
          <w:bCs/>
        </w:rPr>
        <w:tab/>
      </w:r>
      <w:r w:rsidR="00435914" w:rsidRPr="00C510FB">
        <w:rPr>
          <w:bCs/>
        </w:rPr>
        <w:t xml:space="preserve">In accordance with WAC 458-20-192(7)(b) the rates and charges specified in this tariff </w:t>
      </w:r>
      <w:r>
        <w:rPr>
          <w:bCs/>
        </w:rPr>
        <w:tab/>
      </w:r>
      <w:r w:rsidR="00435914" w:rsidRPr="00C510FB">
        <w:rPr>
          <w:bCs/>
        </w:rPr>
        <w:t xml:space="preserve">shall be reduced for all Federally Recognized Indian Nation and tribal </w:t>
      </w:r>
      <w:r w:rsidR="004B325D">
        <w:rPr>
          <w:bCs/>
        </w:rPr>
        <w:t xml:space="preserve">and </w:t>
      </w:r>
      <w:r w:rsidR="00435914" w:rsidRPr="00C510FB">
        <w:rPr>
          <w:bCs/>
        </w:rPr>
        <w:t xml:space="preserve">member </w:t>
      </w:r>
      <w:r>
        <w:rPr>
          <w:bCs/>
        </w:rPr>
        <w:tab/>
      </w:r>
      <w:r w:rsidR="00435914" w:rsidRPr="00C510FB">
        <w:rPr>
          <w:bCs/>
        </w:rPr>
        <w:t xml:space="preserve">accounts, located and service provided within the boundaries of a Federally Recognized </w:t>
      </w:r>
      <w:r>
        <w:rPr>
          <w:bCs/>
        </w:rPr>
        <w:tab/>
      </w:r>
      <w:r w:rsidR="00435914" w:rsidRPr="00C510FB">
        <w:rPr>
          <w:bCs/>
        </w:rPr>
        <w:t xml:space="preserve">Indian Nation. Each applicable customer must apply on an individual account basis to </w:t>
      </w:r>
      <w:r>
        <w:rPr>
          <w:bCs/>
        </w:rPr>
        <w:tab/>
      </w:r>
      <w:r w:rsidR="00435914" w:rsidRPr="00C510FB">
        <w:rPr>
          <w:bCs/>
        </w:rPr>
        <w:t>Cascade to receive this tax credit.</w:t>
      </w:r>
      <w:r w:rsidR="003A0351" w:rsidRPr="00C510FB">
        <w:rPr>
          <w:bCs/>
        </w:rPr>
        <w:t>”</w:t>
      </w:r>
      <w:r w:rsidR="00BE608C" w:rsidRPr="00BE608C">
        <w:rPr>
          <w:rStyle w:val="FootnoteReference"/>
          <w:bCs/>
        </w:rPr>
        <w:t xml:space="preserve"> </w:t>
      </w:r>
      <w:r w:rsidR="00BE608C" w:rsidRPr="00C510FB">
        <w:rPr>
          <w:rStyle w:val="FootnoteReference"/>
          <w:bCs/>
        </w:rPr>
        <w:footnoteReference w:id="25"/>
      </w:r>
    </w:p>
    <w:p w14:paraId="2D76A206" w14:textId="77777777" w:rsidR="00B0674A" w:rsidRPr="00871111" w:rsidRDefault="00B0674A" w:rsidP="003F588C">
      <w:pPr>
        <w:autoSpaceDE w:val="0"/>
        <w:autoSpaceDN w:val="0"/>
        <w:adjustRightInd w:val="0"/>
        <w:spacing w:after="0" w:line="240" w:lineRule="auto"/>
        <w:rPr>
          <w:bCs/>
          <w:sz w:val="20"/>
          <w:szCs w:val="20"/>
        </w:rPr>
      </w:pPr>
    </w:p>
    <w:p w14:paraId="3B329659" w14:textId="77777777" w:rsidR="001D74AC" w:rsidRDefault="00670FD5" w:rsidP="003F588C">
      <w:pPr>
        <w:autoSpaceDE w:val="0"/>
        <w:autoSpaceDN w:val="0"/>
        <w:adjustRightInd w:val="0"/>
        <w:spacing w:after="0" w:line="240" w:lineRule="auto"/>
        <w:rPr>
          <w:bCs/>
        </w:rPr>
      </w:pPr>
      <w:r>
        <w:rPr>
          <w:bCs/>
        </w:rPr>
        <w:t>Within the data submitted by CN</w:t>
      </w:r>
      <w:r w:rsidR="00855C8A">
        <w:rPr>
          <w:bCs/>
        </w:rPr>
        <w:t>G</w:t>
      </w:r>
      <w:r w:rsidR="0040304A">
        <w:rPr>
          <w:bCs/>
        </w:rPr>
        <w:t xml:space="preserve"> in response to Staff’s </w:t>
      </w:r>
      <w:r w:rsidR="006E4ECA">
        <w:rPr>
          <w:bCs/>
        </w:rPr>
        <w:t>d</w:t>
      </w:r>
      <w:r w:rsidR="0040304A">
        <w:rPr>
          <w:bCs/>
        </w:rPr>
        <w:t xml:space="preserve">ata </w:t>
      </w:r>
      <w:r w:rsidR="006E4ECA">
        <w:rPr>
          <w:bCs/>
        </w:rPr>
        <w:t>r</w:t>
      </w:r>
      <w:r w:rsidR="0040304A">
        <w:rPr>
          <w:bCs/>
        </w:rPr>
        <w:t xml:space="preserve">equest on </w:t>
      </w:r>
      <w:r w:rsidR="006E4ECA">
        <w:rPr>
          <w:bCs/>
        </w:rPr>
        <w:t>Sept. 10, 2013</w:t>
      </w:r>
      <w:r w:rsidR="00855C8A">
        <w:rPr>
          <w:bCs/>
        </w:rPr>
        <w:t>, staff identified Customer F, who is eligible for</w:t>
      </w:r>
      <w:r w:rsidR="008625C0">
        <w:rPr>
          <w:bCs/>
        </w:rPr>
        <w:t>,</w:t>
      </w:r>
      <w:r w:rsidR="00855C8A">
        <w:rPr>
          <w:bCs/>
        </w:rPr>
        <w:t xml:space="preserve"> but not receiving</w:t>
      </w:r>
      <w:r w:rsidR="008625C0">
        <w:rPr>
          <w:bCs/>
        </w:rPr>
        <w:t>,</w:t>
      </w:r>
      <w:r w:rsidR="00855C8A">
        <w:rPr>
          <w:bCs/>
        </w:rPr>
        <w:t xml:space="preserve"> the Indian Nation </w:t>
      </w:r>
      <w:r>
        <w:rPr>
          <w:bCs/>
        </w:rPr>
        <w:t>tax c</w:t>
      </w:r>
      <w:r w:rsidR="00855C8A">
        <w:rPr>
          <w:bCs/>
        </w:rPr>
        <w:t xml:space="preserve">redit. Staff contacted the </w:t>
      </w:r>
      <w:r w:rsidR="005A0063">
        <w:rPr>
          <w:bCs/>
        </w:rPr>
        <w:t>Yakama Nation</w:t>
      </w:r>
      <w:r w:rsidR="00855C8A">
        <w:rPr>
          <w:bCs/>
        </w:rPr>
        <w:t>, and the Yakama Nation</w:t>
      </w:r>
      <w:r w:rsidR="005A0063">
        <w:rPr>
          <w:bCs/>
        </w:rPr>
        <w:t xml:space="preserve"> </w:t>
      </w:r>
      <w:r w:rsidR="00C11A1A">
        <w:rPr>
          <w:bCs/>
        </w:rPr>
        <w:t xml:space="preserve">confirmed that </w:t>
      </w:r>
      <w:r w:rsidR="001D74AC">
        <w:rPr>
          <w:bCs/>
        </w:rPr>
        <w:t xml:space="preserve">Customer </w:t>
      </w:r>
      <w:r w:rsidR="00855C8A">
        <w:rPr>
          <w:bCs/>
        </w:rPr>
        <w:t xml:space="preserve">F </w:t>
      </w:r>
      <w:r w:rsidR="00C11A1A">
        <w:rPr>
          <w:bCs/>
        </w:rPr>
        <w:t xml:space="preserve">is an enrolled member </w:t>
      </w:r>
      <w:r w:rsidR="0000631A">
        <w:rPr>
          <w:bCs/>
        </w:rPr>
        <w:t>whose</w:t>
      </w:r>
      <w:r w:rsidR="00C11A1A">
        <w:rPr>
          <w:bCs/>
        </w:rPr>
        <w:t xml:space="preserve"> service address is located on Yakama Nation Land. Staff requested </w:t>
      </w:r>
      <w:r w:rsidR="009074B9">
        <w:rPr>
          <w:bCs/>
        </w:rPr>
        <w:t xml:space="preserve">CNG provide an </w:t>
      </w:r>
      <w:r w:rsidR="00C11A1A">
        <w:rPr>
          <w:bCs/>
        </w:rPr>
        <w:t xml:space="preserve">account </w:t>
      </w:r>
      <w:r w:rsidR="001D74AC">
        <w:rPr>
          <w:bCs/>
        </w:rPr>
        <w:t xml:space="preserve">history </w:t>
      </w:r>
      <w:r w:rsidR="00C11A1A">
        <w:rPr>
          <w:bCs/>
        </w:rPr>
        <w:t xml:space="preserve">to determine </w:t>
      </w:r>
      <w:r w:rsidR="00BD76B2">
        <w:rPr>
          <w:bCs/>
        </w:rPr>
        <w:t>if Customer F</w:t>
      </w:r>
      <w:r w:rsidR="0000631A">
        <w:rPr>
          <w:bCs/>
        </w:rPr>
        <w:t xml:space="preserve"> </w:t>
      </w:r>
      <w:r w:rsidR="00C11A1A">
        <w:rPr>
          <w:bCs/>
        </w:rPr>
        <w:t>had applied for the allowed tax exemption</w:t>
      </w:r>
      <w:r w:rsidR="009074B9">
        <w:rPr>
          <w:bCs/>
        </w:rPr>
        <w:t xml:space="preserve">. In addition, CNG was requested to provide an account history showing the application for tax exemption for a </w:t>
      </w:r>
      <w:r w:rsidR="001D74AC">
        <w:rPr>
          <w:bCs/>
        </w:rPr>
        <w:t xml:space="preserve">random </w:t>
      </w:r>
      <w:r w:rsidR="00C11A1A">
        <w:rPr>
          <w:bCs/>
        </w:rPr>
        <w:t>customer</w:t>
      </w:r>
      <w:r w:rsidR="00EF6FBB">
        <w:rPr>
          <w:bCs/>
        </w:rPr>
        <w:t>,</w:t>
      </w:r>
      <w:r w:rsidR="00C11A1A">
        <w:rPr>
          <w:bCs/>
        </w:rPr>
        <w:t xml:space="preserve"> </w:t>
      </w:r>
      <w:r w:rsidR="001D74AC">
        <w:rPr>
          <w:bCs/>
        </w:rPr>
        <w:t xml:space="preserve">Customer </w:t>
      </w:r>
      <w:r w:rsidR="00BD76B2">
        <w:rPr>
          <w:bCs/>
        </w:rPr>
        <w:t>G</w:t>
      </w:r>
      <w:r w:rsidR="0000631A">
        <w:rPr>
          <w:bCs/>
        </w:rPr>
        <w:t>,</w:t>
      </w:r>
      <w:r w:rsidR="001D74AC">
        <w:rPr>
          <w:bCs/>
        </w:rPr>
        <w:t xml:space="preserve"> who is </w:t>
      </w:r>
      <w:r w:rsidR="00C11A1A">
        <w:rPr>
          <w:bCs/>
        </w:rPr>
        <w:t xml:space="preserve">receiving the </w:t>
      </w:r>
      <w:r w:rsidR="001D74AC">
        <w:rPr>
          <w:bCs/>
        </w:rPr>
        <w:t xml:space="preserve">Indian Nation </w:t>
      </w:r>
      <w:r w:rsidR="00C11A1A">
        <w:rPr>
          <w:bCs/>
        </w:rPr>
        <w:t xml:space="preserve">tax credit. </w:t>
      </w:r>
    </w:p>
    <w:p w14:paraId="1EBEA9D4" w14:textId="77777777" w:rsidR="001D74AC" w:rsidRPr="00871111" w:rsidRDefault="001D74AC" w:rsidP="003F588C">
      <w:pPr>
        <w:autoSpaceDE w:val="0"/>
        <w:autoSpaceDN w:val="0"/>
        <w:adjustRightInd w:val="0"/>
        <w:spacing w:after="0" w:line="240" w:lineRule="auto"/>
        <w:rPr>
          <w:bCs/>
          <w:sz w:val="20"/>
          <w:szCs w:val="20"/>
        </w:rPr>
      </w:pPr>
    </w:p>
    <w:p w14:paraId="1385E729" w14:textId="77777777" w:rsidR="001D74AC" w:rsidRDefault="008926B2" w:rsidP="003F588C">
      <w:pPr>
        <w:autoSpaceDE w:val="0"/>
        <w:autoSpaceDN w:val="0"/>
        <w:adjustRightInd w:val="0"/>
        <w:spacing w:after="0" w:line="240" w:lineRule="auto"/>
        <w:rPr>
          <w:bCs/>
        </w:rPr>
      </w:pPr>
      <w:r>
        <w:rPr>
          <w:bCs/>
        </w:rPr>
        <w:t xml:space="preserve">The </w:t>
      </w:r>
      <w:r w:rsidR="00C11A1A">
        <w:rPr>
          <w:bCs/>
        </w:rPr>
        <w:t xml:space="preserve">CNG </w:t>
      </w:r>
      <w:r>
        <w:rPr>
          <w:bCs/>
        </w:rPr>
        <w:t xml:space="preserve">contact person </w:t>
      </w:r>
      <w:r w:rsidR="00C11A1A">
        <w:rPr>
          <w:bCs/>
        </w:rPr>
        <w:t xml:space="preserve">responded that </w:t>
      </w:r>
      <w:r w:rsidR="0040304A">
        <w:rPr>
          <w:bCs/>
        </w:rPr>
        <w:t xml:space="preserve">CNG </w:t>
      </w:r>
      <w:r w:rsidR="001D74AC">
        <w:rPr>
          <w:bCs/>
        </w:rPr>
        <w:t xml:space="preserve">could not find anything in company </w:t>
      </w:r>
      <w:r w:rsidR="00C11A1A">
        <w:rPr>
          <w:bCs/>
        </w:rPr>
        <w:t xml:space="preserve">records that either </w:t>
      </w:r>
      <w:r w:rsidR="001D74AC">
        <w:rPr>
          <w:bCs/>
        </w:rPr>
        <w:t xml:space="preserve">Customer </w:t>
      </w:r>
      <w:r w:rsidR="00BD76B2">
        <w:rPr>
          <w:bCs/>
        </w:rPr>
        <w:t>F</w:t>
      </w:r>
      <w:r w:rsidR="001D74AC">
        <w:rPr>
          <w:bCs/>
        </w:rPr>
        <w:t xml:space="preserve"> or Customer </w:t>
      </w:r>
      <w:r w:rsidR="00BD76B2">
        <w:rPr>
          <w:bCs/>
        </w:rPr>
        <w:t>G</w:t>
      </w:r>
      <w:r w:rsidR="001D74AC">
        <w:rPr>
          <w:bCs/>
        </w:rPr>
        <w:t xml:space="preserve"> </w:t>
      </w:r>
      <w:r w:rsidR="00C11A1A">
        <w:rPr>
          <w:bCs/>
        </w:rPr>
        <w:t xml:space="preserve">had applied for </w:t>
      </w:r>
      <w:r w:rsidR="001D74AC">
        <w:rPr>
          <w:bCs/>
        </w:rPr>
        <w:t xml:space="preserve">tax </w:t>
      </w:r>
      <w:r w:rsidR="00C11A1A">
        <w:rPr>
          <w:bCs/>
        </w:rPr>
        <w:t>exemption</w:t>
      </w:r>
      <w:r w:rsidR="001D74AC">
        <w:rPr>
          <w:bCs/>
        </w:rPr>
        <w:t xml:space="preserve"> credit, although Customer </w:t>
      </w:r>
      <w:r w:rsidR="00BD76B2">
        <w:rPr>
          <w:bCs/>
        </w:rPr>
        <w:t>G</w:t>
      </w:r>
      <w:r w:rsidR="001D74AC">
        <w:rPr>
          <w:bCs/>
        </w:rPr>
        <w:t xml:space="preserve"> is receiving the state utility tax credit and Customer </w:t>
      </w:r>
      <w:r w:rsidR="00BD76B2">
        <w:rPr>
          <w:bCs/>
        </w:rPr>
        <w:t>F</w:t>
      </w:r>
      <w:r w:rsidR="001D74AC">
        <w:rPr>
          <w:bCs/>
        </w:rPr>
        <w:t xml:space="preserve"> is not.</w:t>
      </w:r>
      <w:r w:rsidR="0000631A" w:rsidRPr="0000631A">
        <w:rPr>
          <w:rStyle w:val="FootnoteReference"/>
          <w:bCs/>
        </w:rPr>
        <w:t xml:space="preserve"> </w:t>
      </w:r>
      <w:r w:rsidR="0000631A">
        <w:rPr>
          <w:rStyle w:val="FootnoteReference"/>
          <w:bCs/>
        </w:rPr>
        <w:footnoteReference w:id="26"/>
      </w:r>
      <w:r w:rsidR="00761042">
        <w:rPr>
          <w:rStyle w:val="FootnoteReference"/>
          <w:bCs/>
        </w:rPr>
        <w:t xml:space="preserve"> </w:t>
      </w:r>
      <w:r w:rsidR="001D74AC">
        <w:rPr>
          <w:bCs/>
        </w:rPr>
        <w:t xml:space="preserve">CNG stated that Customer </w:t>
      </w:r>
      <w:r w:rsidR="00BD76B2">
        <w:rPr>
          <w:bCs/>
        </w:rPr>
        <w:t>G</w:t>
      </w:r>
      <w:r w:rsidR="001D74AC">
        <w:rPr>
          <w:bCs/>
        </w:rPr>
        <w:t>’s application for tax exemption must have been lost when the company changed billing systems.</w:t>
      </w:r>
    </w:p>
    <w:p w14:paraId="1301CBC4" w14:textId="77777777" w:rsidR="001D74AC" w:rsidRPr="00871111" w:rsidRDefault="001D74AC" w:rsidP="003F588C">
      <w:pPr>
        <w:autoSpaceDE w:val="0"/>
        <w:autoSpaceDN w:val="0"/>
        <w:adjustRightInd w:val="0"/>
        <w:spacing w:after="0" w:line="240" w:lineRule="auto"/>
        <w:rPr>
          <w:bCs/>
          <w:sz w:val="20"/>
          <w:szCs w:val="20"/>
        </w:rPr>
      </w:pPr>
    </w:p>
    <w:p w14:paraId="46F2D6B3" w14:textId="77777777" w:rsidR="00670FD5" w:rsidRDefault="001D74AC" w:rsidP="00DC05F2">
      <w:pPr>
        <w:autoSpaceDE w:val="0"/>
        <w:autoSpaceDN w:val="0"/>
        <w:adjustRightInd w:val="0"/>
        <w:spacing w:after="0" w:line="240" w:lineRule="auto"/>
        <w:rPr>
          <w:bCs/>
        </w:rPr>
      </w:pPr>
      <w:r>
        <w:rPr>
          <w:bCs/>
        </w:rPr>
        <w:t xml:space="preserve">Customer </w:t>
      </w:r>
      <w:r w:rsidR="00BD76B2">
        <w:rPr>
          <w:bCs/>
        </w:rPr>
        <w:t>F</w:t>
      </w:r>
      <w:r>
        <w:rPr>
          <w:bCs/>
        </w:rPr>
        <w:t>’s account</w:t>
      </w:r>
      <w:r w:rsidR="0000631A">
        <w:rPr>
          <w:bCs/>
        </w:rPr>
        <w:t xml:space="preserve"> history shows that she </w:t>
      </w:r>
      <w:r>
        <w:rPr>
          <w:bCs/>
        </w:rPr>
        <w:t>would benefit from tax exemptions. From the dates of Oct. 5, 2011</w:t>
      </w:r>
      <w:r w:rsidR="0000631A">
        <w:rPr>
          <w:bCs/>
        </w:rPr>
        <w:t>,</w:t>
      </w:r>
      <w:r>
        <w:rPr>
          <w:bCs/>
        </w:rPr>
        <w:t xml:space="preserve"> through Jan. 30, 2014, </w:t>
      </w:r>
      <w:r w:rsidR="00BD76B2">
        <w:rPr>
          <w:bCs/>
        </w:rPr>
        <w:t>Customer</w:t>
      </w:r>
      <w:r w:rsidR="0000631A">
        <w:rPr>
          <w:bCs/>
        </w:rPr>
        <w:t xml:space="preserve"> </w:t>
      </w:r>
      <w:r w:rsidR="00BD76B2">
        <w:rPr>
          <w:bCs/>
        </w:rPr>
        <w:t>F</w:t>
      </w:r>
      <w:r w:rsidR="0000631A">
        <w:rPr>
          <w:bCs/>
        </w:rPr>
        <w:t xml:space="preserve">’s </w:t>
      </w:r>
      <w:r w:rsidR="00EF6FBB">
        <w:rPr>
          <w:bCs/>
        </w:rPr>
        <w:t xml:space="preserve">service </w:t>
      </w:r>
      <w:r w:rsidR="0000631A">
        <w:rPr>
          <w:bCs/>
        </w:rPr>
        <w:t xml:space="preserve">was </w:t>
      </w:r>
      <w:r w:rsidR="00EF6FBB">
        <w:rPr>
          <w:bCs/>
        </w:rPr>
        <w:t>disconnected</w:t>
      </w:r>
      <w:r>
        <w:rPr>
          <w:bCs/>
        </w:rPr>
        <w:t xml:space="preserve"> a</w:t>
      </w:r>
      <w:r w:rsidR="0000631A">
        <w:rPr>
          <w:bCs/>
        </w:rPr>
        <w:t>t least</w:t>
      </w:r>
      <w:r>
        <w:rPr>
          <w:bCs/>
        </w:rPr>
        <w:t xml:space="preserve"> five times</w:t>
      </w:r>
      <w:r w:rsidR="00EF6FBB">
        <w:rPr>
          <w:bCs/>
        </w:rPr>
        <w:t xml:space="preserve">. It is up to the enrolled tribal member to request tax exemption from the utility company. The exemption is </w:t>
      </w:r>
      <w:r w:rsidR="00BE608C">
        <w:rPr>
          <w:bCs/>
        </w:rPr>
        <w:t xml:space="preserve">addressed </w:t>
      </w:r>
      <w:r w:rsidR="00EF6FBB">
        <w:rPr>
          <w:bCs/>
        </w:rPr>
        <w:t xml:space="preserve">in </w:t>
      </w:r>
      <w:r w:rsidR="00BE608C">
        <w:rPr>
          <w:bCs/>
        </w:rPr>
        <w:t>CNG’s</w:t>
      </w:r>
      <w:r w:rsidR="00EF6FBB">
        <w:rPr>
          <w:bCs/>
        </w:rPr>
        <w:t xml:space="preserve"> tariff. </w:t>
      </w:r>
    </w:p>
    <w:p w14:paraId="6D236937" w14:textId="77777777" w:rsidR="00670FD5" w:rsidRDefault="00670FD5" w:rsidP="00DC05F2">
      <w:pPr>
        <w:autoSpaceDE w:val="0"/>
        <w:autoSpaceDN w:val="0"/>
        <w:adjustRightInd w:val="0"/>
        <w:spacing w:after="0" w:line="240" w:lineRule="auto"/>
        <w:rPr>
          <w:bCs/>
        </w:rPr>
      </w:pPr>
    </w:p>
    <w:p w14:paraId="02885B2B" w14:textId="77777777" w:rsidR="00670FD5" w:rsidRPr="00670FD5" w:rsidRDefault="00670FD5" w:rsidP="00F032A0">
      <w:pPr>
        <w:autoSpaceDE w:val="0"/>
        <w:autoSpaceDN w:val="0"/>
        <w:adjustRightInd w:val="0"/>
        <w:spacing w:after="0" w:line="240" w:lineRule="auto"/>
        <w:rPr>
          <w:b/>
          <w:bCs/>
        </w:rPr>
      </w:pPr>
      <w:r>
        <w:rPr>
          <w:b/>
          <w:bCs/>
        </w:rPr>
        <w:t>Recommendation</w:t>
      </w:r>
    </w:p>
    <w:p w14:paraId="441E4196" w14:textId="77777777" w:rsidR="00DC05F2" w:rsidRDefault="00855C8A" w:rsidP="00F032A0">
      <w:pPr>
        <w:autoSpaceDE w:val="0"/>
        <w:autoSpaceDN w:val="0"/>
        <w:adjustRightInd w:val="0"/>
        <w:spacing w:after="0" w:line="240" w:lineRule="auto"/>
        <w:rPr>
          <w:bCs/>
        </w:rPr>
      </w:pPr>
      <w:r>
        <w:rPr>
          <w:bCs/>
        </w:rPr>
        <w:t>Staff urges CNG to counsel eligible customers about the availability of the exemption</w:t>
      </w:r>
      <w:r w:rsidR="0056055C">
        <w:rPr>
          <w:bCs/>
        </w:rPr>
        <w:t>, and make information about the exemption prominent on its website</w:t>
      </w:r>
      <w:r w:rsidR="00DC05F2">
        <w:rPr>
          <w:bCs/>
        </w:rPr>
        <w:t>.</w:t>
      </w:r>
      <w:bookmarkStart w:id="9" w:name="_Toc376955592"/>
      <w:bookmarkStart w:id="10" w:name="_Toc381716435"/>
      <w:bookmarkStart w:id="11" w:name="_Toc381772381"/>
      <w:r w:rsidR="00670FD5">
        <w:rPr>
          <w:bCs/>
        </w:rPr>
        <w:t xml:space="preserve"> Staff considers this recommendation to be technical assistance.</w:t>
      </w:r>
    </w:p>
    <w:p w14:paraId="57C6DD7A" w14:textId="77777777" w:rsidR="00F03A38" w:rsidRDefault="00F03A38" w:rsidP="00F032A0">
      <w:pPr>
        <w:autoSpaceDE w:val="0"/>
        <w:autoSpaceDN w:val="0"/>
        <w:adjustRightInd w:val="0"/>
        <w:spacing w:after="0" w:line="240" w:lineRule="auto"/>
        <w:rPr>
          <w:bCs/>
        </w:rPr>
      </w:pPr>
    </w:p>
    <w:p w14:paraId="032B74D4" w14:textId="77777777" w:rsidR="001D377D" w:rsidRDefault="001D377D" w:rsidP="00F032A0">
      <w:pPr>
        <w:autoSpaceDE w:val="0"/>
        <w:autoSpaceDN w:val="0"/>
        <w:adjustRightInd w:val="0"/>
        <w:spacing w:after="0" w:line="240" w:lineRule="auto"/>
        <w:rPr>
          <w:bCs/>
        </w:rPr>
      </w:pPr>
    </w:p>
    <w:p w14:paraId="352DA4E2" w14:textId="77777777" w:rsidR="001D377D" w:rsidRDefault="001D377D" w:rsidP="00F032A0">
      <w:pPr>
        <w:autoSpaceDE w:val="0"/>
        <w:autoSpaceDN w:val="0"/>
        <w:adjustRightInd w:val="0"/>
        <w:spacing w:after="0" w:line="240" w:lineRule="auto"/>
        <w:rPr>
          <w:bCs/>
        </w:rPr>
      </w:pPr>
    </w:p>
    <w:p w14:paraId="331B50F7" w14:textId="77777777" w:rsidR="001D377D" w:rsidRDefault="001D377D" w:rsidP="00F032A0">
      <w:pPr>
        <w:autoSpaceDE w:val="0"/>
        <w:autoSpaceDN w:val="0"/>
        <w:adjustRightInd w:val="0"/>
        <w:spacing w:after="0" w:line="240" w:lineRule="auto"/>
        <w:rPr>
          <w:bCs/>
        </w:rPr>
      </w:pPr>
    </w:p>
    <w:p w14:paraId="39FDDC90" w14:textId="77777777" w:rsidR="00F51617" w:rsidRPr="00677765" w:rsidRDefault="001D377D" w:rsidP="00677765">
      <w:pPr>
        <w:jc w:val="center"/>
        <w:rPr>
          <w:b/>
        </w:rPr>
      </w:pPr>
      <w:r>
        <w:rPr>
          <w:bCs/>
        </w:rPr>
        <w:br w:type="page"/>
      </w:r>
      <w:r w:rsidR="00F032A0" w:rsidRPr="00677765">
        <w:rPr>
          <w:b/>
        </w:rPr>
        <w:lastRenderedPageBreak/>
        <w:t>S</w:t>
      </w:r>
      <w:r w:rsidR="00670FD5" w:rsidRPr="00677765">
        <w:rPr>
          <w:b/>
        </w:rPr>
        <w:t xml:space="preserve">UMMARY OF </w:t>
      </w:r>
      <w:r w:rsidR="0065048F" w:rsidRPr="00677765">
        <w:rPr>
          <w:b/>
        </w:rPr>
        <w:t>RECOMMENDATIONS</w:t>
      </w:r>
      <w:bookmarkEnd w:id="9"/>
      <w:bookmarkEnd w:id="10"/>
      <w:bookmarkEnd w:id="11"/>
    </w:p>
    <w:p w14:paraId="5B034911" w14:textId="77777777" w:rsidR="00C3024B" w:rsidRDefault="00C3024B" w:rsidP="00F032A0">
      <w:pPr>
        <w:keepLines/>
        <w:spacing w:after="0" w:line="240" w:lineRule="auto"/>
      </w:pPr>
      <w:r>
        <w:rPr>
          <w:b/>
        </w:rPr>
        <w:t>Penalty</w:t>
      </w:r>
      <w:r>
        <w:br/>
        <w:t>Staff typically recommends a “per violation” penalty against a regulated company where the violations result in serious consumer harm; for repeat violations of a rule after the company receives technical assistance; or for intentional violations of commission laws or rules. The commission has the authority to assess penalties of $100 per violation, per day against a regulated company without providing the opportunity for a hearing.</w:t>
      </w:r>
      <w:r>
        <w:rPr>
          <w:rStyle w:val="FootnoteReference"/>
        </w:rPr>
        <w:footnoteReference w:id="27"/>
      </w:r>
      <w:r>
        <w:t xml:space="preserve"> The commission also has the authority to assess penalties of up to $1,000 per violation, per day following a formal complaint and hearing.</w:t>
      </w:r>
      <w:r>
        <w:rPr>
          <w:rStyle w:val="FootnoteReference"/>
        </w:rPr>
        <w:footnoteReference w:id="28"/>
      </w:r>
    </w:p>
    <w:p w14:paraId="2816F954" w14:textId="77777777" w:rsidR="00FD3553" w:rsidRDefault="00FD3553" w:rsidP="00267E8E">
      <w:pPr>
        <w:spacing w:after="0" w:line="240" w:lineRule="auto"/>
      </w:pPr>
    </w:p>
    <w:p w14:paraId="1467D16D" w14:textId="77777777" w:rsidR="00C3024B" w:rsidRDefault="00C3024B" w:rsidP="00267E8E">
      <w:pPr>
        <w:spacing w:after="0" w:line="240" w:lineRule="auto"/>
      </w:pPr>
      <w:r>
        <w:t xml:space="preserve">In this investigation, staff found that </w:t>
      </w:r>
      <w:r w:rsidR="00550C9A">
        <w:t>CNG</w:t>
      </w:r>
      <w:r>
        <w:t>:</w:t>
      </w:r>
      <w:r w:rsidR="00550C9A">
        <w:t xml:space="preserve"> </w:t>
      </w:r>
    </w:p>
    <w:p w14:paraId="6DDA0821" w14:textId="77777777" w:rsidR="00C3024B" w:rsidRDefault="00C3024B" w:rsidP="00354E06">
      <w:pPr>
        <w:pStyle w:val="ListParagraph"/>
        <w:numPr>
          <w:ilvl w:val="0"/>
          <w:numId w:val="33"/>
        </w:numPr>
        <w:spacing w:after="0" w:line="240" w:lineRule="auto"/>
      </w:pPr>
      <w:r>
        <w:t>F</w:t>
      </w:r>
      <w:r w:rsidR="00550C9A">
        <w:t xml:space="preserve">ailed to </w:t>
      </w:r>
      <w:r w:rsidR="00414703">
        <w:t xml:space="preserve">follow its own tariff </w:t>
      </w:r>
      <w:r>
        <w:t xml:space="preserve">by </w:t>
      </w:r>
      <w:r w:rsidR="00414703">
        <w:t xml:space="preserve">inappropriately </w:t>
      </w:r>
      <w:r w:rsidR="00550C9A">
        <w:t>charg</w:t>
      </w:r>
      <w:r>
        <w:t>ing</w:t>
      </w:r>
      <w:r w:rsidR="002A61CD">
        <w:t xml:space="preserve"> late payment fees to customer</w:t>
      </w:r>
      <w:r w:rsidR="00573E5C">
        <w:t>s</w:t>
      </w:r>
      <w:r w:rsidR="00855C8A">
        <w:t>;</w:t>
      </w:r>
      <w:r w:rsidR="002A61CD">
        <w:t xml:space="preserve"> </w:t>
      </w:r>
    </w:p>
    <w:p w14:paraId="6076C968" w14:textId="77777777" w:rsidR="00C3024B" w:rsidRDefault="00C3024B" w:rsidP="00354E06">
      <w:pPr>
        <w:pStyle w:val="ListParagraph"/>
        <w:numPr>
          <w:ilvl w:val="0"/>
          <w:numId w:val="33"/>
        </w:numPr>
        <w:spacing w:after="0" w:line="240" w:lineRule="auto"/>
      </w:pPr>
      <w:r>
        <w:t>C</w:t>
      </w:r>
      <w:r w:rsidR="002A61CD">
        <w:t>harg</w:t>
      </w:r>
      <w:r w:rsidR="00550C9A">
        <w:t>ed</w:t>
      </w:r>
      <w:r w:rsidR="002A61CD">
        <w:t xml:space="preserve"> both disconnect</w:t>
      </w:r>
      <w:r w:rsidR="00550C9A">
        <w:t>ion</w:t>
      </w:r>
      <w:r w:rsidR="002A61CD">
        <w:t xml:space="preserve"> and reconnect</w:t>
      </w:r>
      <w:r w:rsidR="00550C9A">
        <w:t>ion</w:t>
      </w:r>
      <w:r w:rsidR="002A61CD">
        <w:t xml:space="preserve">  fees</w:t>
      </w:r>
      <w:r w:rsidR="00855C8A">
        <w:t>;</w:t>
      </w:r>
      <w:r w:rsidR="002A61CD">
        <w:t xml:space="preserve"> </w:t>
      </w:r>
    </w:p>
    <w:p w14:paraId="48197884" w14:textId="77777777" w:rsidR="00C3024B" w:rsidRDefault="00C3024B" w:rsidP="00354E06">
      <w:pPr>
        <w:pStyle w:val="ListParagraph"/>
        <w:numPr>
          <w:ilvl w:val="0"/>
          <w:numId w:val="33"/>
        </w:numPr>
        <w:spacing w:after="0" w:line="240" w:lineRule="auto"/>
      </w:pPr>
      <w:r>
        <w:t>F</w:t>
      </w:r>
      <w:r w:rsidR="00550C9A">
        <w:t xml:space="preserve">ailed to allot the </w:t>
      </w:r>
      <w:r w:rsidR="002A61CD">
        <w:t xml:space="preserve">required time </w:t>
      </w:r>
      <w:r w:rsidR="00550C9A">
        <w:t xml:space="preserve">between </w:t>
      </w:r>
      <w:r w:rsidR="002A61CD">
        <w:t xml:space="preserve">the date billing statements are placed in the mail </w:t>
      </w:r>
      <w:r w:rsidR="00550C9A">
        <w:t xml:space="preserve">and the date </w:t>
      </w:r>
      <w:r w:rsidR="002A61CD">
        <w:t>customers are required to make payment</w:t>
      </w:r>
      <w:r w:rsidR="00855C8A">
        <w:t>;</w:t>
      </w:r>
      <w:r w:rsidR="002A61CD">
        <w:t xml:space="preserve"> </w:t>
      </w:r>
    </w:p>
    <w:p w14:paraId="143142B6" w14:textId="77777777" w:rsidR="00F03A38" w:rsidRDefault="00C3024B" w:rsidP="00F03A38">
      <w:pPr>
        <w:pStyle w:val="ListParagraph"/>
        <w:numPr>
          <w:ilvl w:val="0"/>
          <w:numId w:val="33"/>
        </w:numPr>
        <w:spacing w:after="0" w:line="240" w:lineRule="auto"/>
      </w:pPr>
      <w:r>
        <w:t>C</w:t>
      </w:r>
      <w:r w:rsidR="00550C9A">
        <w:t xml:space="preserve">harged </w:t>
      </w:r>
      <w:r w:rsidR="002A61CD">
        <w:t xml:space="preserve">late payment </w:t>
      </w:r>
      <w:r w:rsidR="00550C9A">
        <w:t xml:space="preserve">fees </w:t>
      </w:r>
      <w:r w:rsidR="002A61CD">
        <w:t xml:space="preserve">to </w:t>
      </w:r>
      <w:r w:rsidR="00550C9A">
        <w:t>all Washington customers</w:t>
      </w:r>
      <w:r w:rsidR="002A61CD">
        <w:t xml:space="preserve"> instead of </w:t>
      </w:r>
      <w:r w:rsidR="00550C9A">
        <w:t>just</w:t>
      </w:r>
      <w:r w:rsidR="002A61CD">
        <w:t xml:space="preserve"> City of Bellingham customers</w:t>
      </w:r>
      <w:r w:rsidR="00855C8A">
        <w:t>; and</w:t>
      </w:r>
      <w:r w:rsidR="002A61CD">
        <w:t xml:space="preserve"> </w:t>
      </w:r>
    </w:p>
    <w:p w14:paraId="40D90307" w14:textId="77777777" w:rsidR="00C3024B" w:rsidRDefault="006577F6" w:rsidP="00F03A38">
      <w:pPr>
        <w:pStyle w:val="ListParagraph"/>
        <w:numPr>
          <w:ilvl w:val="0"/>
          <w:numId w:val="33"/>
        </w:numPr>
        <w:spacing w:after="0" w:line="240" w:lineRule="auto"/>
      </w:pPr>
      <w:r>
        <w:t>Charged Bellingham customers an incorrect amount on billings statements.</w:t>
      </w:r>
    </w:p>
    <w:p w14:paraId="6056053F" w14:textId="77777777" w:rsidR="00F03A38" w:rsidRDefault="00F03A38" w:rsidP="00F03A38">
      <w:pPr>
        <w:pStyle w:val="ListParagraph"/>
        <w:spacing w:after="0" w:line="240" w:lineRule="auto"/>
      </w:pPr>
    </w:p>
    <w:p w14:paraId="5F143CB1" w14:textId="77777777" w:rsidR="00C3024B" w:rsidRPr="002856B2" w:rsidRDefault="00670FD5" w:rsidP="00887084">
      <w:pPr>
        <w:spacing w:line="240" w:lineRule="auto"/>
      </w:pPr>
      <w:r>
        <w:t xml:space="preserve">Staff recommends the commission issue a formal complaint assessing </w:t>
      </w:r>
      <w:r w:rsidR="0056055C">
        <w:t xml:space="preserve">a total penalty of up to </w:t>
      </w:r>
      <w:r w:rsidR="0056055C" w:rsidRPr="009E27A4">
        <w:rPr>
          <w:bCs/>
        </w:rPr>
        <w:t>$</w:t>
      </w:r>
      <w:r w:rsidR="00677765">
        <w:rPr>
          <w:bCs/>
        </w:rPr>
        <w:t>397</w:t>
      </w:r>
      <w:r w:rsidR="003B68A3">
        <w:rPr>
          <w:bCs/>
        </w:rPr>
        <w:t>,270</w:t>
      </w:r>
      <w:r w:rsidR="0056055C">
        <w:rPr>
          <w:bCs/>
        </w:rPr>
        <w:t xml:space="preserve"> for the violations cited in this report. St</w:t>
      </w:r>
      <w:r w:rsidR="007A0890">
        <w:rPr>
          <w:bCs/>
        </w:rPr>
        <w:t>a</w:t>
      </w:r>
      <w:r w:rsidR="0056055C">
        <w:rPr>
          <w:bCs/>
        </w:rPr>
        <w:t xml:space="preserve">ff believes that both the number and seriousness of the violations warrant a penalty of this size. </w:t>
      </w:r>
      <w:r w:rsidR="00C3024B" w:rsidRPr="002856B2">
        <w:t xml:space="preserve">Staff </w:t>
      </w:r>
      <w:r w:rsidR="00C3024B">
        <w:t>considered the</w:t>
      </w:r>
      <w:r w:rsidR="00C3024B" w:rsidRPr="002856B2">
        <w:t xml:space="preserve"> following factors </w:t>
      </w:r>
      <w:r w:rsidR="00505098">
        <w:t>in making its recommendation</w:t>
      </w:r>
      <w:r w:rsidR="00C3024B" w:rsidRPr="002856B2">
        <w:t>:</w:t>
      </w:r>
    </w:p>
    <w:p w14:paraId="26694757" w14:textId="77777777" w:rsidR="00D8462C" w:rsidRDefault="00F634EF" w:rsidP="00D8462C">
      <w:pPr>
        <w:spacing w:after="0" w:line="240" w:lineRule="auto"/>
        <w:rPr>
          <w:b/>
        </w:rPr>
      </w:pPr>
      <w:r>
        <w:rPr>
          <w:b/>
        </w:rPr>
        <w:t>1.</w:t>
      </w:r>
      <w:r>
        <w:rPr>
          <w:b/>
        </w:rPr>
        <w:tab/>
      </w:r>
      <w:r w:rsidR="00D8462C">
        <w:rPr>
          <w:b/>
        </w:rPr>
        <w:t>How serious or harmful the violation is to the public</w:t>
      </w:r>
      <w:r w:rsidR="00670FD5">
        <w:rPr>
          <w:b/>
        </w:rPr>
        <w:t>.</w:t>
      </w:r>
    </w:p>
    <w:p w14:paraId="2FE2A3CE" w14:textId="77777777" w:rsidR="002A61CD" w:rsidRDefault="00E075A6" w:rsidP="00D8462C">
      <w:pPr>
        <w:spacing w:after="0" w:line="240" w:lineRule="auto"/>
      </w:pPr>
      <w:r>
        <w:t>Staff finds th</w:t>
      </w:r>
      <w:r w:rsidR="00DB3FF5">
        <w:t xml:space="preserve">at many of the </w:t>
      </w:r>
      <w:r>
        <w:t xml:space="preserve">violations </w:t>
      </w:r>
      <w:r w:rsidR="0056055C">
        <w:t xml:space="preserve">cited in this report </w:t>
      </w:r>
      <w:r w:rsidR="00DB3FF5">
        <w:t>resulted in overcharges to customers</w:t>
      </w:r>
      <w:r>
        <w:t xml:space="preserve">. </w:t>
      </w:r>
      <w:r w:rsidR="00624C76">
        <w:t>C</w:t>
      </w:r>
      <w:r>
        <w:t xml:space="preserve">NG </w:t>
      </w:r>
      <w:r w:rsidR="00707262">
        <w:t xml:space="preserve">is applying </w:t>
      </w:r>
      <w:r w:rsidR="003F2FF1">
        <w:t xml:space="preserve">interest on fees for past due accounts </w:t>
      </w:r>
      <w:r w:rsidR="002A61CD">
        <w:t xml:space="preserve">approximately </w:t>
      </w:r>
      <w:r w:rsidR="003F2FF1">
        <w:t xml:space="preserve">two weeks earlier than the company’s </w:t>
      </w:r>
      <w:r w:rsidR="00707262">
        <w:t xml:space="preserve">tariff </w:t>
      </w:r>
      <w:r w:rsidR="003F2FF1">
        <w:t>allows</w:t>
      </w:r>
      <w:r w:rsidR="002A61CD">
        <w:t>, creating additional fees</w:t>
      </w:r>
      <w:r w:rsidR="003F2FF1">
        <w:t xml:space="preserve">. </w:t>
      </w:r>
    </w:p>
    <w:p w14:paraId="24B2EF74" w14:textId="77777777" w:rsidR="002A61CD" w:rsidRDefault="002A61CD" w:rsidP="00D8462C">
      <w:pPr>
        <w:spacing w:after="0" w:line="240" w:lineRule="auto"/>
      </w:pPr>
    </w:p>
    <w:p w14:paraId="7F98F1E7" w14:textId="77777777" w:rsidR="00573E5C" w:rsidRDefault="00D12DA4" w:rsidP="00D8462C">
      <w:pPr>
        <w:spacing w:after="0" w:line="240" w:lineRule="auto"/>
      </w:pPr>
      <w:r>
        <w:t xml:space="preserve">In addition, </w:t>
      </w:r>
      <w:r w:rsidR="00707262">
        <w:t xml:space="preserve">CNG </w:t>
      </w:r>
      <w:r w:rsidR="003F2FF1">
        <w:t xml:space="preserve">has not met the requirement of </w:t>
      </w:r>
      <w:r w:rsidR="00FD1659">
        <w:t xml:space="preserve">ensuring </w:t>
      </w:r>
      <w:r w:rsidR="00C3024B">
        <w:t xml:space="preserve">customers </w:t>
      </w:r>
      <w:r w:rsidR="003F2FF1">
        <w:t xml:space="preserve">receive 15 days from the </w:t>
      </w:r>
      <w:r w:rsidR="00B63AD0">
        <w:t>date their statement is mailed</w:t>
      </w:r>
      <w:r w:rsidR="00FD1659">
        <w:t xml:space="preserve"> </w:t>
      </w:r>
      <w:r w:rsidR="00DF10CE">
        <w:t xml:space="preserve">to pay their bill. </w:t>
      </w:r>
    </w:p>
    <w:p w14:paraId="29853709" w14:textId="77777777" w:rsidR="00573E5C" w:rsidRDefault="00573E5C" w:rsidP="00D8462C">
      <w:pPr>
        <w:spacing w:after="0" w:line="240" w:lineRule="auto"/>
      </w:pPr>
    </w:p>
    <w:p w14:paraId="769D2185" w14:textId="77777777" w:rsidR="00D8462C" w:rsidRDefault="004B285F" w:rsidP="00D8462C">
      <w:pPr>
        <w:spacing w:after="0" w:line="240" w:lineRule="auto"/>
      </w:pPr>
      <w:r>
        <w:t xml:space="preserve">CNG is </w:t>
      </w:r>
      <w:r w:rsidR="00670FD5">
        <w:t xml:space="preserve">also </w:t>
      </w:r>
      <w:r w:rsidR="00573E5C">
        <w:t xml:space="preserve">deviating from </w:t>
      </w:r>
      <w:r w:rsidR="00D12DA4">
        <w:t>commission rules</w:t>
      </w:r>
      <w:r w:rsidR="005B1FFB">
        <w:t xml:space="preserve"> </w:t>
      </w:r>
      <w:r w:rsidR="00C3024B">
        <w:t xml:space="preserve">and industry practice </w:t>
      </w:r>
      <w:r w:rsidR="00D12DA4">
        <w:t xml:space="preserve">by </w:t>
      </w:r>
      <w:r w:rsidR="007110F2">
        <w:t xml:space="preserve">charging </w:t>
      </w:r>
      <w:r w:rsidR="00573E5C">
        <w:t xml:space="preserve">customers </w:t>
      </w:r>
      <w:r w:rsidR="007110F2">
        <w:t>fee</w:t>
      </w:r>
      <w:r w:rsidR="00573E5C">
        <w:t>s</w:t>
      </w:r>
      <w:r w:rsidR="007110F2">
        <w:t xml:space="preserve"> </w:t>
      </w:r>
      <w:r w:rsidR="00573E5C">
        <w:t xml:space="preserve">for </w:t>
      </w:r>
      <w:r w:rsidR="00C3024B">
        <w:t xml:space="preserve">both </w:t>
      </w:r>
      <w:r w:rsidR="00573E5C">
        <w:t>disconnect</w:t>
      </w:r>
      <w:r w:rsidR="00C3024B">
        <w:t>ion</w:t>
      </w:r>
      <w:r>
        <w:t xml:space="preserve"> </w:t>
      </w:r>
      <w:r w:rsidR="007110F2">
        <w:t>and reconnect</w:t>
      </w:r>
      <w:r w:rsidR="00C3024B">
        <w:t>ion</w:t>
      </w:r>
      <w:r w:rsidR="007110F2">
        <w:t xml:space="preserve"> of service. </w:t>
      </w:r>
      <w:r w:rsidR="00DB3FF5">
        <w:t>Some of the customers affected by t</w:t>
      </w:r>
      <w:r w:rsidR="00B63AD0">
        <w:t>his practice are</w:t>
      </w:r>
      <w:r w:rsidR="00DB3FF5">
        <w:t xml:space="preserve"> among</w:t>
      </w:r>
      <w:r w:rsidR="00B63AD0">
        <w:t xml:space="preserve"> </w:t>
      </w:r>
      <w:r w:rsidR="00DB3FF5">
        <w:t xml:space="preserve">the </w:t>
      </w:r>
      <w:r w:rsidR="00B63AD0">
        <w:t>least able to afford additional fees.</w:t>
      </w:r>
    </w:p>
    <w:p w14:paraId="051BCF93" w14:textId="77777777" w:rsidR="00D42FAC" w:rsidRDefault="00D42FAC" w:rsidP="00D8462C">
      <w:pPr>
        <w:spacing w:after="0" w:line="240" w:lineRule="auto"/>
      </w:pPr>
    </w:p>
    <w:p w14:paraId="16F6EF61" w14:textId="77777777" w:rsidR="00D8462C" w:rsidRDefault="00F634EF" w:rsidP="00D8462C">
      <w:pPr>
        <w:spacing w:after="0" w:line="240" w:lineRule="auto"/>
        <w:rPr>
          <w:b/>
        </w:rPr>
      </w:pPr>
      <w:r>
        <w:rPr>
          <w:b/>
        </w:rPr>
        <w:t>2.</w:t>
      </w:r>
      <w:r>
        <w:rPr>
          <w:b/>
        </w:rPr>
        <w:tab/>
      </w:r>
      <w:r w:rsidR="00D8462C">
        <w:rPr>
          <w:b/>
        </w:rPr>
        <w:t>Whether the violation is intentional</w:t>
      </w:r>
      <w:r w:rsidR="00670FD5">
        <w:rPr>
          <w:b/>
        </w:rPr>
        <w:t>.</w:t>
      </w:r>
    </w:p>
    <w:p w14:paraId="1A4A1FD4" w14:textId="77777777" w:rsidR="008B3EF7" w:rsidRDefault="00C3024B" w:rsidP="00D8462C">
      <w:pPr>
        <w:spacing w:after="0" w:line="240" w:lineRule="auto"/>
      </w:pPr>
      <w:r>
        <w:t>Staff believes the e</w:t>
      </w:r>
      <w:r w:rsidR="00D8462C" w:rsidRPr="00D8462C">
        <w:t xml:space="preserve">vidence supports </w:t>
      </w:r>
      <w:r>
        <w:t>a</w:t>
      </w:r>
      <w:r w:rsidRPr="00D8462C">
        <w:t xml:space="preserve"> </w:t>
      </w:r>
      <w:r w:rsidR="00D8462C" w:rsidRPr="00D8462C">
        <w:t xml:space="preserve">finding that </w:t>
      </w:r>
      <w:r w:rsidR="00D12DA4">
        <w:t xml:space="preserve">CNG </w:t>
      </w:r>
      <w:r w:rsidR="00573E5C">
        <w:t xml:space="preserve">knew, or should have known, that late payments </w:t>
      </w:r>
      <w:r w:rsidR="004F7BEA">
        <w:t>charges</w:t>
      </w:r>
      <w:r w:rsidR="00573E5C">
        <w:t xml:space="preserve"> were applied to customer</w:t>
      </w:r>
      <w:r w:rsidR="00B63AD0">
        <w:t xml:space="preserve"> accounts</w:t>
      </w:r>
      <w:r w:rsidR="00573E5C">
        <w:t xml:space="preserve"> in </w:t>
      </w:r>
      <w:r w:rsidR="00007812">
        <w:t xml:space="preserve">deviation from its own tariff. </w:t>
      </w:r>
      <w:r w:rsidR="00B30792">
        <w:t>CNG</w:t>
      </w:r>
      <w:r w:rsidR="00745D5D">
        <w:t xml:space="preserve"> staff testimony </w:t>
      </w:r>
      <w:r w:rsidR="007B5C53">
        <w:t xml:space="preserve">in </w:t>
      </w:r>
      <w:r w:rsidR="00745D5D">
        <w:t xml:space="preserve">Docket UG-060256 </w:t>
      </w:r>
      <w:r w:rsidR="007B5C53">
        <w:t xml:space="preserve">reflects that the company </w:t>
      </w:r>
      <w:r w:rsidR="00745D5D">
        <w:t>accepted commission staff</w:t>
      </w:r>
      <w:r>
        <w:t>’</w:t>
      </w:r>
      <w:r w:rsidR="00745D5D">
        <w:t>s proposal to apply 1</w:t>
      </w:r>
      <w:r w:rsidR="00AD6A5C">
        <w:t xml:space="preserve">.0 </w:t>
      </w:r>
      <w:r>
        <w:t xml:space="preserve">percent </w:t>
      </w:r>
      <w:r w:rsidR="00745D5D">
        <w:t xml:space="preserve">interest </w:t>
      </w:r>
      <w:r>
        <w:t xml:space="preserve">to bills </w:t>
      </w:r>
      <w:r w:rsidR="00745D5D">
        <w:t>over 30 days past due</w:t>
      </w:r>
      <w:r w:rsidR="004F7BEA">
        <w:t xml:space="preserve"> and </w:t>
      </w:r>
      <w:r w:rsidR="007B5C53">
        <w:t xml:space="preserve">this application </w:t>
      </w:r>
      <w:r w:rsidR="004F7BEA">
        <w:t>is documented in Settlement Agreement, Level of Charges.</w:t>
      </w:r>
      <w:r w:rsidR="00745D5D">
        <w:t xml:space="preserve"> </w:t>
      </w:r>
      <w:r>
        <w:t>The e</w:t>
      </w:r>
      <w:r w:rsidR="00745D5D">
        <w:t>vidence also supports</w:t>
      </w:r>
      <w:r>
        <w:t xml:space="preserve"> a finding</w:t>
      </w:r>
      <w:r w:rsidR="00745D5D">
        <w:t xml:space="preserve"> that CNG </w:t>
      </w:r>
      <w:r w:rsidR="00745D5D">
        <w:lastRenderedPageBreak/>
        <w:t>intentionally charge</w:t>
      </w:r>
      <w:r w:rsidR="00B30792">
        <w:t xml:space="preserve">d, and continues to charge, </w:t>
      </w:r>
      <w:r>
        <w:t xml:space="preserve">customers </w:t>
      </w:r>
      <w:r w:rsidR="00745D5D">
        <w:t>both disconnect</w:t>
      </w:r>
      <w:r w:rsidR="00B30792">
        <w:t>ion</w:t>
      </w:r>
      <w:r w:rsidR="00745D5D">
        <w:t xml:space="preserve"> and reconnect</w:t>
      </w:r>
      <w:r w:rsidR="00B30792">
        <w:t xml:space="preserve">ion </w:t>
      </w:r>
      <w:r w:rsidR="00745D5D">
        <w:t>fees</w:t>
      </w:r>
      <w:r w:rsidR="00B30792">
        <w:t xml:space="preserve">.  </w:t>
      </w:r>
    </w:p>
    <w:p w14:paraId="28B3B559" w14:textId="77777777" w:rsidR="008B3EF7" w:rsidRDefault="008B3EF7" w:rsidP="00D8462C">
      <w:pPr>
        <w:spacing w:after="0" w:line="240" w:lineRule="auto"/>
      </w:pPr>
    </w:p>
    <w:p w14:paraId="1140ED0E" w14:textId="77777777" w:rsidR="00D8462C" w:rsidRDefault="00F634EF" w:rsidP="00D8462C">
      <w:pPr>
        <w:spacing w:after="0" w:line="240" w:lineRule="auto"/>
        <w:rPr>
          <w:b/>
        </w:rPr>
      </w:pPr>
      <w:r>
        <w:rPr>
          <w:b/>
        </w:rPr>
        <w:t>3.</w:t>
      </w:r>
      <w:r>
        <w:rPr>
          <w:b/>
        </w:rPr>
        <w:tab/>
      </w:r>
      <w:r w:rsidR="00D8462C">
        <w:rPr>
          <w:b/>
        </w:rPr>
        <w:t>Whether the company self-reported the violation</w:t>
      </w:r>
      <w:r w:rsidR="00670FD5">
        <w:rPr>
          <w:b/>
        </w:rPr>
        <w:t>.</w:t>
      </w:r>
    </w:p>
    <w:p w14:paraId="02D2DDC6" w14:textId="77777777" w:rsidR="00624C76" w:rsidRDefault="00B30792" w:rsidP="00D8462C">
      <w:pPr>
        <w:spacing w:after="0" w:line="240" w:lineRule="auto"/>
      </w:pPr>
      <w:r>
        <w:t xml:space="preserve">When </w:t>
      </w:r>
      <w:r w:rsidR="00624C76">
        <w:t xml:space="preserve">CNG </w:t>
      </w:r>
      <w:r>
        <w:t xml:space="preserve">applied increased fees statewide </w:t>
      </w:r>
      <w:r w:rsidR="00BC18CD">
        <w:t>in error</w:t>
      </w:r>
      <w:r>
        <w:t xml:space="preserve">, they </w:t>
      </w:r>
      <w:r w:rsidR="00624C76">
        <w:t>did not self-report the error to the commission, nor did the company notify</w:t>
      </w:r>
      <w:r w:rsidR="008B3EF7">
        <w:t xml:space="preserve"> its customers </w:t>
      </w:r>
      <w:r w:rsidR="000446A9">
        <w:t xml:space="preserve">about either </w:t>
      </w:r>
      <w:r w:rsidR="008B3EF7">
        <w:t xml:space="preserve">the error or the correction. </w:t>
      </w:r>
    </w:p>
    <w:p w14:paraId="6E92A46F" w14:textId="77777777" w:rsidR="00F032A0" w:rsidRDefault="00F032A0" w:rsidP="001F74AB">
      <w:pPr>
        <w:spacing w:after="0" w:line="240" w:lineRule="auto"/>
        <w:rPr>
          <w:rFonts w:eastAsiaTheme="minorHAnsi"/>
          <w:b/>
        </w:rPr>
      </w:pPr>
    </w:p>
    <w:p w14:paraId="0ABB1650" w14:textId="77777777" w:rsidR="001F74AB" w:rsidRDefault="00F634EF" w:rsidP="001F74AB">
      <w:pPr>
        <w:spacing w:after="0" w:line="240" w:lineRule="auto"/>
        <w:rPr>
          <w:rFonts w:eastAsiaTheme="minorHAnsi"/>
          <w:b/>
        </w:rPr>
      </w:pPr>
      <w:r>
        <w:rPr>
          <w:rFonts w:eastAsiaTheme="minorHAnsi"/>
          <w:b/>
        </w:rPr>
        <w:t>4.</w:t>
      </w:r>
      <w:r>
        <w:rPr>
          <w:rFonts w:eastAsiaTheme="minorHAnsi"/>
          <w:b/>
        </w:rPr>
        <w:tab/>
      </w:r>
      <w:r w:rsidR="00D8462C">
        <w:rPr>
          <w:rFonts w:eastAsiaTheme="minorHAnsi"/>
          <w:b/>
        </w:rPr>
        <w:t xml:space="preserve">Whether the company was </w:t>
      </w:r>
      <w:r w:rsidR="001F74AB">
        <w:rPr>
          <w:rFonts w:eastAsiaTheme="minorHAnsi"/>
          <w:b/>
        </w:rPr>
        <w:t>cooperative</w:t>
      </w:r>
      <w:r w:rsidR="00D8462C">
        <w:rPr>
          <w:rFonts w:eastAsiaTheme="minorHAnsi"/>
          <w:b/>
        </w:rPr>
        <w:t xml:space="preserve"> and responsive</w:t>
      </w:r>
      <w:r w:rsidR="00670FD5">
        <w:rPr>
          <w:rFonts w:eastAsiaTheme="minorHAnsi"/>
          <w:b/>
        </w:rPr>
        <w:t>.</w:t>
      </w:r>
    </w:p>
    <w:p w14:paraId="4653B954" w14:textId="77777777" w:rsidR="001F74AB" w:rsidRDefault="008B3EF7" w:rsidP="001F74AB">
      <w:pPr>
        <w:spacing w:after="0" w:line="240" w:lineRule="auto"/>
        <w:rPr>
          <w:rFonts w:eastAsiaTheme="minorHAnsi"/>
        </w:rPr>
      </w:pPr>
      <w:r>
        <w:rPr>
          <w:rFonts w:eastAsiaTheme="minorHAnsi"/>
        </w:rPr>
        <w:t xml:space="preserve">CNG was </w:t>
      </w:r>
      <w:r w:rsidR="00670FD5">
        <w:rPr>
          <w:rFonts w:eastAsiaTheme="minorHAnsi"/>
        </w:rPr>
        <w:t xml:space="preserve">somewhat </w:t>
      </w:r>
      <w:r>
        <w:rPr>
          <w:rFonts w:eastAsiaTheme="minorHAnsi"/>
        </w:rPr>
        <w:t>cooperative and responsive</w:t>
      </w:r>
      <w:r w:rsidR="00925E0B">
        <w:rPr>
          <w:rFonts w:eastAsiaTheme="minorHAnsi"/>
        </w:rPr>
        <w:t>.</w:t>
      </w:r>
      <w:r>
        <w:rPr>
          <w:rFonts w:eastAsiaTheme="minorHAnsi"/>
        </w:rPr>
        <w:t xml:space="preserve"> </w:t>
      </w:r>
      <w:r w:rsidR="00BC18CD">
        <w:rPr>
          <w:rFonts w:eastAsiaTheme="minorHAnsi"/>
        </w:rPr>
        <w:t xml:space="preserve">The </w:t>
      </w:r>
      <w:r>
        <w:rPr>
          <w:rFonts w:eastAsiaTheme="minorHAnsi"/>
        </w:rPr>
        <w:t>initial data request</w:t>
      </w:r>
      <w:r w:rsidR="00BC18CD">
        <w:rPr>
          <w:rFonts w:eastAsiaTheme="minorHAnsi"/>
        </w:rPr>
        <w:t>,</w:t>
      </w:r>
      <w:r>
        <w:rPr>
          <w:rFonts w:eastAsiaTheme="minorHAnsi"/>
        </w:rPr>
        <w:t xml:space="preserve"> submitted July 25, 2013, had a due date of Aug</w:t>
      </w:r>
      <w:r w:rsidR="003A0351">
        <w:rPr>
          <w:rFonts w:eastAsiaTheme="minorHAnsi"/>
        </w:rPr>
        <w:t xml:space="preserve">. 16. </w:t>
      </w:r>
      <w:r>
        <w:rPr>
          <w:rFonts w:eastAsiaTheme="minorHAnsi"/>
        </w:rPr>
        <w:t xml:space="preserve">CNG did not fully respond to the data request until Aug. 21, 2013. </w:t>
      </w:r>
      <w:r w:rsidR="006577F6" w:rsidDel="006577F6">
        <w:rPr>
          <w:rFonts w:eastAsiaTheme="minorHAnsi"/>
        </w:rPr>
        <w:t xml:space="preserve"> </w:t>
      </w:r>
    </w:p>
    <w:p w14:paraId="14F9A32F" w14:textId="77777777" w:rsidR="00F17AE5" w:rsidRDefault="00F17AE5" w:rsidP="001F74AB">
      <w:pPr>
        <w:spacing w:after="0" w:line="240" w:lineRule="auto"/>
        <w:rPr>
          <w:rFonts w:eastAsiaTheme="minorHAnsi"/>
        </w:rPr>
      </w:pPr>
    </w:p>
    <w:p w14:paraId="47F6097B" w14:textId="77777777" w:rsidR="001F74AB" w:rsidRDefault="00F634EF" w:rsidP="001F74AB">
      <w:pPr>
        <w:spacing w:after="0" w:line="240" w:lineRule="auto"/>
        <w:rPr>
          <w:rFonts w:eastAsiaTheme="minorHAnsi"/>
          <w:b/>
        </w:rPr>
      </w:pPr>
      <w:r>
        <w:rPr>
          <w:rFonts w:eastAsiaTheme="minorHAnsi"/>
          <w:b/>
        </w:rPr>
        <w:t>5.</w:t>
      </w:r>
      <w:r>
        <w:rPr>
          <w:rFonts w:eastAsiaTheme="minorHAnsi"/>
          <w:b/>
        </w:rPr>
        <w:tab/>
      </w:r>
      <w:r w:rsidR="001F74AB">
        <w:rPr>
          <w:rFonts w:eastAsiaTheme="minorHAnsi"/>
          <w:b/>
        </w:rPr>
        <w:t>Whether the company promptly corrected the violations and remedied the impacts</w:t>
      </w:r>
      <w:r w:rsidR="00670FD5">
        <w:rPr>
          <w:rFonts w:eastAsiaTheme="minorHAnsi"/>
          <w:b/>
        </w:rPr>
        <w:t>.</w:t>
      </w:r>
    </w:p>
    <w:p w14:paraId="44D6917E" w14:textId="77777777" w:rsidR="00BE4987" w:rsidRDefault="0047776A" w:rsidP="001F74AB">
      <w:pPr>
        <w:spacing w:after="0" w:line="240" w:lineRule="auto"/>
        <w:rPr>
          <w:rFonts w:eastAsiaTheme="minorHAnsi"/>
        </w:rPr>
      </w:pPr>
      <w:r>
        <w:rPr>
          <w:rFonts w:eastAsiaTheme="minorHAnsi"/>
        </w:rPr>
        <w:t xml:space="preserve">CNG </w:t>
      </w:r>
      <w:r w:rsidR="00BE4987">
        <w:rPr>
          <w:rFonts w:eastAsiaTheme="minorHAnsi"/>
        </w:rPr>
        <w:t xml:space="preserve">reports they discovered they were </w:t>
      </w:r>
      <w:r w:rsidR="004B53FD">
        <w:rPr>
          <w:rFonts w:eastAsiaTheme="minorHAnsi"/>
        </w:rPr>
        <w:t>applying the City of Bellingham tax to customers</w:t>
      </w:r>
      <w:r w:rsidR="00BE4987">
        <w:rPr>
          <w:rFonts w:eastAsiaTheme="minorHAnsi"/>
        </w:rPr>
        <w:t xml:space="preserve"> statewide in March 2013. The error was corrected in May 2013. </w:t>
      </w:r>
    </w:p>
    <w:p w14:paraId="7698787F" w14:textId="77777777" w:rsidR="00BE4987" w:rsidRDefault="00BE4987" w:rsidP="001F74AB">
      <w:pPr>
        <w:spacing w:after="0" w:line="240" w:lineRule="auto"/>
        <w:rPr>
          <w:rFonts w:eastAsiaTheme="minorHAnsi"/>
        </w:rPr>
      </w:pPr>
    </w:p>
    <w:p w14:paraId="5253854A" w14:textId="77777777" w:rsidR="005E2991" w:rsidRDefault="00BE4987" w:rsidP="001F74AB">
      <w:pPr>
        <w:spacing w:after="0" w:line="240" w:lineRule="auto"/>
        <w:rPr>
          <w:rFonts w:eastAsiaTheme="minorHAnsi"/>
        </w:rPr>
      </w:pPr>
      <w:r>
        <w:rPr>
          <w:rFonts w:eastAsiaTheme="minorHAnsi"/>
        </w:rPr>
        <w:t>CNG continues to charge customers both disconnection and reconnection fees</w:t>
      </w:r>
      <w:r w:rsidR="004B53FD">
        <w:rPr>
          <w:rFonts w:eastAsiaTheme="minorHAnsi"/>
        </w:rPr>
        <w:t xml:space="preserve"> in violation of WAC 480-90-128(6)(k)</w:t>
      </w:r>
      <w:r w:rsidR="003A0351">
        <w:rPr>
          <w:rFonts w:eastAsiaTheme="minorHAnsi"/>
        </w:rPr>
        <w:t xml:space="preserve">. </w:t>
      </w:r>
      <w:r>
        <w:rPr>
          <w:rFonts w:eastAsiaTheme="minorHAnsi"/>
        </w:rPr>
        <w:t xml:space="preserve">CNG also </w:t>
      </w:r>
      <w:r w:rsidR="0047776A">
        <w:rPr>
          <w:rFonts w:eastAsiaTheme="minorHAnsi"/>
        </w:rPr>
        <w:t>continue</w:t>
      </w:r>
      <w:r>
        <w:rPr>
          <w:rFonts w:eastAsiaTheme="minorHAnsi"/>
        </w:rPr>
        <w:t>s</w:t>
      </w:r>
      <w:r w:rsidR="0047776A">
        <w:rPr>
          <w:rFonts w:eastAsiaTheme="minorHAnsi"/>
        </w:rPr>
        <w:t xml:space="preserve"> to apply a 1</w:t>
      </w:r>
      <w:r w:rsidR="009074B9">
        <w:rPr>
          <w:rFonts w:eastAsiaTheme="minorHAnsi"/>
        </w:rPr>
        <w:t>.0</w:t>
      </w:r>
      <w:r w:rsidR="003A0351">
        <w:rPr>
          <w:rFonts w:eastAsiaTheme="minorHAnsi"/>
        </w:rPr>
        <w:t xml:space="preserve"> </w:t>
      </w:r>
      <w:r w:rsidR="004B53FD">
        <w:rPr>
          <w:rFonts w:eastAsiaTheme="minorHAnsi"/>
        </w:rPr>
        <w:t xml:space="preserve">percent </w:t>
      </w:r>
      <w:r w:rsidR="005E2991">
        <w:rPr>
          <w:rFonts w:eastAsiaTheme="minorHAnsi"/>
        </w:rPr>
        <w:t xml:space="preserve">late payment </w:t>
      </w:r>
      <w:r w:rsidR="0047776A">
        <w:rPr>
          <w:rFonts w:eastAsiaTheme="minorHAnsi"/>
        </w:rPr>
        <w:t xml:space="preserve">charge </w:t>
      </w:r>
      <w:r w:rsidR="00C419B9">
        <w:rPr>
          <w:rFonts w:eastAsiaTheme="minorHAnsi"/>
        </w:rPr>
        <w:t xml:space="preserve">sooner than </w:t>
      </w:r>
      <w:r w:rsidR="00302080">
        <w:rPr>
          <w:rFonts w:eastAsiaTheme="minorHAnsi"/>
        </w:rPr>
        <w:t>permitted</w:t>
      </w:r>
      <w:r w:rsidR="00C419B9">
        <w:rPr>
          <w:rFonts w:eastAsiaTheme="minorHAnsi"/>
        </w:rPr>
        <w:t xml:space="preserve"> </w:t>
      </w:r>
      <w:r w:rsidR="004B53FD">
        <w:rPr>
          <w:rFonts w:eastAsiaTheme="minorHAnsi"/>
        </w:rPr>
        <w:t>in violation of the company’s</w:t>
      </w:r>
      <w:r w:rsidR="005E2991">
        <w:rPr>
          <w:rFonts w:eastAsiaTheme="minorHAnsi"/>
        </w:rPr>
        <w:t xml:space="preserve"> tariff.  </w:t>
      </w:r>
    </w:p>
    <w:p w14:paraId="692D4A1D" w14:textId="77777777" w:rsidR="005E2991" w:rsidRDefault="005E2991" w:rsidP="001F74AB">
      <w:pPr>
        <w:spacing w:after="0" w:line="240" w:lineRule="auto"/>
        <w:rPr>
          <w:rFonts w:eastAsiaTheme="minorHAnsi"/>
        </w:rPr>
      </w:pPr>
    </w:p>
    <w:p w14:paraId="09811966" w14:textId="77777777" w:rsidR="001F74AB" w:rsidRPr="001F74AB" w:rsidRDefault="005E2991" w:rsidP="001F74AB">
      <w:pPr>
        <w:spacing w:after="0" w:line="240" w:lineRule="auto"/>
        <w:rPr>
          <w:rFonts w:eastAsiaTheme="minorHAnsi"/>
        </w:rPr>
      </w:pPr>
      <w:r>
        <w:rPr>
          <w:rFonts w:eastAsiaTheme="minorHAnsi"/>
        </w:rPr>
        <w:t xml:space="preserve">CNG stated </w:t>
      </w:r>
      <w:r w:rsidR="004B53FD">
        <w:rPr>
          <w:rFonts w:eastAsiaTheme="minorHAnsi"/>
        </w:rPr>
        <w:t xml:space="preserve">it </w:t>
      </w:r>
      <w:r>
        <w:rPr>
          <w:rFonts w:eastAsiaTheme="minorHAnsi"/>
        </w:rPr>
        <w:t xml:space="preserve">would file changes to </w:t>
      </w:r>
      <w:r w:rsidR="004B53FD">
        <w:rPr>
          <w:rFonts w:eastAsiaTheme="minorHAnsi"/>
        </w:rPr>
        <w:t xml:space="preserve">its </w:t>
      </w:r>
      <w:r>
        <w:rPr>
          <w:rFonts w:eastAsiaTheme="minorHAnsi"/>
        </w:rPr>
        <w:t xml:space="preserve">tariff to make the language clear on approved fees for the City of Bellingham.  </w:t>
      </w:r>
      <w:r w:rsidR="0047776A">
        <w:rPr>
          <w:rFonts w:eastAsiaTheme="minorHAnsi"/>
        </w:rPr>
        <w:t xml:space="preserve">As of </w:t>
      </w:r>
      <w:r>
        <w:rPr>
          <w:rFonts w:eastAsiaTheme="minorHAnsi"/>
        </w:rPr>
        <w:t xml:space="preserve">the date of </w:t>
      </w:r>
      <w:r w:rsidR="004B53FD">
        <w:rPr>
          <w:rFonts w:eastAsiaTheme="minorHAnsi"/>
        </w:rPr>
        <w:t xml:space="preserve">this </w:t>
      </w:r>
      <w:r>
        <w:rPr>
          <w:rFonts w:eastAsiaTheme="minorHAnsi"/>
        </w:rPr>
        <w:t xml:space="preserve">report, </w:t>
      </w:r>
      <w:r w:rsidR="0047776A">
        <w:rPr>
          <w:rFonts w:eastAsiaTheme="minorHAnsi"/>
        </w:rPr>
        <w:t xml:space="preserve">CNG has not </w:t>
      </w:r>
      <w:r>
        <w:rPr>
          <w:rFonts w:eastAsiaTheme="minorHAnsi"/>
        </w:rPr>
        <w:t xml:space="preserve">filed a tariff revision. </w:t>
      </w:r>
    </w:p>
    <w:p w14:paraId="38B80FE2" w14:textId="77777777" w:rsidR="005E4F88" w:rsidRDefault="005E4F88" w:rsidP="001F74AB">
      <w:pPr>
        <w:spacing w:after="0" w:line="240" w:lineRule="auto"/>
        <w:rPr>
          <w:rFonts w:eastAsiaTheme="minorHAnsi"/>
          <w:b/>
        </w:rPr>
      </w:pPr>
    </w:p>
    <w:p w14:paraId="084622ED" w14:textId="77777777" w:rsidR="001F74AB" w:rsidRDefault="00F634EF" w:rsidP="001F74AB">
      <w:pPr>
        <w:spacing w:after="0" w:line="240" w:lineRule="auto"/>
        <w:rPr>
          <w:rFonts w:eastAsiaTheme="minorHAnsi"/>
          <w:b/>
        </w:rPr>
      </w:pPr>
      <w:r>
        <w:rPr>
          <w:rFonts w:eastAsiaTheme="minorHAnsi"/>
          <w:b/>
        </w:rPr>
        <w:t>6.</w:t>
      </w:r>
      <w:r>
        <w:rPr>
          <w:rFonts w:eastAsiaTheme="minorHAnsi"/>
          <w:b/>
        </w:rPr>
        <w:tab/>
      </w:r>
      <w:r w:rsidR="001F74AB">
        <w:rPr>
          <w:rFonts w:eastAsiaTheme="minorHAnsi"/>
          <w:b/>
        </w:rPr>
        <w:t>The likelihood of recurrence</w:t>
      </w:r>
      <w:r w:rsidR="00670FD5">
        <w:rPr>
          <w:rFonts w:eastAsiaTheme="minorHAnsi"/>
          <w:b/>
        </w:rPr>
        <w:t>.</w:t>
      </w:r>
    </w:p>
    <w:p w14:paraId="05B69F10" w14:textId="77777777" w:rsidR="003F0A57" w:rsidRDefault="004B53FD" w:rsidP="003F0A57">
      <w:pPr>
        <w:autoSpaceDE w:val="0"/>
        <w:autoSpaceDN w:val="0"/>
        <w:adjustRightInd w:val="0"/>
        <w:spacing w:after="0" w:line="240" w:lineRule="auto"/>
        <w:rPr>
          <w:rFonts w:eastAsiaTheme="minorHAnsi"/>
        </w:rPr>
      </w:pPr>
      <w:r>
        <w:rPr>
          <w:rFonts w:eastAsiaTheme="minorHAnsi"/>
        </w:rPr>
        <w:t>The violations are continuous and ongoing.</w:t>
      </w:r>
    </w:p>
    <w:p w14:paraId="4A00EECC" w14:textId="77777777" w:rsidR="003F0A57" w:rsidRDefault="003F0A57" w:rsidP="006815D1">
      <w:pPr>
        <w:spacing w:after="0" w:line="240" w:lineRule="auto"/>
        <w:rPr>
          <w:rFonts w:eastAsiaTheme="minorHAnsi"/>
        </w:rPr>
      </w:pPr>
    </w:p>
    <w:p w14:paraId="20D5D49D" w14:textId="77777777" w:rsidR="001F74AB" w:rsidRDefault="00F634EF" w:rsidP="006815D1">
      <w:pPr>
        <w:spacing w:after="0" w:line="240" w:lineRule="auto"/>
        <w:rPr>
          <w:rFonts w:eastAsiaTheme="minorHAnsi"/>
          <w:b/>
        </w:rPr>
      </w:pPr>
      <w:r w:rsidRPr="00DF10CE">
        <w:rPr>
          <w:rFonts w:eastAsiaTheme="minorHAnsi"/>
          <w:b/>
        </w:rPr>
        <w:t>7.</w:t>
      </w:r>
      <w:r w:rsidRPr="00DF10CE">
        <w:rPr>
          <w:rFonts w:eastAsiaTheme="minorHAnsi"/>
          <w:b/>
        </w:rPr>
        <w:tab/>
      </w:r>
      <w:r w:rsidR="003F0A57" w:rsidRPr="00DF10CE">
        <w:rPr>
          <w:rFonts w:eastAsiaTheme="minorHAnsi"/>
          <w:b/>
        </w:rPr>
        <w:t>T</w:t>
      </w:r>
      <w:r w:rsidR="001F74AB" w:rsidRPr="00DF10CE">
        <w:rPr>
          <w:rFonts w:eastAsiaTheme="minorHAnsi"/>
          <w:b/>
        </w:rPr>
        <w:t>he company’s past performance regarding compliance, violations and penalties</w:t>
      </w:r>
      <w:r w:rsidR="00670FD5">
        <w:rPr>
          <w:rFonts w:eastAsiaTheme="minorHAnsi"/>
          <w:b/>
        </w:rPr>
        <w:t>.</w:t>
      </w:r>
    </w:p>
    <w:p w14:paraId="464A4FF8" w14:textId="77777777" w:rsidR="00DF10CE" w:rsidRDefault="006577F6" w:rsidP="00DF10CE">
      <w:pPr>
        <w:spacing w:after="0" w:line="240" w:lineRule="auto"/>
      </w:pPr>
      <w:r w:rsidRPr="00F17AE5">
        <w:rPr>
          <w:rFonts w:eastAsiaTheme="minorHAnsi"/>
        </w:rPr>
        <w:t xml:space="preserve">The commission has not previously taken enforcement action against CNG for its business practices. This investigation was prompted by a </w:t>
      </w:r>
      <w:r w:rsidR="008625C0">
        <w:rPr>
          <w:rFonts w:eastAsiaTheme="minorHAnsi"/>
        </w:rPr>
        <w:t xml:space="preserve">commission-referred consumer </w:t>
      </w:r>
      <w:r w:rsidRPr="00F17AE5">
        <w:rPr>
          <w:rFonts w:eastAsiaTheme="minorHAnsi"/>
        </w:rPr>
        <w:t>complaint.</w:t>
      </w:r>
      <w:r w:rsidR="008625C0">
        <w:t xml:space="preserve"> </w:t>
      </w:r>
      <w:r w:rsidR="00DF10CE">
        <w:t>Since 2011, 49 CNG customers have filed complaints with the commission. Of those 49 compl</w:t>
      </w:r>
      <w:r w:rsidR="00670FD5">
        <w:t>aints, 30 were company upheld; six</w:t>
      </w:r>
      <w:r w:rsidR="00DF10CE">
        <w:t xml:space="preserve"> were company upheld with arrangements</w:t>
      </w:r>
      <w:r w:rsidR="009074B9">
        <w:t>; 12 were consumer upheld; and one</w:t>
      </w:r>
      <w:r w:rsidR="00DF10CE">
        <w:t xml:space="preserve"> complaint was still open as of the date of this report. One of the complaints resulted in CNG refunding 498 customers </w:t>
      </w:r>
      <w:r w:rsidR="00F76381">
        <w:t>over a two year period</w:t>
      </w:r>
      <w:r w:rsidR="00DF10CE">
        <w:t xml:space="preserve"> for incorrect charges of a city tax, for a total refund amount of $114,405.76.</w:t>
      </w:r>
    </w:p>
    <w:p w14:paraId="2BEABB21" w14:textId="77777777" w:rsidR="00CB3D38" w:rsidRDefault="00CB3D38" w:rsidP="00DF10CE">
      <w:pPr>
        <w:spacing w:after="0" w:line="240" w:lineRule="auto"/>
      </w:pPr>
    </w:p>
    <w:p w14:paraId="6719B940" w14:textId="77777777" w:rsidR="00D8462C" w:rsidRPr="009E5A45" w:rsidRDefault="00F634EF" w:rsidP="00D8462C">
      <w:pPr>
        <w:spacing w:after="0" w:line="240" w:lineRule="auto"/>
        <w:rPr>
          <w:rFonts w:eastAsiaTheme="minorHAnsi"/>
          <w:b/>
        </w:rPr>
      </w:pPr>
      <w:r w:rsidRPr="009E5A45">
        <w:rPr>
          <w:rFonts w:eastAsiaTheme="minorHAnsi"/>
          <w:b/>
        </w:rPr>
        <w:t>8.</w:t>
      </w:r>
      <w:r w:rsidRPr="009E5A45">
        <w:rPr>
          <w:rFonts w:eastAsiaTheme="minorHAnsi"/>
          <w:b/>
        </w:rPr>
        <w:tab/>
      </w:r>
      <w:r w:rsidR="001F74AB" w:rsidRPr="009E5A45">
        <w:rPr>
          <w:rFonts w:eastAsiaTheme="minorHAnsi"/>
          <w:b/>
        </w:rPr>
        <w:t>The company’s existing compliance program</w:t>
      </w:r>
      <w:r w:rsidR="00670FD5">
        <w:rPr>
          <w:rFonts w:eastAsiaTheme="minorHAnsi"/>
          <w:b/>
        </w:rPr>
        <w:t>.</w:t>
      </w:r>
    </w:p>
    <w:p w14:paraId="60E4CB67" w14:textId="77777777" w:rsidR="001F74AB" w:rsidRPr="009E5A45" w:rsidRDefault="00F634EF" w:rsidP="00D8462C">
      <w:pPr>
        <w:spacing w:after="0" w:line="240" w:lineRule="auto"/>
        <w:rPr>
          <w:rFonts w:eastAsiaTheme="minorHAnsi"/>
        </w:rPr>
      </w:pPr>
      <w:r w:rsidRPr="009E5A45">
        <w:rPr>
          <w:rFonts w:eastAsiaTheme="minorHAnsi"/>
        </w:rPr>
        <w:t>Staff is not aware of any existing compliance program</w:t>
      </w:r>
      <w:r w:rsidR="008A1447">
        <w:rPr>
          <w:rFonts w:eastAsiaTheme="minorHAnsi"/>
        </w:rPr>
        <w:t xml:space="preserve"> related to the issues </w:t>
      </w:r>
      <w:r w:rsidR="00505098">
        <w:rPr>
          <w:rFonts w:eastAsiaTheme="minorHAnsi"/>
        </w:rPr>
        <w:t>addressed in</w:t>
      </w:r>
      <w:r w:rsidR="008A1447">
        <w:rPr>
          <w:rFonts w:eastAsiaTheme="minorHAnsi"/>
        </w:rPr>
        <w:t xml:space="preserve"> this investigation.</w:t>
      </w:r>
    </w:p>
    <w:p w14:paraId="445C11A0" w14:textId="77777777" w:rsidR="005E2991" w:rsidRPr="005E2991" w:rsidRDefault="005E2991" w:rsidP="00D8462C">
      <w:pPr>
        <w:spacing w:after="0" w:line="240" w:lineRule="auto"/>
        <w:rPr>
          <w:rFonts w:eastAsiaTheme="minorHAnsi"/>
          <w:highlight w:val="yellow"/>
        </w:rPr>
      </w:pPr>
    </w:p>
    <w:p w14:paraId="1B1CED7C" w14:textId="77777777" w:rsidR="001F74AB" w:rsidRDefault="00F634EF" w:rsidP="00D8462C">
      <w:pPr>
        <w:spacing w:after="0" w:line="240" w:lineRule="auto"/>
        <w:rPr>
          <w:rFonts w:eastAsiaTheme="minorHAnsi"/>
          <w:b/>
        </w:rPr>
      </w:pPr>
      <w:r w:rsidRPr="00F1142D">
        <w:rPr>
          <w:rFonts w:eastAsiaTheme="minorHAnsi"/>
          <w:b/>
        </w:rPr>
        <w:t xml:space="preserve">9. </w:t>
      </w:r>
      <w:r w:rsidRPr="00F1142D">
        <w:rPr>
          <w:rFonts w:eastAsiaTheme="minorHAnsi"/>
          <w:b/>
        </w:rPr>
        <w:tab/>
      </w:r>
      <w:r w:rsidR="001F74AB" w:rsidRPr="00F1142D">
        <w:rPr>
          <w:rFonts w:eastAsiaTheme="minorHAnsi"/>
          <w:b/>
        </w:rPr>
        <w:t>The size of the company</w:t>
      </w:r>
      <w:r w:rsidR="00670FD5">
        <w:rPr>
          <w:rFonts w:eastAsiaTheme="minorHAnsi"/>
          <w:b/>
        </w:rPr>
        <w:t>.</w:t>
      </w:r>
    </w:p>
    <w:p w14:paraId="3FCF7707" w14:textId="77777777" w:rsidR="009E5A45" w:rsidRDefault="00670FD5" w:rsidP="00AD6A5C">
      <w:pPr>
        <w:spacing w:after="0" w:line="240" w:lineRule="auto"/>
      </w:pPr>
      <w:r>
        <w:t xml:space="preserve">CNG </w:t>
      </w:r>
      <w:r w:rsidR="009E5A45">
        <w:t xml:space="preserve">serves more than 260,000 customers in Washington and Oregon. </w:t>
      </w:r>
      <w:r>
        <w:t>CNG</w:t>
      </w:r>
      <w:r w:rsidR="009E5A45">
        <w:t xml:space="preserve"> serves 68 communities in Washington</w:t>
      </w:r>
      <w:r w:rsidR="00B63AD0">
        <w:t>,</w:t>
      </w:r>
      <w:r w:rsidR="009E5A45">
        <w:t xml:space="preserve"> concentrated in the western and central </w:t>
      </w:r>
      <w:r w:rsidR="00B63AD0">
        <w:t>regions</w:t>
      </w:r>
      <w:r w:rsidR="009E5A45">
        <w:t xml:space="preserve"> of the state. The Cascade Natural Gas Headquarters is located in Kennewick, Washington. CNG </w:t>
      </w:r>
      <w:r w:rsidR="00B63AD0">
        <w:t xml:space="preserve">reported </w:t>
      </w:r>
      <w:r w:rsidR="00A36502">
        <w:t>$208,8</w:t>
      </w:r>
      <w:r w:rsidR="009E5A45">
        <w:t>56,467.00 in revenue for Washington in the 2012 reporting period.</w:t>
      </w:r>
    </w:p>
    <w:p w14:paraId="15161E3D" w14:textId="77777777" w:rsidR="005E2991" w:rsidRPr="001F74AB" w:rsidRDefault="005E2991" w:rsidP="00D8462C">
      <w:pPr>
        <w:spacing w:after="0" w:line="240" w:lineRule="auto"/>
        <w:rPr>
          <w:rFonts w:eastAsiaTheme="minorHAnsi"/>
          <w:b/>
        </w:rPr>
      </w:pPr>
    </w:p>
    <w:p w14:paraId="0C92C3B5" w14:textId="77777777" w:rsidR="00142B67" w:rsidRPr="00354E06" w:rsidRDefault="00142B67" w:rsidP="007B4732">
      <w:pPr>
        <w:autoSpaceDE w:val="0"/>
        <w:autoSpaceDN w:val="0"/>
        <w:adjustRightInd w:val="0"/>
        <w:spacing w:after="0" w:line="240" w:lineRule="auto"/>
        <w:rPr>
          <w:b/>
          <w:bCs/>
        </w:rPr>
      </w:pPr>
      <w:r w:rsidRPr="00354E06">
        <w:rPr>
          <w:b/>
          <w:bCs/>
        </w:rPr>
        <w:t>Recommendations</w:t>
      </w:r>
    </w:p>
    <w:p w14:paraId="756ABD69" w14:textId="77777777" w:rsidR="006577F6" w:rsidRDefault="006577F6" w:rsidP="006577F6">
      <w:pPr>
        <w:autoSpaceDE w:val="0"/>
        <w:autoSpaceDN w:val="0"/>
        <w:adjustRightInd w:val="0"/>
        <w:spacing w:after="0" w:line="240" w:lineRule="auto"/>
      </w:pPr>
      <w:r>
        <w:t>Staff recommends the commission issue a formal complaint and assess penalties of up to $</w:t>
      </w:r>
      <w:r w:rsidR="000C004B">
        <w:t>397</w:t>
      </w:r>
      <w:r w:rsidR="00AD6B09">
        <w:t>,270</w:t>
      </w:r>
      <w:r>
        <w:t xml:space="preserve"> for the following violations:</w:t>
      </w:r>
    </w:p>
    <w:p w14:paraId="1AF14A00" w14:textId="77777777" w:rsidR="006577F6" w:rsidRDefault="006577F6" w:rsidP="006577F6">
      <w:pPr>
        <w:autoSpaceDE w:val="0"/>
        <w:autoSpaceDN w:val="0"/>
        <w:adjustRightInd w:val="0"/>
        <w:spacing w:after="0" w:line="240" w:lineRule="auto"/>
      </w:pPr>
    </w:p>
    <w:p w14:paraId="35B0A85C" w14:textId="77777777" w:rsidR="006577F6" w:rsidRDefault="00AD6B09" w:rsidP="006577F6">
      <w:pPr>
        <w:pStyle w:val="ListParagraph"/>
        <w:numPr>
          <w:ilvl w:val="0"/>
          <w:numId w:val="35"/>
        </w:numPr>
        <w:autoSpaceDE w:val="0"/>
        <w:autoSpaceDN w:val="0"/>
        <w:adjustRightInd w:val="0"/>
        <w:spacing w:after="0" w:line="240" w:lineRule="auto"/>
      </w:pPr>
      <w:r>
        <w:t xml:space="preserve">Up to $382,160 </w:t>
      </w:r>
      <w:r w:rsidR="006577F6">
        <w:t>for 382,160 violations of RCW 80.28.080(1)(a) and</w:t>
      </w:r>
    </w:p>
    <w:p w14:paraId="55379A67" w14:textId="77777777" w:rsidR="006577F6" w:rsidRDefault="006577F6" w:rsidP="006577F6">
      <w:pPr>
        <w:pStyle w:val="ListParagraph"/>
        <w:autoSpaceDE w:val="0"/>
        <w:autoSpaceDN w:val="0"/>
        <w:adjustRightInd w:val="0"/>
        <w:spacing w:after="0" w:line="240" w:lineRule="auto"/>
      </w:pPr>
      <w:r>
        <w:t>WAC 480</w:t>
      </w:r>
      <w:r w:rsidR="002648B3">
        <w:t>-</w:t>
      </w:r>
      <w:r>
        <w:t>90-178(1)(b)</w:t>
      </w:r>
      <w:r w:rsidR="00192495">
        <w:t>, for incorrectly charging late payment charges from June 1, 2012</w:t>
      </w:r>
      <w:r w:rsidR="00A97C07">
        <w:t>,</w:t>
      </w:r>
      <w:r w:rsidR="00192495">
        <w:t xml:space="preserve"> to June 30, 2013. </w:t>
      </w:r>
    </w:p>
    <w:p w14:paraId="512B381C" w14:textId="77777777" w:rsidR="00192495" w:rsidRDefault="00192495" w:rsidP="00192495">
      <w:pPr>
        <w:pStyle w:val="ListParagraph"/>
        <w:numPr>
          <w:ilvl w:val="0"/>
          <w:numId w:val="35"/>
        </w:numPr>
        <w:autoSpaceDE w:val="0"/>
        <w:autoSpaceDN w:val="0"/>
        <w:adjustRightInd w:val="0"/>
        <w:spacing w:after="0" w:line="240" w:lineRule="auto"/>
      </w:pPr>
      <w:r>
        <w:t xml:space="preserve">Up to $15,110 for 1,511 violations of RCW 80.28.080(1)(a) and </w:t>
      </w:r>
    </w:p>
    <w:p w14:paraId="02146A16" w14:textId="77777777" w:rsidR="00192495" w:rsidRDefault="00192495" w:rsidP="00192495">
      <w:pPr>
        <w:pStyle w:val="ListParagraph"/>
        <w:autoSpaceDE w:val="0"/>
        <w:autoSpaceDN w:val="0"/>
        <w:adjustRightInd w:val="0"/>
        <w:spacing w:after="0" w:line="240" w:lineRule="auto"/>
      </w:pPr>
      <w:r>
        <w:t xml:space="preserve">WAC 480-90-178(1)(b) for incorrect billing of late payment charges in March 2013. </w:t>
      </w:r>
    </w:p>
    <w:p w14:paraId="64366E49" w14:textId="77777777" w:rsidR="00871111" w:rsidRDefault="00871111" w:rsidP="00CC1F3E">
      <w:pPr>
        <w:autoSpaceDE w:val="0"/>
        <w:autoSpaceDN w:val="0"/>
        <w:adjustRightInd w:val="0"/>
        <w:spacing w:after="0" w:line="240" w:lineRule="auto"/>
        <w:rPr>
          <w:bCs/>
        </w:rPr>
      </w:pPr>
    </w:p>
    <w:p w14:paraId="1731CB61" w14:textId="77777777" w:rsidR="000C004B" w:rsidRPr="00DF1AFD" w:rsidRDefault="003772CA" w:rsidP="000C004B">
      <w:pPr>
        <w:autoSpaceDE w:val="0"/>
        <w:autoSpaceDN w:val="0"/>
        <w:adjustRightInd w:val="0"/>
        <w:spacing w:after="0" w:line="240" w:lineRule="auto"/>
      </w:pPr>
      <w:r>
        <w:t xml:space="preserve">In addition, </w:t>
      </w:r>
      <w:r w:rsidR="000C004B">
        <w:t xml:space="preserve">Staff finds CNG’s tariff </w:t>
      </w:r>
      <w:r w:rsidR="00132CA9">
        <w:t xml:space="preserve">setting out disconnection visit fees </w:t>
      </w:r>
      <w:r w:rsidR="000C004B">
        <w:t>to be inconsistent with WAC 480-90-128(6)(k)</w:t>
      </w:r>
      <w:r w:rsidR="005B1FFB">
        <w:t>.</w:t>
      </w:r>
      <w:r w:rsidR="008C5BD2">
        <w:t xml:space="preserve"> </w:t>
      </w:r>
      <w:r w:rsidR="00132CA9">
        <w:t>Staff recommends the commission</w:t>
      </w:r>
      <w:r>
        <w:t xml:space="preserve"> find</w:t>
      </w:r>
      <w:r w:rsidR="005B1FFB">
        <w:t xml:space="preserve"> the tariff </w:t>
      </w:r>
      <w:r w:rsidR="005723A9">
        <w:t xml:space="preserve">language </w:t>
      </w:r>
      <w:r w:rsidR="005B1FFB">
        <w:t>regarding disconnection visit fees is unreasonable</w:t>
      </w:r>
      <w:r w:rsidR="005723A9">
        <w:t xml:space="preserve"> and inconsistent with law</w:t>
      </w:r>
      <w:r w:rsidR="005B1FFB">
        <w:t xml:space="preserve">. </w:t>
      </w:r>
      <w:r w:rsidR="000C004B">
        <w:t xml:space="preserve">Staff recommends the company be required to revise its tariff to be consistent with the intent of the law and determine whether Cascade should be required to refund customers </w:t>
      </w:r>
      <w:r w:rsidR="00900DDA">
        <w:t>disconnection visit charges assessed after the effective date of this complaint.</w:t>
      </w:r>
    </w:p>
    <w:p w14:paraId="6C53FF15" w14:textId="77777777" w:rsidR="000C004B" w:rsidRDefault="000C004B" w:rsidP="00CC1F3E">
      <w:pPr>
        <w:autoSpaceDE w:val="0"/>
        <w:autoSpaceDN w:val="0"/>
        <w:adjustRightInd w:val="0"/>
        <w:spacing w:after="0" w:line="240" w:lineRule="auto"/>
        <w:rPr>
          <w:bCs/>
        </w:rPr>
      </w:pPr>
    </w:p>
    <w:p w14:paraId="6D6DC755" w14:textId="77777777" w:rsidR="00EC3CC6" w:rsidRDefault="00EC3CC6" w:rsidP="00EC3CC6">
      <w:pPr>
        <w:autoSpaceDE w:val="0"/>
        <w:autoSpaceDN w:val="0"/>
        <w:adjustRightInd w:val="0"/>
        <w:spacing w:after="0" w:line="240" w:lineRule="auto"/>
      </w:pPr>
      <w:r>
        <w:t>Staff also recommends that CNG carefully review this report because it contains valuable technical assistance for the following violations:</w:t>
      </w:r>
    </w:p>
    <w:p w14:paraId="2784E7B7" w14:textId="77777777" w:rsidR="0021260F" w:rsidRDefault="0021260F" w:rsidP="00EC3CC6">
      <w:pPr>
        <w:autoSpaceDE w:val="0"/>
        <w:autoSpaceDN w:val="0"/>
        <w:adjustRightInd w:val="0"/>
        <w:spacing w:after="0" w:line="240" w:lineRule="auto"/>
      </w:pPr>
    </w:p>
    <w:p w14:paraId="30BA173F" w14:textId="77777777" w:rsidR="00EC3CC6" w:rsidRDefault="00EC3CC6" w:rsidP="00EC3CC6">
      <w:pPr>
        <w:pStyle w:val="ListParagraph"/>
        <w:numPr>
          <w:ilvl w:val="0"/>
          <w:numId w:val="40"/>
        </w:numPr>
        <w:autoSpaceDE w:val="0"/>
        <w:autoSpaceDN w:val="0"/>
        <w:adjustRightInd w:val="0"/>
        <w:spacing w:after="0" w:line="240" w:lineRule="auto"/>
      </w:pPr>
      <w:r>
        <w:t>4 violations of RCW 80.04.380 for untimely and incomplete responses to staff’s data request.</w:t>
      </w:r>
    </w:p>
    <w:p w14:paraId="6E1A9577" w14:textId="77777777" w:rsidR="002F0894" w:rsidRDefault="002F0894" w:rsidP="00EC3CC6">
      <w:pPr>
        <w:pStyle w:val="ListParagraph"/>
        <w:numPr>
          <w:ilvl w:val="0"/>
          <w:numId w:val="40"/>
        </w:numPr>
        <w:autoSpaceDE w:val="0"/>
        <w:autoSpaceDN w:val="0"/>
        <w:adjustRightInd w:val="0"/>
        <w:spacing w:after="0" w:line="240" w:lineRule="auto"/>
      </w:pPr>
      <w:r>
        <w:t>1 violation of WAC 480-80-010(4) for failing to seek or receive authorization to deviate from tariff.</w:t>
      </w:r>
    </w:p>
    <w:p w14:paraId="0CE4DE4F" w14:textId="77777777" w:rsidR="00EC3CC6" w:rsidRDefault="00EC3CC6" w:rsidP="00EC3CC6">
      <w:pPr>
        <w:pStyle w:val="ListParagraph"/>
        <w:numPr>
          <w:ilvl w:val="0"/>
          <w:numId w:val="40"/>
        </w:numPr>
        <w:autoSpaceDE w:val="0"/>
        <w:autoSpaceDN w:val="0"/>
        <w:adjustRightInd w:val="0"/>
        <w:spacing w:after="0" w:line="240" w:lineRule="auto"/>
      </w:pPr>
      <w:r>
        <w:t>22,264 violations of WAC 480-90-178(1)(g) for issuing incorrect billing statements.</w:t>
      </w:r>
    </w:p>
    <w:p w14:paraId="43313BB7" w14:textId="77777777" w:rsidR="00EC3CC6" w:rsidRDefault="00EC3CC6" w:rsidP="00EC3CC6">
      <w:pPr>
        <w:pStyle w:val="ListParagraph"/>
        <w:numPr>
          <w:ilvl w:val="0"/>
          <w:numId w:val="40"/>
        </w:numPr>
        <w:autoSpaceDE w:val="0"/>
        <w:autoSpaceDN w:val="0"/>
        <w:adjustRightInd w:val="0"/>
        <w:spacing w:after="0" w:line="240" w:lineRule="auto"/>
      </w:pPr>
      <w:r>
        <w:t>24,280 violations of WAC 480-90-178(2) for not allowing the required time between statement mailing and payment due dates.</w:t>
      </w:r>
    </w:p>
    <w:p w14:paraId="52CCAC1A" w14:textId="77777777" w:rsidR="00EC3CC6" w:rsidRDefault="00EC3CC6" w:rsidP="00EC3CC6">
      <w:pPr>
        <w:pStyle w:val="ListParagraph"/>
        <w:numPr>
          <w:ilvl w:val="0"/>
          <w:numId w:val="40"/>
        </w:numPr>
        <w:autoSpaceDE w:val="0"/>
        <w:autoSpaceDN w:val="0"/>
        <w:adjustRightInd w:val="0"/>
        <w:spacing w:after="0" w:line="240" w:lineRule="auto"/>
      </w:pPr>
      <w:r>
        <w:t>22,264 violations of WAC 408-90-195(2) for not notifying customers of a change in charges.</w:t>
      </w:r>
    </w:p>
    <w:p w14:paraId="10F34C5F" w14:textId="77777777" w:rsidR="00AA3B80" w:rsidRDefault="00AA3B80" w:rsidP="00AA3B80">
      <w:pPr>
        <w:rPr>
          <w:noProof/>
        </w:rPr>
      </w:pPr>
    </w:p>
    <w:p w14:paraId="60C593B4" w14:textId="77777777" w:rsidR="001D377D" w:rsidRDefault="001D377D" w:rsidP="00AA3B80">
      <w:pPr>
        <w:rPr>
          <w:noProof/>
        </w:rPr>
      </w:pPr>
    </w:p>
    <w:p w14:paraId="16C04D44" w14:textId="77777777" w:rsidR="001D377D" w:rsidRDefault="001D377D" w:rsidP="00AA3B80">
      <w:pPr>
        <w:rPr>
          <w:noProof/>
        </w:rPr>
      </w:pPr>
    </w:p>
    <w:p w14:paraId="6A60DA41" w14:textId="77777777" w:rsidR="001D377D" w:rsidRDefault="001D377D" w:rsidP="00AA3B80">
      <w:pPr>
        <w:rPr>
          <w:noProof/>
        </w:rPr>
      </w:pPr>
    </w:p>
    <w:p w14:paraId="20A1E46E" w14:textId="77777777" w:rsidR="001D377D" w:rsidRDefault="001D377D" w:rsidP="00AA3B80">
      <w:pPr>
        <w:rPr>
          <w:noProof/>
        </w:rPr>
      </w:pPr>
    </w:p>
    <w:p w14:paraId="7DC50A40" w14:textId="77777777" w:rsidR="001D377D" w:rsidRDefault="001D377D" w:rsidP="00AA3B80">
      <w:pPr>
        <w:rPr>
          <w:noProof/>
        </w:rPr>
      </w:pPr>
    </w:p>
    <w:p w14:paraId="0B274598" w14:textId="77777777" w:rsidR="001D377D" w:rsidRDefault="001D377D" w:rsidP="00AA3B80">
      <w:pPr>
        <w:rPr>
          <w:noProof/>
        </w:rPr>
      </w:pPr>
    </w:p>
    <w:p w14:paraId="7CA593EF" w14:textId="77777777" w:rsidR="001D377D" w:rsidRDefault="001D377D" w:rsidP="00AA3B80">
      <w:pPr>
        <w:rPr>
          <w:noProof/>
        </w:rPr>
      </w:pPr>
    </w:p>
    <w:p w14:paraId="77292F1B" w14:textId="77777777" w:rsidR="001D377D" w:rsidRDefault="001D377D" w:rsidP="00AA3B80">
      <w:pPr>
        <w:rPr>
          <w:noProof/>
        </w:rPr>
      </w:pPr>
    </w:p>
    <w:p w14:paraId="0201259C" w14:textId="77777777" w:rsidR="001D377D" w:rsidRDefault="001D377D" w:rsidP="00AA3B80">
      <w:pPr>
        <w:rPr>
          <w:noProof/>
        </w:rPr>
      </w:pPr>
    </w:p>
    <w:p w14:paraId="010C7C76" w14:textId="77777777" w:rsidR="00AA3B80" w:rsidRDefault="00AA3B80" w:rsidP="005B0130">
      <w:pPr>
        <w:jc w:val="center"/>
        <w:rPr>
          <w:b/>
          <w:noProof/>
        </w:rPr>
      </w:pPr>
      <w:r w:rsidRPr="00AA3B80">
        <w:rPr>
          <w:b/>
          <w:noProof/>
        </w:rPr>
        <w:lastRenderedPageBreak/>
        <w:t>APPENDIX</w:t>
      </w:r>
      <w:r w:rsidR="009F5B47">
        <w:rPr>
          <w:b/>
          <w:noProof/>
        </w:rPr>
        <w:t xml:space="preserve"> A</w:t>
      </w:r>
      <w:r>
        <w:rPr>
          <w:noProof/>
        </w:rPr>
        <w:drawing>
          <wp:inline distT="0" distB="0" distL="0" distR="0" wp14:anchorId="60606F0A" wp14:editId="6E90BF5A">
            <wp:extent cx="5943600" cy="74106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410623"/>
                    </a:xfrm>
                    <a:prstGeom prst="rect">
                      <a:avLst/>
                    </a:prstGeom>
                    <a:noFill/>
                    <a:ln>
                      <a:noFill/>
                    </a:ln>
                  </pic:spPr>
                </pic:pic>
              </a:graphicData>
            </a:graphic>
          </wp:inline>
        </w:drawing>
      </w:r>
    </w:p>
    <w:p w14:paraId="570F637B" w14:textId="77777777" w:rsidR="00AA3B80" w:rsidRDefault="00AA3B80" w:rsidP="00AA3B80">
      <w:pPr>
        <w:jc w:val="center"/>
        <w:rPr>
          <w:b/>
          <w:noProof/>
        </w:rPr>
      </w:pPr>
    </w:p>
    <w:p w14:paraId="04684165" w14:textId="77777777" w:rsidR="001D377D" w:rsidRDefault="001D377D">
      <w:pPr>
        <w:rPr>
          <w:b/>
          <w:noProof/>
        </w:rPr>
      </w:pPr>
      <w:r>
        <w:rPr>
          <w:b/>
          <w:noProof/>
        </w:rPr>
        <w:br w:type="page"/>
      </w:r>
    </w:p>
    <w:p w14:paraId="2EA16CA6" w14:textId="77777777" w:rsidR="00AA3B80" w:rsidRDefault="00AA3B80" w:rsidP="00AA3B80">
      <w:pPr>
        <w:jc w:val="center"/>
        <w:rPr>
          <w:b/>
          <w:noProof/>
        </w:rPr>
      </w:pPr>
      <w:r>
        <w:rPr>
          <w:b/>
          <w:noProof/>
        </w:rPr>
        <w:lastRenderedPageBreak/>
        <w:t>APPENDIX</w:t>
      </w:r>
      <w:r w:rsidR="009F5B47">
        <w:rPr>
          <w:b/>
          <w:noProof/>
        </w:rPr>
        <w:t xml:space="preserve"> B</w:t>
      </w:r>
    </w:p>
    <w:p w14:paraId="01D1F58C" w14:textId="77777777" w:rsidR="00AA3B80" w:rsidRDefault="00A37D30" w:rsidP="00AA3B80">
      <w:pPr>
        <w:jc w:val="center"/>
        <w:rPr>
          <w:b/>
          <w:noProof/>
        </w:rPr>
      </w:pPr>
      <w:r>
        <w:rPr>
          <w:b/>
          <w:noProof/>
        </w:rPr>
        <w:drawing>
          <wp:inline distT="0" distB="0" distL="0" distR="0" wp14:anchorId="4209CF0A" wp14:editId="0D58897A">
            <wp:extent cx="5943600" cy="70709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070931"/>
                    </a:xfrm>
                    <a:prstGeom prst="rect">
                      <a:avLst/>
                    </a:prstGeom>
                    <a:noFill/>
                    <a:ln>
                      <a:noFill/>
                    </a:ln>
                  </pic:spPr>
                </pic:pic>
              </a:graphicData>
            </a:graphic>
          </wp:inline>
        </w:drawing>
      </w:r>
    </w:p>
    <w:p w14:paraId="6EC5BC25" w14:textId="77777777" w:rsidR="00AA3B80" w:rsidRDefault="00AA3B80" w:rsidP="00AA3B80">
      <w:pPr>
        <w:jc w:val="center"/>
        <w:rPr>
          <w:b/>
          <w:noProof/>
        </w:rPr>
      </w:pPr>
    </w:p>
    <w:p w14:paraId="32CFD1CE" w14:textId="77777777" w:rsidR="001D377D" w:rsidRDefault="001D377D">
      <w:pPr>
        <w:rPr>
          <w:b/>
          <w:noProof/>
        </w:rPr>
      </w:pPr>
      <w:r>
        <w:rPr>
          <w:b/>
          <w:noProof/>
        </w:rPr>
        <w:br w:type="page"/>
      </w:r>
    </w:p>
    <w:p w14:paraId="69B087B4" w14:textId="77777777" w:rsidR="00AA3B80" w:rsidRDefault="00A37D30" w:rsidP="00AA3B80">
      <w:pPr>
        <w:jc w:val="center"/>
        <w:rPr>
          <w:b/>
          <w:noProof/>
        </w:rPr>
      </w:pPr>
      <w:r>
        <w:rPr>
          <w:b/>
          <w:noProof/>
        </w:rPr>
        <w:lastRenderedPageBreak/>
        <w:t>APPENDIX</w:t>
      </w:r>
      <w:r w:rsidR="009F5B47">
        <w:rPr>
          <w:b/>
          <w:noProof/>
        </w:rPr>
        <w:t xml:space="preserve"> B (continued)</w:t>
      </w:r>
    </w:p>
    <w:p w14:paraId="3452E340" w14:textId="77777777" w:rsidR="00A37D30" w:rsidRDefault="00A37D30" w:rsidP="00AA3B80">
      <w:pPr>
        <w:jc w:val="center"/>
        <w:rPr>
          <w:b/>
          <w:noProof/>
        </w:rPr>
      </w:pPr>
      <w:r>
        <w:rPr>
          <w:b/>
          <w:noProof/>
        </w:rPr>
        <w:drawing>
          <wp:inline distT="0" distB="0" distL="0" distR="0" wp14:anchorId="189ED4CE" wp14:editId="2056A141">
            <wp:extent cx="5943600" cy="264097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40977"/>
                    </a:xfrm>
                    <a:prstGeom prst="rect">
                      <a:avLst/>
                    </a:prstGeom>
                    <a:noFill/>
                    <a:ln>
                      <a:noFill/>
                    </a:ln>
                  </pic:spPr>
                </pic:pic>
              </a:graphicData>
            </a:graphic>
          </wp:inline>
        </w:drawing>
      </w:r>
    </w:p>
    <w:p w14:paraId="6AE4E670" w14:textId="77777777" w:rsidR="00AA3B80" w:rsidRDefault="00AA3B80" w:rsidP="00AA3B80">
      <w:pPr>
        <w:jc w:val="center"/>
        <w:rPr>
          <w:b/>
          <w:noProof/>
        </w:rPr>
      </w:pPr>
    </w:p>
    <w:p w14:paraId="6A694EDF" w14:textId="77777777" w:rsidR="00AA3B80" w:rsidRDefault="00AA3B80" w:rsidP="00AA3B80">
      <w:pPr>
        <w:jc w:val="center"/>
        <w:rPr>
          <w:b/>
          <w:noProof/>
        </w:rPr>
      </w:pPr>
    </w:p>
    <w:p w14:paraId="6503A856" w14:textId="77777777" w:rsidR="00AA3B80" w:rsidRDefault="00AA3B80" w:rsidP="00AA3B80">
      <w:pPr>
        <w:jc w:val="center"/>
        <w:rPr>
          <w:b/>
          <w:noProof/>
        </w:rPr>
      </w:pPr>
    </w:p>
    <w:p w14:paraId="585DD796" w14:textId="77777777" w:rsidR="00AA3B80" w:rsidRDefault="00AA3B80" w:rsidP="00AA3B80">
      <w:pPr>
        <w:jc w:val="center"/>
        <w:rPr>
          <w:b/>
          <w:noProof/>
        </w:rPr>
      </w:pPr>
    </w:p>
    <w:p w14:paraId="2324885C" w14:textId="77777777" w:rsidR="00AA3B80" w:rsidRDefault="00AA3B80" w:rsidP="00AA3B80">
      <w:pPr>
        <w:jc w:val="center"/>
        <w:rPr>
          <w:b/>
          <w:noProof/>
        </w:rPr>
      </w:pPr>
    </w:p>
    <w:p w14:paraId="4B8FF65B" w14:textId="77777777" w:rsidR="00AA3B80" w:rsidRDefault="00AA3B80" w:rsidP="00AA3B80">
      <w:pPr>
        <w:jc w:val="center"/>
        <w:rPr>
          <w:b/>
          <w:noProof/>
        </w:rPr>
      </w:pPr>
    </w:p>
    <w:p w14:paraId="6CEADF17" w14:textId="77777777" w:rsidR="00AA3B80" w:rsidRDefault="00AA3B80" w:rsidP="00AA3B80">
      <w:pPr>
        <w:jc w:val="center"/>
        <w:rPr>
          <w:b/>
          <w:noProof/>
        </w:rPr>
      </w:pPr>
    </w:p>
    <w:p w14:paraId="097D73FD" w14:textId="77777777" w:rsidR="00AA3B80" w:rsidRDefault="00AA3B80" w:rsidP="00AA3B80">
      <w:pPr>
        <w:jc w:val="center"/>
        <w:rPr>
          <w:b/>
          <w:noProof/>
        </w:rPr>
      </w:pPr>
    </w:p>
    <w:p w14:paraId="2CD7637D" w14:textId="77777777" w:rsidR="00AA3B80" w:rsidRDefault="00AA3B80" w:rsidP="00AA3B80">
      <w:pPr>
        <w:jc w:val="center"/>
        <w:rPr>
          <w:b/>
          <w:noProof/>
        </w:rPr>
      </w:pPr>
    </w:p>
    <w:p w14:paraId="5E107D30" w14:textId="77777777" w:rsidR="00AA3B80" w:rsidRDefault="00AA3B80" w:rsidP="00AA3B80">
      <w:pPr>
        <w:jc w:val="center"/>
        <w:rPr>
          <w:b/>
          <w:noProof/>
        </w:rPr>
      </w:pPr>
    </w:p>
    <w:p w14:paraId="399F7EEB" w14:textId="77777777" w:rsidR="00AA3B80" w:rsidRDefault="00AA3B80" w:rsidP="00AA3B80">
      <w:pPr>
        <w:jc w:val="center"/>
        <w:rPr>
          <w:b/>
          <w:noProof/>
        </w:rPr>
      </w:pPr>
    </w:p>
    <w:p w14:paraId="36D4C71A" w14:textId="77777777" w:rsidR="00AA3B80" w:rsidRDefault="00AA3B80" w:rsidP="00AA3B80">
      <w:pPr>
        <w:jc w:val="center"/>
        <w:rPr>
          <w:b/>
          <w:noProof/>
        </w:rPr>
      </w:pPr>
    </w:p>
    <w:p w14:paraId="1BE70019" w14:textId="77777777" w:rsidR="00AA3B80" w:rsidRDefault="00AA3B80" w:rsidP="00AA3B80">
      <w:pPr>
        <w:jc w:val="center"/>
        <w:rPr>
          <w:b/>
          <w:noProof/>
        </w:rPr>
      </w:pPr>
    </w:p>
    <w:p w14:paraId="07FB75C9" w14:textId="77777777" w:rsidR="00AA3B80" w:rsidRDefault="00AA3B80" w:rsidP="00AA3B80">
      <w:pPr>
        <w:jc w:val="center"/>
        <w:rPr>
          <w:b/>
          <w:noProof/>
        </w:rPr>
      </w:pPr>
    </w:p>
    <w:p w14:paraId="54E2440F" w14:textId="77777777" w:rsidR="00AA3B80" w:rsidRDefault="00AA3B80" w:rsidP="00AA3B80">
      <w:pPr>
        <w:jc w:val="center"/>
        <w:rPr>
          <w:b/>
          <w:noProof/>
        </w:rPr>
      </w:pPr>
    </w:p>
    <w:p w14:paraId="0759DB74" w14:textId="77777777" w:rsidR="001D377D" w:rsidRDefault="001D377D">
      <w:pPr>
        <w:rPr>
          <w:b/>
          <w:noProof/>
        </w:rPr>
      </w:pPr>
      <w:r>
        <w:rPr>
          <w:b/>
          <w:noProof/>
        </w:rPr>
        <w:br w:type="page"/>
      </w:r>
    </w:p>
    <w:p w14:paraId="1D44A91D" w14:textId="77777777" w:rsidR="00AA3B80" w:rsidRDefault="005922C3" w:rsidP="00AA3B80">
      <w:pPr>
        <w:jc w:val="center"/>
        <w:rPr>
          <w:b/>
          <w:noProof/>
        </w:rPr>
      </w:pPr>
      <w:r>
        <w:rPr>
          <w:b/>
          <w:noProof/>
        </w:rPr>
        <w:lastRenderedPageBreak/>
        <w:t>APPENDIX</w:t>
      </w:r>
      <w:r w:rsidR="009F5B47">
        <w:rPr>
          <w:b/>
          <w:noProof/>
        </w:rPr>
        <w:t xml:space="preserve"> C</w:t>
      </w:r>
    </w:p>
    <w:p w14:paraId="6E188B4F" w14:textId="77777777" w:rsidR="005922C3" w:rsidRDefault="005922C3" w:rsidP="00AA3B80">
      <w:pPr>
        <w:jc w:val="center"/>
        <w:rPr>
          <w:b/>
          <w:noProof/>
        </w:rPr>
      </w:pPr>
      <w:r>
        <w:rPr>
          <w:b/>
          <w:noProof/>
        </w:rPr>
        <w:drawing>
          <wp:inline distT="0" distB="0" distL="0" distR="0" wp14:anchorId="3674F9DB" wp14:editId="40A205B9">
            <wp:extent cx="5943600" cy="71697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169708"/>
                    </a:xfrm>
                    <a:prstGeom prst="rect">
                      <a:avLst/>
                    </a:prstGeom>
                    <a:noFill/>
                    <a:ln>
                      <a:noFill/>
                    </a:ln>
                  </pic:spPr>
                </pic:pic>
              </a:graphicData>
            </a:graphic>
          </wp:inline>
        </w:drawing>
      </w:r>
    </w:p>
    <w:p w14:paraId="3EA5445E" w14:textId="77777777" w:rsidR="005922C3" w:rsidRDefault="005922C3" w:rsidP="00AA3B80">
      <w:pPr>
        <w:jc w:val="center"/>
        <w:rPr>
          <w:b/>
          <w:noProof/>
        </w:rPr>
      </w:pPr>
    </w:p>
    <w:p w14:paraId="653CAEED" w14:textId="77777777" w:rsidR="001D377D" w:rsidRDefault="001D377D">
      <w:pPr>
        <w:rPr>
          <w:b/>
          <w:noProof/>
        </w:rPr>
      </w:pPr>
      <w:r>
        <w:rPr>
          <w:b/>
          <w:noProof/>
        </w:rPr>
        <w:br w:type="page"/>
      </w:r>
    </w:p>
    <w:p w14:paraId="640F9FB3" w14:textId="77777777" w:rsidR="005922C3" w:rsidRDefault="005922C3" w:rsidP="00AA3B80">
      <w:pPr>
        <w:jc w:val="center"/>
        <w:rPr>
          <w:b/>
          <w:noProof/>
        </w:rPr>
      </w:pPr>
      <w:r>
        <w:rPr>
          <w:b/>
          <w:noProof/>
        </w:rPr>
        <w:lastRenderedPageBreak/>
        <w:t xml:space="preserve">APPENDIX </w:t>
      </w:r>
      <w:r w:rsidR="009F5B47">
        <w:rPr>
          <w:b/>
          <w:noProof/>
        </w:rPr>
        <w:t>C (continued)</w:t>
      </w:r>
    </w:p>
    <w:p w14:paraId="466E7B8E" w14:textId="77777777" w:rsidR="005922C3" w:rsidRDefault="005922C3" w:rsidP="00AA3B80">
      <w:pPr>
        <w:jc w:val="center"/>
        <w:rPr>
          <w:b/>
          <w:noProof/>
        </w:rPr>
      </w:pPr>
      <w:r>
        <w:rPr>
          <w:b/>
          <w:noProof/>
        </w:rPr>
        <w:drawing>
          <wp:inline distT="0" distB="0" distL="0" distR="0" wp14:anchorId="22C268C5" wp14:editId="173A09E3">
            <wp:extent cx="5943600" cy="2705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05135"/>
                    </a:xfrm>
                    <a:prstGeom prst="rect">
                      <a:avLst/>
                    </a:prstGeom>
                    <a:noFill/>
                    <a:ln>
                      <a:noFill/>
                    </a:ln>
                  </pic:spPr>
                </pic:pic>
              </a:graphicData>
            </a:graphic>
          </wp:inline>
        </w:drawing>
      </w:r>
    </w:p>
    <w:p w14:paraId="1786D526" w14:textId="77777777" w:rsidR="005922C3" w:rsidRDefault="005922C3" w:rsidP="00AA3B80">
      <w:pPr>
        <w:jc w:val="center"/>
        <w:rPr>
          <w:b/>
          <w:noProof/>
        </w:rPr>
      </w:pPr>
    </w:p>
    <w:p w14:paraId="2AABCF20" w14:textId="77777777" w:rsidR="005922C3" w:rsidRDefault="005922C3" w:rsidP="00AA3B80">
      <w:pPr>
        <w:jc w:val="center"/>
        <w:rPr>
          <w:b/>
          <w:noProof/>
        </w:rPr>
      </w:pPr>
    </w:p>
    <w:p w14:paraId="1C35BA92" w14:textId="77777777" w:rsidR="005922C3" w:rsidRDefault="005922C3" w:rsidP="00AA3B80">
      <w:pPr>
        <w:jc w:val="center"/>
        <w:rPr>
          <w:b/>
          <w:noProof/>
        </w:rPr>
      </w:pPr>
    </w:p>
    <w:p w14:paraId="54433281" w14:textId="77777777" w:rsidR="005922C3" w:rsidRDefault="005922C3" w:rsidP="00AA3B80">
      <w:pPr>
        <w:jc w:val="center"/>
        <w:rPr>
          <w:b/>
          <w:noProof/>
        </w:rPr>
      </w:pPr>
    </w:p>
    <w:p w14:paraId="30F552EF" w14:textId="77777777" w:rsidR="005922C3" w:rsidRDefault="005922C3" w:rsidP="00AA3B80">
      <w:pPr>
        <w:jc w:val="center"/>
        <w:rPr>
          <w:b/>
          <w:noProof/>
        </w:rPr>
      </w:pPr>
    </w:p>
    <w:p w14:paraId="4E7B6D05" w14:textId="77777777" w:rsidR="005922C3" w:rsidRDefault="005922C3" w:rsidP="00AA3B80">
      <w:pPr>
        <w:jc w:val="center"/>
        <w:rPr>
          <w:b/>
          <w:noProof/>
        </w:rPr>
      </w:pPr>
    </w:p>
    <w:p w14:paraId="70123C9E" w14:textId="77777777" w:rsidR="005922C3" w:rsidRDefault="005922C3" w:rsidP="00AA3B80">
      <w:pPr>
        <w:jc w:val="center"/>
        <w:rPr>
          <w:b/>
          <w:noProof/>
        </w:rPr>
      </w:pPr>
    </w:p>
    <w:p w14:paraId="06AC7782" w14:textId="77777777" w:rsidR="005922C3" w:rsidRDefault="005922C3" w:rsidP="00AA3B80">
      <w:pPr>
        <w:jc w:val="center"/>
        <w:rPr>
          <w:b/>
          <w:noProof/>
        </w:rPr>
      </w:pPr>
    </w:p>
    <w:p w14:paraId="21715E51" w14:textId="77777777" w:rsidR="005922C3" w:rsidRDefault="005922C3" w:rsidP="00AA3B80">
      <w:pPr>
        <w:jc w:val="center"/>
        <w:rPr>
          <w:b/>
          <w:noProof/>
        </w:rPr>
      </w:pPr>
    </w:p>
    <w:p w14:paraId="153C03B9" w14:textId="77777777" w:rsidR="005922C3" w:rsidRDefault="005922C3" w:rsidP="00AA3B80">
      <w:pPr>
        <w:jc w:val="center"/>
        <w:rPr>
          <w:b/>
          <w:noProof/>
        </w:rPr>
      </w:pPr>
    </w:p>
    <w:p w14:paraId="3A678FD2" w14:textId="77777777" w:rsidR="005922C3" w:rsidRDefault="005922C3" w:rsidP="00AA3B80">
      <w:pPr>
        <w:jc w:val="center"/>
        <w:rPr>
          <w:b/>
          <w:noProof/>
        </w:rPr>
      </w:pPr>
    </w:p>
    <w:p w14:paraId="32054D4C" w14:textId="77777777" w:rsidR="005922C3" w:rsidRDefault="005922C3" w:rsidP="00AA3B80">
      <w:pPr>
        <w:jc w:val="center"/>
        <w:rPr>
          <w:b/>
          <w:noProof/>
        </w:rPr>
      </w:pPr>
    </w:p>
    <w:p w14:paraId="10732691" w14:textId="77777777" w:rsidR="005922C3" w:rsidRDefault="005922C3" w:rsidP="00AA3B80">
      <w:pPr>
        <w:jc w:val="center"/>
        <w:rPr>
          <w:b/>
          <w:noProof/>
        </w:rPr>
      </w:pPr>
    </w:p>
    <w:p w14:paraId="2C9B46DE" w14:textId="77777777" w:rsidR="005922C3" w:rsidRDefault="005922C3" w:rsidP="00AA3B80">
      <w:pPr>
        <w:jc w:val="center"/>
        <w:rPr>
          <w:b/>
          <w:noProof/>
        </w:rPr>
      </w:pPr>
    </w:p>
    <w:p w14:paraId="5BFA8358" w14:textId="77777777" w:rsidR="005922C3" w:rsidRDefault="005922C3" w:rsidP="00AA3B80">
      <w:pPr>
        <w:jc w:val="center"/>
        <w:rPr>
          <w:b/>
          <w:noProof/>
        </w:rPr>
      </w:pPr>
    </w:p>
    <w:p w14:paraId="348DB8DC" w14:textId="77777777" w:rsidR="001D377D" w:rsidRDefault="001D377D">
      <w:pPr>
        <w:rPr>
          <w:b/>
          <w:noProof/>
        </w:rPr>
      </w:pPr>
      <w:r>
        <w:rPr>
          <w:b/>
          <w:noProof/>
        </w:rPr>
        <w:br w:type="page"/>
      </w:r>
    </w:p>
    <w:p w14:paraId="3BF9AD5C" w14:textId="77777777" w:rsidR="005922C3" w:rsidRDefault="005922C3" w:rsidP="00AA3B80">
      <w:pPr>
        <w:jc w:val="center"/>
        <w:rPr>
          <w:b/>
          <w:noProof/>
        </w:rPr>
      </w:pPr>
      <w:r>
        <w:rPr>
          <w:b/>
          <w:noProof/>
        </w:rPr>
        <w:lastRenderedPageBreak/>
        <w:t>APPENDIX</w:t>
      </w:r>
      <w:r w:rsidR="009F5B47">
        <w:rPr>
          <w:b/>
          <w:noProof/>
        </w:rPr>
        <w:t xml:space="preserve"> C (continued)</w:t>
      </w:r>
    </w:p>
    <w:p w14:paraId="747C694D" w14:textId="77777777" w:rsidR="005922C3" w:rsidRDefault="005922C3" w:rsidP="00AA3B80">
      <w:pPr>
        <w:jc w:val="center"/>
        <w:rPr>
          <w:b/>
          <w:noProof/>
        </w:rPr>
      </w:pPr>
      <w:r>
        <w:rPr>
          <w:b/>
          <w:noProof/>
        </w:rPr>
        <w:drawing>
          <wp:inline distT="0" distB="0" distL="0" distR="0" wp14:anchorId="289A0569" wp14:editId="37CE4C9C">
            <wp:extent cx="5943380" cy="77025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02836"/>
                    </a:xfrm>
                    <a:prstGeom prst="rect">
                      <a:avLst/>
                    </a:prstGeom>
                    <a:noFill/>
                    <a:ln>
                      <a:noFill/>
                    </a:ln>
                  </pic:spPr>
                </pic:pic>
              </a:graphicData>
            </a:graphic>
          </wp:inline>
        </w:drawing>
      </w:r>
    </w:p>
    <w:p w14:paraId="63E0A8BB" w14:textId="77777777" w:rsidR="001D377D" w:rsidRDefault="001D377D">
      <w:pPr>
        <w:rPr>
          <w:b/>
          <w:sz w:val="28"/>
          <w:szCs w:val="28"/>
        </w:rPr>
      </w:pPr>
      <w:r>
        <w:rPr>
          <w:b/>
          <w:sz w:val="28"/>
          <w:szCs w:val="28"/>
        </w:rPr>
        <w:br w:type="page"/>
      </w:r>
    </w:p>
    <w:p w14:paraId="3CB5EE38" w14:textId="77777777" w:rsidR="005922C3" w:rsidRDefault="00AA14F5">
      <w:pPr>
        <w:jc w:val="center"/>
        <w:rPr>
          <w:b/>
          <w:sz w:val="28"/>
          <w:szCs w:val="28"/>
        </w:rPr>
      </w:pPr>
      <w:r>
        <w:rPr>
          <w:b/>
          <w:sz w:val="28"/>
          <w:szCs w:val="28"/>
        </w:rPr>
        <w:lastRenderedPageBreak/>
        <w:t>APPENDIX</w:t>
      </w:r>
      <w:r w:rsidR="007C124C">
        <w:rPr>
          <w:b/>
          <w:sz w:val="28"/>
          <w:szCs w:val="28"/>
        </w:rPr>
        <w:t xml:space="preserve"> </w:t>
      </w:r>
      <w:r w:rsidR="009F5B47">
        <w:rPr>
          <w:b/>
          <w:sz w:val="28"/>
          <w:szCs w:val="28"/>
        </w:rPr>
        <w:t>D</w:t>
      </w:r>
    </w:p>
    <w:p w14:paraId="2A809D7B" w14:textId="77777777" w:rsidR="001D377D" w:rsidRDefault="00DD6308">
      <w:pPr>
        <w:rPr>
          <w:b/>
          <w:sz w:val="28"/>
          <w:szCs w:val="28"/>
        </w:rPr>
      </w:pPr>
      <w:r>
        <w:rPr>
          <w:b/>
          <w:noProof/>
          <w:sz w:val="28"/>
          <w:szCs w:val="28"/>
        </w:rPr>
        <w:drawing>
          <wp:inline distT="0" distB="0" distL="0" distR="0" wp14:anchorId="005DD0BF" wp14:editId="2A1DDB39">
            <wp:extent cx="5206365" cy="7205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6365" cy="7205980"/>
                    </a:xfrm>
                    <a:prstGeom prst="rect">
                      <a:avLst/>
                    </a:prstGeom>
                    <a:noFill/>
                  </pic:spPr>
                </pic:pic>
              </a:graphicData>
            </a:graphic>
          </wp:inline>
        </w:drawing>
      </w:r>
    </w:p>
    <w:p w14:paraId="232647EF" w14:textId="77777777" w:rsidR="00DD6308" w:rsidRDefault="00DD6308">
      <w:pPr>
        <w:jc w:val="center"/>
        <w:rPr>
          <w:b/>
          <w:sz w:val="28"/>
          <w:szCs w:val="28"/>
        </w:rPr>
      </w:pPr>
    </w:p>
    <w:p w14:paraId="0EA263E9" w14:textId="77777777" w:rsidR="00DD6308" w:rsidRDefault="00DD6308">
      <w:pPr>
        <w:rPr>
          <w:b/>
          <w:sz w:val="28"/>
          <w:szCs w:val="28"/>
        </w:rPr>
      </w:pPr>
      <w:r>
        <w:rPr>
          <w:b/>
          <w:sz w:val="28"/>
          <w:szCs w:val="28"/>
        </w:rPr>
        <w:br w:type="page"/>
      </w:r>
    </w:p>
    <w:p w14:paraId="06DF8B15" w14:textId="77777777" w:rsidR="007673C7" w:rsidRDefault="007673C7">
      <w:pPr>
        <w:jc w:val="center"/>
        <w:rPr>
          <w:b/>
          <w:sz w:val="28"/>
          <w:szCs w:val="28"/>
        </w:rPr>
      </w:pPr>
      <w:r>
        <w:rPr>
          <w:b/>
          <w:sz w:val="28"/>
          <w:szCs w:val="28"/>
        </w:rPr>
        <w:lastRenderedPageBreak/>
        <w:t>APPENDIX E</w:t>
      </w:r>
    </w:p>
    <w:p w14:paraId="48E76943" w14:textId="77777777" w:rsidR="007673C7" w:rsidRDefault="00DD6308">
      <w:pPr>
        <w:jc w:val="center"/>
        <w:rPr>
          <w:b/>
          <w:sz w:val="28"/>
          <w:szCs w:val="28"/>
        </w:rPr>
      </w:pPr>
      <w:r>
        <w:rPr>
          <w:b/>
          <w:noProof/>
          <w:sz w:val="28"/>
          <w:szCs w:val="28"/>
        </w:rPr>
        <w:drawing>
          <wp:inline distT="0" distB="0" distL="0" distR="0" wp14:anchorId="566FD726" wp14:editId="1B9DB2EF">
            <wp:extent cx="5035550" cy="604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5550" cy="6045200"/>
                    </a:xfrm>
                    <a:prstGeom prst="rect">
                      <a:avLst/>
                    </a:prstGeom>
                    <a:noFill/>
                    <a:ln>
                      <a:noFill/>
                    </a:ln>
                  </pic:spPr>
                </pic:pic>
              </a:graphicData>
            </a:graphic>
          </wp:inline>
        </w:drawing>
      </w:r>
    </w:p>
    <w:p w14:paraId="70BE17DD" w14:textId="77777777" w:rsidR="007673C7" w:rsidRDefault="007673C7">
      <w:pPr>
        <w:jc w:val="center"/>
        <w:rPr>
          <w:b/>
          <w:sz w:val="28"/>
          <w:szCs w:val="28"/>
        </w:rPr>
      </w:pPr>
    </w:p>
    <w:p w14:paraId="47A66209" w14:textId="77777777" w:rsidR="001D377D" w:rsidRDefault="001D377D">
      <w:pPr>
        <w:rPr>
          <w:b/>
          <w:sz w:val="28"/>
          <w:szCs w:val="28"/>
        </w:rPr>
      </w:pPr>
      <w:r>
        <w:rPr>
          <w:b/>
          <w:sz w:val="28"/>
          <w:szCs w:val="28"/>
        </w:rPr>
        <w:br w:type="page"/>
      </w:r>
    </w:p>
    <w:p w14:paraId="550BCAB6" w14:textId="77777777" w:rsidR="00052A31" w:rsidRDefault="00052A31">
      <w:pPr>
        <w:jc w:val="center"/>
        <w:rPr>
          <w:b/>
          <w:sz w:val="28"/>
          <w:szCs w:val="28"/>
        </w:rPr>
      </w:pPr>
      <w:r>
        <w:rPr>
          <w:b/>
          <w:sz w:val="28"/>
          <w:szCs w:val="28"/>
        </w:rPr>
        <w:lastRenderedPageBreak/>
        <w:t>APPENDIX F</w:t>
      </w:r>
    </w:p>
    <w:p w14:paraId="406C80FC" w14:textId="77777777" w:rsidR="00DD6308" w:rsidRDefault="00DD6308">
      <w:pPr>
        <w:jc w:val="center"/>
        <w:rPr>
          <w:b/>
          <w:sz w:val="28"/>
          <w:szCs w:val="28"/>
        </w:rPr>
      </w:pPr>
      <w:r>
        <w:rPr>
          <w:b/>
          <w:noProof/>
          <w:sz w:val="28"/>
          <w:szCs w:val="28"/>
        </w:rPr>
        <w:drawing>
          <wp:inline distT="0" distB="0" distL="0" distR="0" wp14:anchorId="0BE64468" wp14:editId="1BDB0B7F">
            <wp:extent cx="5941613" cy="72707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273182"/>
                    </a:xfrm>
                    <a:prstGeom prst="rect">
                      <a:avLst/>
                    </a:prstGeom>
                    <a:noFill/>
                    <a:ln>
                      <a:noFill/>
                    </a:ln>
                  </pic:spPr>
                </pic:pic>
              </a:graphicData>
            </a:graphic>
          </wp:inline>
        </w:drawing>
      </w:r>
    </w:p>
    <w:p w14:paraId="1D9D075C" w14:textId="77777777" w:rsidR="00DD6308" w:rsidRDefault="00DD6308">
      <w:pPr>
        <w:jc w:val="center"/>
        <w:rPr>
          <w:b/>
          <w:sz w:val="28"/>
          <w:szCs w:val="28"/>
        </w:rPr>
      </w:pPr>
    </w:p>
    <w:p w14:paraId="2C3016A9" w14:textId="77777777" w:rsidR="00DD6308" w:rsidRDefault="00DD6308">
      <w:pPr>
        <w:jc w:val="center"/>
        <w:rPr>
          <w:b/>
          <w:sz w:val="28"/>
          <w:szCs w:val="28"/>
        </w:rPr>
      </w:pPr>
    </w:p>
    <w:p w14:paraId="4BE21AC0" w14:textId="77777777" w:rsidR="000068D5" w:rsidRDefault="000068D5">
      <w:pPr>
        <w:jc w:val="center"/>
        <w:rPr>
          <w:b/>
          <w:sz w:val="28"/>
          <w:szCs w:val="28"/>
        </w:rPr>
      </w:pPr>
      <w:r>
        <w:rPr>
          <w:b/>
          <w:sz w:val="28"/>
          <w:szCs w:val="28"/>
        </w:rPr>
        <w:lastRenderedPageBreak/>
        <w:t>APPENDIX G</w:t>
      </w:r>
    </w:p>
    <w:p w14:paraId="3C290AEC" w14:textId="77777777" w:rsidR="000068D5" w:rsidRDefault="000068D5">
      <w:pPr>
        <w:jc w:val="center"/>
        <w:rPr>
          <w:b/>
          <w:sz w:val="28"/>
          <w:szCs w:val="28"/>
        </w:rPr>
      </w:pPr>
      <w:r w:rsidRPr="00AA18DE">
        <w:rPr>
          <w:b/>
          <w:noProof/>
          <w:sz w:val="28"/>
          <w:szCs w:val="28"/>
        </w:rPr>
        <w:drawing>
          <wp:inline distT="0" distB="0" distL="0" distR="0" wp14:anchorId="3D54C614" wp14:editId="783FB6EB">
            <wp:extent cx="5848350" cy="794254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0321" cy="7945219"/>
                    </a:xfrm>
                    <a:prstGeom prst="rect">
                      <a:avLst/>
                    </a:prstGeom>
                    <a:noFill/>
                    <a:ln>
                      <a:noFill/>
                    </a:ln>
                  </pic:spPr>
                </pic:pic>
              </a:graphicData>
            </a:graphic>
          </wp:inline>
        </w:drawing>
      </w:r>
    </w:p>
    <w:p w14:paraId="0D94CB0A" w14:textId="77777777" w:rsidR="005922C3" w:rsidRDefault="000068D5" w:rsidP="0021260F">
      <w:pPr>
        <w:jc w:val="center"/>
        <w:rPr>
          <w:b/>
          <w:sz w:val="28"/>
          <w:szCs w:val="28"/>
        </w:rPr>
      </w:pPr>
      <w:r>
        <w:rPr>
          <w:b/>
          <w:sz w:val="28"/>
          <w:szCs w:val="28"/>
        </w:rPr>
        <w:br w:type="page"/>
      </w:r>
      <w:r w:rsidR="00052A31">
        <w:rPr>
          <w:b/>
          <w:sz w:val="28"/>
          <w:szCs w:val="28"/>
        </w:rPr>
        <w:lastRenderedPageBreak/>
        <w:t xml:space="preserve">APPENDIX </w:t>
      </w:r>
      <w:r w:rsidR="008C5BD2">
        <w:rPr>
          <w:b/>
          <w:sz w:val="28"/>
          <w:szCs w:val="28"/>
        </w:rPr>
        <w:t>H</w:t>
      </w:r>
    </w:p>
    <w:p w14:paraId="203E072A" w14:textId="77777777" w:rsidR="007673C7" w:rsidRDefault="00DD6308">
      <w:pPr>
        <w:jc w:val="center"/>
        <w:rPr>
          <w:b/>
          <w:sz w:val="28"/>
          <w:szCs w:val="28"/>
        </w:rPr>
      </w:pPr>
      <w:r>
        <w:rPr>
          <w:b/>
          <w:noProof/>
          <w:sz w:val="28"/>
          <w:szCs w:val="28"/>
        </w:rPr>
        <w:drawing>
          <wp:inline distT="0" distB="0" distL="0" distR="0" wp14:anchorId="3F59446A" wp14:editId="5EA277D7">
            <wp:extent cx="5943600" cy="791987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919879"/>
                    </a:xfrm>
                    <a:prstGeom prst="rect">
                      <a:avLst/>
                    </a:prstGeom>
                    <a:noFill/>
                    <a:ln>
                      <a:noFill/>
                    </a:ln>
                  </pic:spPr>
                </pic:pic>
              </a:graphicData>
            </a:graphic>
          </wp:inline>
        </w:drawing>
      </w:r>
    </w:p>
    <w:p w14:paraId="06A5A982" w14:textId="77777777" w:rsidR="007673C7" w:rsidRDefault="00DD6308">
      <w:pPr>
        <w:jc w:val="center"/>
        <w:rPr>
          <w:b/>
          <w:sz w:val="28"/>
          <w:szCs w:val="28"/>
        </w:rPr>
      </w:pPr>
      <w:r>
        <w:rPr>
          <w:b/>
          <w:sz w:val="28"/>
          <w:szCs w:val="28"/>
        </w:rPr>
        <w:lastRenderedPageBreak/>
        <w:t xml:space="preserve">APPENDIX </w:t>
      </w:r>
      <w:r w:rsidR="008C5BD2">
        <w:rPr>
          <w:b/>
          <w:sz w:val="28"/>
          <w:szCs w:val="28"/>
        </w:rPr>
        <w:t>H</w:t>
      </w:r>
      <w:r>
        <w:rPr>
          <w:b/>
          <w:sz w:val="28"/>
          <w:szCs w:val="28"/>
        </w:rPr>
        <w:t xml:space="preserve"> (continued)</w:t>
      </w:r>
    </w:p>
    <w:p w14:paraId="1C648C23" w14:textId="77777777" w:rsidR="00DD6308" w:rsidRPr="00AA14F5" w:rsidRDefault="00DD6308">
      <w:pPr>
        <w:jc w:val="center"/>
        <w:rPr>
          <w:b/>
          <w:sz w:val="28"/>
          <w:szCs w:val="28"/>
        </w:rPr>
      </w:pPr>
      <w:r>
        <w:rPr>
          <w:b/>
          <w:noProof/>
          <w:sz w:val="28"/>
          <w:szCs w:val="28"/>
        </w:rPr>
        <w:drawing>
          <wp:inline distT="0" distB="0" distL="0" distR="0" wp14:anchorId="19DC4B13" wp14:editId="3338D4D2">
            <wp:extent cx="5943600" cy="683380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833802"/>
                    </a:xfrm>
                    <a:prstGeom prst="rect">
                      <a:avLst/>
                    </a:prstGeom>
                    <a:noFill/>
                    <a:ln>
                      <a:noFill/>
                    </a:ln>
                  </pic:spPr>
                </pic:pic>
              </a:graphicData>
            </a:graphic>
          </wp:inline>
        </w:drawing>
      </w:r>
    </w:p>
    <w:p w14:paraId="5860DF20" w14:textId="77777777" w:rsidR="007C124C" w:rsidRDefault="00176DC0">
      <w:pPr>
        <w:jc w:val="center"/>
        <w:rPr>
          <w:b/>
          <w:sz w:val="28"/>
          <w:szCs w:val="28"/>
        </w:rPr>
      </w:pPr>
      <w:r>
        <w:rPr>
          <w:b/>
          <w:noProof/>
          <w:sz w:val="28"/>
          <w:szCs w:val="28"/>
        </w:rPr>
        <w:t xml:space="preserve"> </w:t>
      </w:r>
    </w:p>
    <w:p w14:paraId="175CA23F" w14:textId="77777777" w:rsidR="007C124C" w:rsidRDefault="007C124C">
      <w:pPr>
        <w:jc w:val="center"/>
        <w:rPr>
          <w:b/>
          <w:sz w:val="28"/>
          <w:szCs w:val="28"/>
        </w:rPr>
      </w:pPr>
    </w:p>
    <w:p w14:paraId="57C919A3" w14:textId="77777777" w:rsidR="00B06DFE" w:rsidRDefault="00B06DFE">
      <w:pPr>
        <w:jc w:val="center"/>
        <w:rPr>
          <w:b/>
          <w:sz w:val="28"/>
          <w:szCs w:val="28"/>
        </w:rPr>
      </w:pPr>
    </w:p>
    <w:p w14:paraId="58E95862" w14:textId="77777777" w:rsidR="00B06DFE" w:rsidRDefault="00B06DFE" w:rsidP="00B06DFE">
      <w:pPr>
        <w:jc w:val="center"/>
        <w:rPr>
          <w:b/>
          <w:sz w:val="28"/>
          <w:szCs w:val="28"/>
        </w:rPr>
      </w:pPr>
      <w:r>
        <w:rPr>
          <w:b/>
          <w:sz w:val="28"/>
          <w:szCs w:val="28"/>
        </w:rPr>
        <w:br w:type="page"/>
      </w:r>
      <w:r>
        <w:rPr>
          <w:b/>
          <w:sz w:val="28"/>
          <w:szCs w:val="28"/>
        </w:rPr>
        <w:lastRenderedPageBreak/>
        <w:t xml:space="preserve">APPENDIX </w:t>
      </w:r>
      <w:r w:rsidR="008C5BD2">
        <w:rPr>
          <w:b/>
          <w:sz w:val="28"/>
          <w:szCs w:val="28"/>
        </w:rPr>
        <w:t>H</w:t>
      </w:r>
      <w:r>
        <w:rPr>
          <w:b/>
          <w:sz w:val="28"/>
          <w:szCs w:val="28"/>
        </w:rPr>
        <w:t xml:space="preserve"> (continued)</w:t>
      </w:r>
    </w:p>
    <w:p w14:paraId="0AF07D19" w14:textId="77777777" w:rsidR="00B06DFE" w:rsidRDefault="00B06DFE" w:rsidP="00B06DFE">
      <w:pPr>
        <w:jc w:val="center"/>
        <w:rPr>
          <w:b/>
          <w:sz w:val="28"/>
          <w:szCs w:val="28"/>
        </w:rPr>
      </w:pPr>
      <w:r>
        <w:rPr>
          <w:b/>
          <w:noProof/>
          <w:sz w:val="28"/>
          <w:szCs w:val="28"/>
        </w:rPr>
        <w:drawing>
          <wp:inline distT="0" distB="0" distL="0" distR="0" wp14:anchorId="2649499E" wp14:editId="6499F741">
            <wp:extent cx="5943600" cy="76116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11614"/>
                    </a:xfrm>
                    <a:prstGeom prst="rect">
                      <a:avLst/>
                    </a:prstGeom>
                    <a:noFill/>
                    <a:ln>
                      <a:noFill/>
                    </a:ln>
                  </pic:spPr>
                </pic:pic>
              </a:graphicData>
            </a:graphic>
          </wp:inline>
        </w:drawing>
      </w:r>
    </w:p>
    <w:p w14:paraId="46FBE539" w14:textId="77777777" w:rsidR="007673C7" w:rsidRDefault="00157B6F" w:rsidP="00157B6F">
      <w:pPr>
        <w:jc w:val="center"/>
        <w:rPr>
          <w:b/>
          <w:sz w:val="28"/>
          <w:szCs w:val="28"/>
        </w:rPr>
      </w:pPr>
      <w:r>
        <w:rPr>
          <w:b/>
          <w:sz w:val="28"/>
          <w:szCs w:val="28"/>
        </w:rPr>
        <w:br w:type="page"/>
      </w:r>
      <w:r>
        <w:rPr>
          <w:b/>
          <w:sz w:val="28"/>
          <w:szCs w:val="28"/>
        </w:rPr>
        <w:lastRenderedPageBreak/>
        <w:t xml:space="preserve">APPENDIX </w:t>
      </w:r>
      <w:r w:rsidR="00010495">
        <w:rPr>
          <w:b/>
          <w:sz w:val="28"/>
          <w:szCs w:val="28"/>
        </w:rPr>
        <w:t>H</w:t>
      </w:r>
      <w:r>
        <w:rPr>
          <w:b/>
          <w:sz w:val="28"/>
          <w:szCs w:val="28"/>
        </w:rPr>
        <w:t xml:space="preserve"> (continued)</w:t>
      </w:r>
    </w:p>
    <w:p w14:paraId="48959DF0" w14:textId="77777777" w:rsidR="00157B6F" w:rsidRDefault="00157B6F">
      <w:pPr>
        <w:jc w:val="center"/>
        <w:rPr>
          <w:b/>
          <w:sz w:val="28"/>
          <w:szCs w:val="28"/>
        </w:rPr>
      </w:pPr>
      <w:r>
        <w:rPr>
          <w:b/>
          <w:noProof/>
          <w:sz w:val="28"/>
          <w:szCs w:val="28"/>
        </w:rPr>
        <w:drawing>
          <wp:inline distT="0" distB="0" distL="0" distR="0" wp14:anchorId="01AF760C" wp14:editId="43506062">
            <wp:extent cx="5943600" cy="765125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51258"/>
                    </a:xfrm>
                    <a:prstGeom prst="rect">
                      <a:avLst/>
                    </a:prstGeom>
                    <a:noFill/>
                    <a:ln>
                      <a:noFill/>
                    </a:ln>
                  </pic:spPr>
                </pic:pic>
              </a:graphicData>
            </a:graphic>
          </wp:inline>
        </w:drawing>
      </w:r>
    </w:p>
    <w:p w14:paraId="2ED8DF0C" w14:textId="77777777" w:rsidR="00157B6F" w:rsidRDefault="00157B6F" w:rsidP="00157B6F">
      <w:pPr>
        <w:rPr>
          <w:b/>
          <w:sz w:val="28"/>
          <w:szCs w:val="28"/>
        </w:rPr>
      </w:pPr>
      <w:r>
        <w:rPr>
          <w:b/>
          <w:sz w:val="28"/>
          <w:szCs w:val="28"/>
        </w:rPr>
        <w:br w:type="page"/>
      </w:r>
    </w:p>
    <w:p w14:paraId="50F1A78D" w14:textId="77777777" w:rsidR="00DE1DBA" w:rsidRDefault="00DE1DBA" w:rsidP="00DE1DBA">
      <w:pPr>
        <w:jc w:val="center"/>
        <w:rPr>
          <w:b/>
          <w:sz w:val="28"/>
          <w:szCs w:val="28"/>
        </w:rPr>
      </w:pPr>
      <w:r>
        <w:rPr>
          <w:b/>
          <w:sz w:val="28"/>
          <w:szCs w:val="28"/>
        </w:rPr>
        <w:lastRenderedPageBreak/>
        <w:t xml:space="preserve">APPENDIX </w:t>
      </w:r>
      <w:r w:rsidR="00010495">
        <w:rPr>
          <w:b/>
          <w:sz w:val="28"/>
          <w:szCs w:val="28"/>
        </w:rPr>
        <w:t>I</w:t>
      </w:r>
    </w:p>
    <w:p w14:paraId="61B59E0B" w14:textId="77777777" w:rsidR="00DD6308" w:rsidRDefault="00DE1DBA" w:rsidP="00DD6308">
      <w:pPr>
        <w:rPr>
          <w:b/>
          <w:sz w:val="28"/>
          <w:szCs w:val="28"/>
        </w:rPr>
      </w:pPr>
      <w:r>
        <w:rPr>
          <w:b/>
          <w:noProof/>
          <w:sz w:val="28"/>
          <w:szCs w:val="28"/>
        </w:rPr>
        <w:drawing>
          <wp:inline distT="0" distB="0" distL="0" distR="0" wp14:anchorId="7D8E6804" wp14:editId="5B395F2E">
            <wp:extent cx="5943600" cy="77241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724140"/>
                    </a:xfrm>
                    <a:prstGeom prst="rect">
                      <a:avLst/>
                    </a:prstGeom>
                    <a:noFill/>
                    <a:ln>
                      <a:noFill/>
                    </a:ln>
                  </pic:spPr>
                </pic:pic>
              </a:graphicData>
            </a:graphic>
          </wp:inline>
        </w:drawing>
      </w:r>
    </w:p>
    <w:p w14:paraId="0F7CF353" w14:textId="77777777" w:rsidR="00B06DFE" w:rsidRDefault="00B06DFE" w:rsidP="00DE1DBA">
      <w:pPr>
        <w:jc w:val="center"/>
        <w:rPr>
          <w:b/>
          <w:sz w:val="28"/>
          <w:szCs w:val="28"/>
        </w:rPr>
      </w:pPr>
      <w:r>
        <w:rPr>
          <w:b/>
          <w:sz w:val="28"/>
          <w:szCs w:val="28"/>
        </w:rPr>
        <w:lastRenderedPageBreak/>
        <w:t xml:space="preserve">APPENDIX </w:t>
      </w:r>
      <w:r w:rsidR="00010495">
        <w:rPr>
          <w:b/>
          <w:sz w:val="28"/>
          <w:szCs w:val="28"/>
        </w:rPr>
        <w:t>I</w:t>
      </w:r>
      <w:r>
        <w:rPr>
          <w:b/>
          <w:sz w:val="28"/>
          <w:szCs w:val="28"/>
        </w:rPr>
        <w:t xml:space="preserve"> (continued)</w:t>
      </w:r>
    </w:p>
    <w:p w14:paraId="478F7D23" w14:textId="77777777" w:rsidR="00B06DFE" w:rsidRDefault="00B06DFE" w:rsidP="00B06DFE">
      <w:pPr>
        <w:jc w:val="center"/>
        <w:rPr>
          <w:b/>
          <w:sz w:val="28"/>
          <w:szCs w:val="28"/>
        </w:rPr>
      </w:pPr>
      <w:r>
        <w:rPr>
          <w:b/>
          <w:noProof/>
          <w:sz w:val="28"/>
          <w:szCs w:val="28"/>
        </w:rPr>
        <w:drawing>
          <wp:inline distT="0" distB="0" distL="0" distR="0" wp14:anchorId="4305601F" wp14:editId="40455B21">
            <wp:extent cx="5943600" cy="76996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9656"/>
                    </a:xfrm>
                    <a:prstGeom prst="rect">
                      <a:avLst/>
                    </a:prstGeom>
                    <a:noFill/>
                    <a:ln>
                      <a:noFill/>
                    </a:ln>
                  </pic:spPr>
                </pic:pic>
              </a:graphicData>
            </a:graphic>
          </wp:inline>
        </w:drawing>
      </w:r>
      <w:r>
        <w:rPr>
          <w:b/>
          <w:sz w:val="28"/>
          <w:szCs w:val="28"/>
        </w:rPr>
        <w:br w:type="page"/>
      </w:r>
    </w:p>
    <w:p w14:paraId="66C07437" w14:textId="77777777" w:rsidR="00DE1DBA" w:rsidRDefault="00DE1DBA" w:rsidP="00DE1DBA">
      <w:pPr>
        <w:jc w:val="center"/>
        <w:rPr>
          <w:b/>
          <w:sz w:val="28"/>
          <w:szCs w:val="28"/>
        </w:rPr>
      </w:pPr>
      <w:r>
        <w:rPr>
          <w:b/>
          <w:sz w:val="28"/>
          <w:szCs w:val="28"/>
        </w:rPr>
        <w:lastRenderedPageBreak/>
        <w:t xml:space="preserve">APPENDIX </w:t>
      </w:r>
      <w:r w:rsidR="00010495">
        <w:rPr>
          <w:b/>
          <w:sz w:val="28"/>
          <w:szCs w:val="28"/>
        </w:rPr>
        <w:t>J</w:t>
      </w:r>
    </w:p>
    <w:p w14:paraId="00374D48" w14:textId="77777777" w:rsidR="007673C7" w:rsidRDefault="00DE1DBA">
      <w:pPr>
        <w:jc w:val="center"/>
        <w:rPr>
          <w:b/>
          <w:sz w:val="28"/>
          <w:szCs w:val="28"/>
        </w:rPr>
      </w:pPr>
      <w:r>
        <w:rPr>
          <w:b/>
          <w:noProof/>
          <w:sz w:val="28"/>
          <w:szCs w:val="28"/>
        </w:rPr>
        <w:drawing>
          <wp:inline distT="0" distB="0" distL="0" distR="0" wp14:anchorId="3FC5E0F9" wp14:editId="25547E16">
            <wp:extent cx="5943600" cy="46462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646295"/>
                    </a:xfrm>
                    <a:prstGeom prst="rect">
                      <a:avLst/>
                    </a:prstGeom>
                    <a:noFill/>
                    <a:ln>
                      <a:noFill/>
                    </a:ln>
                  </pic:spPr>
                </pic:pic>
              </a:graphicData>
            </a:graphic>
          </wp:inline>
        </w:drawing>
      </w:r>
    </w:p>
    <w:p w14:paraId="649C7AD3" w14:textId="77777777" w:rsidR="00DE1DBA" w:rsidRDefault="001D377D">
      <w:pPr>
        <w:rPr>
          <w:b/>
          <w:sz w:val="28"/>
          <w:szCs w:val="28"/>
        </w:rPr>
      </w:pPr>
      <w:r>
        <w:rPr>
          <w:b/>
          <w:sz w:val="28"/>
          <w:szCs w:val="28"/>
        </w:rPr>
        <w:br w:type="page"/>
      </w:r>
    </w:p>
    <w:p w14:paraId="6220EF48" w14:textId="77777777" w:rsidR="00DE1DBA" w:rsidRDefault="00DE1DBA" w:rsidP="00DE1DBA">
      <w:pPr>
        <w:jc w:val="center"/>
        <w:rPr>
          <w:b/>
          <w:sz w:val="28"/>
          <w:szCs w:val="28"/>
        </w:rPr>
      </w:pPr>
      <w:r>
        <w:rPr>
          <w:b/>
          <w:sz w:val="28"/>
          <w:szCs w:val="28"/>
        </w:rPr>
        <w:lastRenderedPageBreak/>
        <w:t xml:space="preserve">APPENDIX </w:t>
      </w:r>
      <w:r w:rsidR="00010495">
        <w:rPr>
          <w:b/>
          <w:sz w:val="28"/>
          <w:szCs w:val="28"/>
        </w:rPr>
        <w:t>K</w:t>
      </w:r>
    </w:p>
    <w:p w14:paraId="24888456" w14:textId="77777777" w:rsidR="00DE1DBA" w:rsidRDefault="00DE1DBA" w:rsidP="00DE1DBA">
      <w:pPr>
        <w:jc w:val="center"/>
        <w:rPr>
          <w:b/>
          <w:sz w:val="28"/>
          <w:szCs w:val="28"/>
        </w:rPr>
      </w:pPr>
      <w:r>
        <w:rPr>
          <w:b/>
          <w:noProof/>
          <w:sz w:val="28"/>
          <w:szCs w:val="28"/>
        </w:rPr>
        <w:drawing>
          <wp:inline distT="0" distB="0" distL="0" distR="0" wp14:anchorId="3575CC5D" wp14:editId="032DD25F">
            <wp:extent cx="5943600" cy="72764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276465"/>
                    </a:xfrm>
                    <a:prstGeom prst="rect">
                      <a:avLst/>
                    </a:prstGeom>
                    <a:noFill/>
                    <a:ln>
                      <a:noFill/>
                    </a:ln>
                  </pic:spPr>
                </pic:pic>
              </a:graphicData>
            </a:graphic>
          </wp:inline>
        </w:drawing>
      </w:r>
    </w:p>
    <w:p w14:paraId="24498F4A" w14:textId="77777777" w:rsidR="00DE1DBA" w:rsidRDefault="008D1DD6" w:rsidP="00870401">
      <w:pPr>
        <w:jc w:val="center"/>
        <w:rPr>
          <w:b/>
          <w:sz w:val="28"/>
          <w:szCs w:val="28"/>
        </w:rPr>
      </w:pPr>
      <w:r>
        <w:rPr>
          <w:b/>
          <w:sz w:val="28"/>
          <w:szCs w:val="28"/>
        </w:rPr>
        <w:br w:type="page"/>
      </w:r>
      <w:r w:rsidR="00870401">
        <w:rPr>
          <w:b/>
          <w:sz w:val="28"/>
          <w:szCs w:val="28"/>
        </w:rPr>
        <w:lastRenderedPageBreak/>
        <w:t>A</w:t>
      </w:r>
      <w:r w:rsidR="00DE1DBA">
        <w:rPr>
          <w:b/>
          <w:sz w:val="28"/>
          <w:szCs w:val="28"/>
        </w:rPr>
        <w:t xml:space="preserve">PPENDIX </w:t>
      </w:r>
      <w:r w:rsidR="00010495">
        <w:rPr>
          <w:b/>
          <w:sz w:val="28"/>
          <w:szCs w:val="28"/>
        </w:rPr>
        <w:t>L</w:t>
      </w:r>
    </w:p>
    <w:p w14:paraId="350ADEA1" w14:textId="77777777" w:rsidR="00443D2B" w:rsidRDefault="00443D2B" w:rsidP="00870401">
      <w:pPr>
        <w:jc w:val="center"/>
        <w:rPr>
          <w:b/>
          <w:sz w:val="28"/>
          <w:szCs w:val="28"/>
        </w:rPr>
      </w:pPr>
      <w:r>
        <w:rPr>
          <w:b/>
          <w:noProof/>
          <w:sz w:val="28"/>
          <w:szCs w:val="28"/>
        </w:rPr>
        <w:drawing>
          <wp:inline distT="0" distB="0" distL="0" distR="0" wp14:anchorId="0FEC3E09" wp14:editId="7514A999">
            <wp:extent cx="5943098" cy="7004050"/>
            <wp:effectExtent l="0" t="0" r="63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004642"/>
                    </a:xfrm>
                    <a:prstGeom prst="rect">
                      <a:avLst/>
                    </a:prstGeom>
                    <a:noFill/>
                    <a:ln>
                      <a:noFill/>
                    </a:ln>
                  </pic:spPr>
                </pic:pic>
              </a:graphicData>
            </a:graphic>
          </wp:inline>
        </w:drawing>
      </w:r>
    </w:p>
    <w:p w14:paraId="7D0B8AAB" w14:textId="77777777" w:rsidR="00DE1DBA" w:rsidRDefault="00DE1DBA" w:rsidP="00DE1DBA">
      <w:pPr>
        <w:jc w:val="center"/>
        <w:rPr>
          <w:b/>
          <w:sz w:val="28"/>
          <w:szCs w:val="28"/>
        </w:rPr>
      </w:pPr>
    </w:p>
    <w:p w14:paraId="3ED3CD90" w14:textId="77777777" w:rsidR="001D377D" w:rsidRDefault="001D377D">
      <w:pPr>
        <w:rPr>
          <w:b/>
          <w:sz w:val="28"/>
          <w:szCs w:val="28"/>
        </w:rPr>
      </w:pPr>
    </w:p>
    <w:p w14:paraId="5E81E880" w14:textId="77777777" w:rsidR="00DE1DBA" w:rsidRDefault="00DE1DBA" w:rsidP="00DE1DBA">
      <w:pPr>
        <w:jc w:val="center"/>
        <w:rPr>
          <w:b/>
          <w:sz w:val="28"/>
          <w:szCs w:val="28"/>
        </w:rPr>
      </w:pPr>
      <w:r>
        <w:rPr>
          <w:b/>
          <w:sz w:val="28"/>
          <w:szCs w:val="28"/>
        </w:rPr>
        <w:lastRenderedPageBreak/>
        <w:t xml:space="preserve">APPENDIX </w:t>
      </w:r>
      <w:r w:rsidR="00010495">
        <w:rPr>
          <w:b/>
          <w:sz w:val="28"/>
          <w:szCs w:val="28"/>
        </w:rPr>
        <w:t>M</w:t>
      </w:r>
    </w:p>
    <w:p w14:paraId="38C15283" w14:textId="77777777" w:rsidR="001D339B" w:rsidRDefault="00DE1DBA">
      <w:pPr>
        <w:jc w:val="center"/>
        <w:rPr>
          <w:b/>
          <w:sz w:val="28"/>
          <w:szCs w:val="28"/>
        </w:rPr>
      </w:pPr>
      <w:r>
        <w:rPr>
          <w:b/>
          <w:noProof/>
          <w:sz w:val="28"/>
          <w:szCs w:val="28"/>
        </w:rPr>
        <w:drawing>
          <wp:inline distT="0" distB="0" distL="0" distR="0" wp14:anchorId="34BB4A9E" wp14:editId="102A68F1">
            <wp:extent cx="5942265" cy="7727950"/>
            <wp:effectExtent l="0" t="0" r="190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729686"/>
                    </a:xfrm>
                    <a:prstGeom prst="rect">
                      <a:avLst/>
                    </a:prstGeom>
                    <a:noFill/>
                    <a:ln>
                      <a:noFill/>
                    </a:ln>
                  </pic:spPr>
                </pic:pic>
              </a:graphicData>
            </a:graphic>
          </wp:inline>
        </w:drawing>
      </w:r>
    </w:p>
    <w:p w14:paraId="6B874786" w14:textId="77777777" w:rsidR="001D339B" w:rsidRDefault="00052A31">
      <w:pPr>
        <w:jc w:val="center"/>
        <w:rPr>
          <w:b/>
          <w:sz w:val="28"/>
          <w:szCs w:val="28"/>
        </w:rPr>
      </w:pPr>
      <w:r>
        <w:rPr>
          <w:b/>
          <w:sz w:val="28"/>
          <w:szCs w:val="28"/>
        </w:rPr>
        <w:lastRenderedPageBreak/>
        <w:t xml:space="preserve">APPENDIX </w:t>
      </w:r>
      <w:r w:rsidR="000D5B27">
        <w:rPr>
          <w:b/>
          <w:sz w:val="28"/>
          <w:szCs w:val="28"/>
        </w:rPr>
        <w:t>N</w:t>
      </w:r>
    </w:p>
    <w:p w14:paraId="3FCFDB03" w14:textId="77777777" w:rsidR="001D339B" w:rsidRDefault="00DE1DBA">
      <w:pPr>
        <w:jc w:val="center"/>
        <w:rPr>
          <w:b/>
          <w:sz w:val="28"/>
          <w:szCs w:val="28"/>
        </w:rPr>
      </w:pPr>
      <w:r>
        <w:rPr>
          <w:b/>
          <w:noProof/>
          <w:sz w:val="28"/>
          <w:szCs w:val="28"/>
        </w:rPr>
        <w:drawing>
          <wp:inline distT="0" distB="0" distL="0" distR="0" wp14:anchorId="46089B59" wp14:editId="533C8F34">
            <wp:extent cx="5943600" cy="6588875"/>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588875"/>
                    </a:xfrm>
                    <a:prstGeom prst="rect">
                      <a:avLst/>
                    </a:prstGeom>
                    <a:noFill/>
                    <a:ln>
                      <a:noFill/>
                    </a:ln>
                  </pic:spPr>
                </pic:pic>
              </a:graphicData>
            </a:graphic>
          </wp:inline>
        </w:drawing>
      </w:r>
    </w:p>
    <w:p w14:paraId="2411DB55" w14:textId="77777777" w:rsidR="00DE1DBA" w:rsidRDefault="00DE1DBA">
      <w:pPr>
        <w:jc w:val="center"/>
        <w:rPr>
          <w:b/>
          <w:sz w:val="28"/>
          <w:szCs w:val="28"/>
        </w:rPr>
      </w:pPr>
    </w:p>
    <w:p w14:paraId="5C180C2A" w14:textId="77777777" w:rsidR="00DE1DBA" w:rsidRDefault="00DE1DBA">
      <w:pPr>
        <w:jc w:val="center"/>
        <w:rPr>
          <w:b/>
          <w:sz w:val="28"/>
          <w:szCs w:val="28"/>
        </w:rPr>
      </w:pPr>
    </w:p>
    <w:p w14:paraId="2197A19E" w14:textId="77777777" w:rsidR="00DE1DBA" w:rsidRDefault="00DE1DBA">
      <w:pPr>
        <w:jc w:val="center"/>
        <w:rPr>
          <w:b/>
          <w:sz w:val="28"/>
          <w:szCs w:val="28"/>
        </w:rPr>
      </w:pPr>
    </w:p>
    <w:p w14:paraId="511FF5A0" w14:textId="77777777" w:rsidR="00C80281" w:rsidRDefault="00C80281">
      <w:pPr>
        <w:rPr>
          <w:b/>
          <w:sz w:val="28"/>
          <w:szCs w:val="28"/>
        </w:rPr>
      </w:pPr>
      <w:r>
        <w:rPr>
          <w:b/>
          <w:sz w:val="28"/>
          <w:szCs w:val="28"/>
        </w:rPr>
        <w:br w:type="page"/>
      </w:r>
    </w:p>
    <w:p w14:paraId="521EE30D" w14:textId="77777777" w:rsidR="00DE1DBA" w:rsidRDefault="00C80281">
      <w:pPr>
        <w:jc w:val="center"/>
        <w:rPr>
          <w:b/>
          <w:sz w:val="28"/>
          <w:szCs w:val="28"/>
        </w:rPr>
      </w:pPr>
      <w:r>
        <w:rPr>
          <w:b/>
          <w:sz w:val="28"/>
          <w:szCs w:val="28"/>
        </w:rPr>
        <w:lastRenderedPageBreak/>
        <w:t xml:space="preserve">APPENDIX </w:t>
      </w:r>
      <w:r w:rsidR="000D5B27">
        <w:rPr>
          <w:b/>
          <w:sz w:val="28"/>
          <w:szCs w:val="28"/>
        </w:rPr>
        <w:t>O</w:t>
      </w:r>
    </w:p>
    <w:p w14:paraId="05F94118" w14:textId="77777777" w:rsidR="002421D2" w:rsidRDefault="00C80281">
      <w:pPr>
        <w:jc w:val="center"/>
        <w:rPr>
          <w:b/>
          <w:sz w:val="28"/>
          <w:szCs w:val="28"/>
        </w:rPr>
      </w:pPr>
      <w:r>
        <w:rPr>
          <w:b/>
          <w:sz w:val="28"/>
          <w:szCs w:val="28"/>
        </w:rPr>
        <w:t xml:space="preserve"> </w:t>
      </w:r>
    </w:p>
    <w:p w14:paraId="4642E141" w14:textId="77777777" w:rsidR="001D339B" w:rsidRDefault="0017120C">
      <w:pPr>
        <w:jc w:val="center"/>
        <w:rPr>
          <w:b/>
          <w:sz w:val="28"/>
          <w:szCs w:val="28"/>
        </w:rPr>
      </w:pPr>
      <w:r>
        <w:rPr>
          <w:b/>
          <w:noProof/>
          <w:sz w:val="28"/>
          <w:szCs w:val="28"/>
        </w:rPr>
        <w:drawing>
          <wp:inline distT="0" distB="0" distL="0" distR="0" wp14:anchorId="554EB0FB" wp14:editId="46E86706">
            <wp:extent cx="5943600" cy="71092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109228"/>
                    </a:xfrm>
                    <a:prstGeom prst="rect">
                      <a:avLst/>
                    </a:prstGeom>
                    <a:noFill/>
                    <a:ln>
                      <a:noFill/>
                    </a:ln>
                  </pic:spPr>
                </pic:pic>
              </a:graphicData>
            </a:graphic>
          </wp:inline>
        </w:drawing>
      </w:r>
    </w:p>
    <w:p w14:paraId="0EC8428C" w14:textId="77777777" w:rsidR="001D377D" w:rsidRDefault="001D377D">
      <w:pPr>
        <w:jc w:val="center"/>
        <w:rPr>
          <w:b/>
          <w:sz w:val="28"/>
          <w:szCs w:val="28"/>
        </w:rPr>
      </w:pPr>
    </w:p>
    <w:p w14:paraId="33ADB6B9" w14:textId="77777777" w:rsidR="0017120C" w:rsidRDefault="001D377D" w:rsidP="007945D8">
      <w:pPr>
        <w:jc w:val="center"/>
        <w:rPr>
          <w:b/>
          <w:sz w:val="28"/>
          <w:szCs w:val="28"/>
        </w:rPr>
      </w:pPr>
      <w:r>
        <w:rPr>
          <w:b/>
          <w:sz w:val="28"/>
          <w:szCs w:val="28"/>
        </w:rPr>
        <w:br w:type="page"/>
      </w:r>
      <w:r w:rsidR="001003A9">
        <w:rPr>
          <w:b/>
          <w:sz w:val="28"/>
          <w:szCs w:val="28"/>
        </w:rPr>
        <w:lastRenderedPageBreak/>
        <w:t xml:space="preserve">APPENDIX </w:t>
      </w:r>
      <w:r w:rsidR="000D5B27">
        <w:rPr>
          <w:b/>
          <w:sz w:val="28"/>
          <w:szCs w:val="28"/>
        </w:rPr>
        <w:t>P</w:t>
      </w:r>
    </w:p>
    <w:p w14:paraId="2A47A416" w14:textId="77777777" w:rsidR="00C80281" w:rsidRDefault="00C80281" w:rsidP="007945D8">
      <w:pPr>
        <w:jc w:val="center"/>
        <w:rPr>
          <w:b/>
          <w:sz w:val="28"/>
          <w:szCs w:val="28"/>
        </w:rPr>
      </w:pPr>
      <w:r>
        <w:rPr>
          <w:b/>
          <w:noProof/>
          <w:sz w:val="28"/>
          <w:szCs w:val="28"/>
        </w:rPr>
        <w:drawing>
          <wp:inline distT="0" distB="0" distL="0" distR="0" wp14:anchorId="5CC522DA" wp14:editId="11D6DE97">
            <wp:extent cx="5943600" cy="7602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02220"/>
                    </a:xfrm>
                    <a:prstGeom prst="rect">
                      <a:avLst/>
                    </a:prstGeom>
                    <a:noFill/>
                    <a:ln>
                      <a:noFill/>
                    </a:ln>
                  </pic:spPr>
                </pic:pic>
              </a:graphicData>
            </a:graphic>
          </wp:inline>
        </w:drawing>
      </w:r>
    </w:p>
    <w:p w14:paraId="196EA168" w14:textId="77777777" w:rsidR="00C80281" w:rsidRDefault="00C80281">
      <w:pPr>
        <w:rPr>
          <w:b/>
          <w:sz w:val="28"/>
          <w:szCs w:val="28"/>
        </w:rPr>
      </w:pPr>
      <w:r>
        <w:rPr>
          <w:b/>
          <w:sz w:val="28"/>
          <w:szCs w:val="28"/>
        </w:rPr>
        <w:br w:type="page"/>
      </w:r>
    </w:p>
    <w:p w14:paraId="4432DC36" w14:textId="77777777" w:rsidR="00940C5C" w:rsidRDefault="00940C5C">
      <w:pPr>
        <w:jc w:val="center"/>
        <w:rPr>
          <w:b/>
          <w:sz w:val="28"/>
          <w:szCs w:val="28"/>
        </w:rPr>
      </w:pPr>
      <w:r>
        <w:rPr>
          <w:b/>
          <w:sz w:val="28"/>
          <w:szCs w:val="28"/>
        </w:rPr>
        <w:lastRenderedPageBreak/>
        <w:t xml:space="preserve">APPENDIX </w:t>
      </w:r>
      <w:r w:rsidR="000D5B27">
        <w:rPr>
          <w:b/>
          <w:sz w:val="28"/>
          <w:szCs w:val="28"/>
        </w:rPr>
        <w:t>Q</w:t>
      </w:r>
    </w:p>
    <w:p w14:paraId="6E36DDC1" w14:textId="77777777" w:rsidR="00940C5C" w:rsidRDefault="00C80281">
      <w:pPr>
        <w:jc w:val="center"/>
        <w:rPr>
          <w:b/>
          <w:sz w:val="28"/>
          <w:szCs w:val="28"/>
        </w:rPr>
      </w:pPr>
      <w:r>
        <w:rPr>
          <w:b/>
          <w:noProof/>
          <w:sz w:val="28"/>
          <w:szCs w:val="28"/>
        </w:rPr>
        <w:drawing>
          <wp:inline distT="0" distB="0" distL="0" distR="0" wp14:anchorId="7B25EEB7" wp14:editId="7943D498">
            <wp:extent cx="5943600" cy="74872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487285"/>
                    </a:xfrm>
                    <a:prstGeom prst="rect">
                      <a:avLst/>
                    </a:prstGeom>
                    <a:noFill/>
                    <a:ln>
                      <a:noFill/>
                    </a:ln>
                  </pic:spPr>
                </pic:pic>
              </a:graphicData>
            </a:graphic>
          </wp:inline>
        </w:drawing>
      </w:r>
    </w:p>
    <w:p w14:paraId="49E622A8" w14:textId="77777777" w:rsidR="001D377D" w:rsidRDefault="001D377D">
      <w:pPr>
        <w:rPr>
          <w:b/>
          <w:sz w:val="28"/>
          <w:szCs w:val="28"/>
        </w:rPr>
      </w:pPr>
      <w:r>
        <w:rPr>
          <w:b/>
          <w:sz w:val="28"/>
          <w:szCs w:val="28"/>
        </w:rPr>
        <w:br w:type="page"/>
      </w:r>
    </w:p>
    <w:p w14:paraId="1CCC7674" w14:textId="77777777" w:rsidR="0017120C" w:rsidRDefault="00940C5C">
      <w:pPr>
        <w:jc w:val="center"/>
        <w:rPr>
          <w:b/>
          <w:sz w:val="28"/>
          <w:szCs w:val="28"/>
        </w:rPr>
      </w:pPr>
      <w:r>
        <w:rPr>
          <w:b/>
          <w:sz w:val="28"/>
          <w:szCs w:val="28"/>
        </w:rPr>
        <w:lastRenderedPageBreak/>
        <w:t xml:space="preserve">APPENDIX </w:t>
      </w:r>
      <w:r w:rsidR="000D5B27">
        <w:rPr>
          <w:b/>
          <w:sz w:val="28"/>
          <w:szCs w:val="28"/>
        </w:rPr>
        <w:t>R</w:t>
      </w:r>
    </w:p>
    <w:p w14:paraId="6AE8F76F" w14:textId="77777777" w:rsidR="00C80281" w:rsidRDefault="00C80281">
      <w:pPr>
        <w:jc w:val="center"/>
        <w:rPr>
          <w:b/>
          <w:sz w:val="28"/>
          <w:szCs w:val="28"/>
        </w:rPr>
      </w:pPr>
      <w:r>
        <w:rPr>
          <w:b/>
          <w:noProof/>
          <w:sz w:val="28"/>
          <w:szCs w:val="28"/>
        </w:rPr>
        <w:drawing>
          <wp:inline distT="0" distB="0" distL="0" distR="0" wp14:anchorId="3A3FBDA3" wp14:editId="3A5AD7C7">
            <wp:extent cx="5943600" cy="71227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122795"/>
                    </a:xfrm>
                    <a:prstGeom prst="rect">
                      <a:avLst/>
                    </a:prstGeom>
                    <a:noFill/>
                    <a:ln>
                      <a:noFill/>
                    </a:ln>
                  </pic:spPr>
                </pic:pic>
              </a:graphicData>
            </a:graphic>
          </wp:inline>
        </w:drawing>
      </w:r>
    </w:p>
    <w:p w14:paraId="06695F7A" w14:textId="77777777" w:rsidR="00FA310B" w:rsidRDefault="00FA310B">
      <w:pPr>
        <w:jc w:val="center"/>
        <w:rPr>
          <w:b/>
          <w:sz w:val="28"/>
          <w:szCs w:val="28"/>
        </w:rPr>
      </w:pPr>
    </w:p>
    <w:p w14:paraId="1380926E" w14:textId="77777777" w:rsidR="001D377D" w:rsidRDefault="001D377D">
      <w:pPr>
        <w:rPr>
          <w:b/>
          <w:sz w:val="28"/>
          <w:szCs w:val="28"/>
        </w:rPr>
      </w:pPr>
      <w:r>
        <w:rPr>
          <w:b/>
          <w:sz w:val="28"/>
          <w:szCs w:val="28"/>
        </w:rPr>
        <w:br w:type="page"/>
      </w:r>
    </w:p>
    <w:p w14:paraId="467E47E6" w14:textId="77777777" w:rsidR="0017120C" w:rsidRDefault="00F149E2">
      <w:pPr>
        <w:jc w:val="center"/>
        <w:rPr>
          <w:b/>
          <w:sz w:val="28"/>
          <w:szCs w:val="28"/>
        </w:rPr>
      </w:pPr>
      <w:r>
        <w:rPr>
          <w:b/>
          <w:sz w:val="28"/>
          <w:szCs w:val="28"/>
        </w:rPr>
        <w:lastRenderedPageBreak/>
        <w:t>A</w:t>
      </w:r>
      <w:r w:rsidR="00BD76B2">
        <w:rPr>
          <w:b/>
          <w:sz w:val="28"/>
          <w:szCs w:val="28"/>
        </w:rPr>
        <w:t>P</w:t>
      </w:r>
      <w:r>
        <w:rPr>
          <w:b/>
          <w:sz w:val="28"/>
          <w:szCs w:val="28"/>
        </w:rPr>
        <w:t xml:space="preserve">PENDIX </w:t>
      </w:r>
      <w:r w:rsidR="000D5B27">
        <w:rPr>
          <w:b/>
          <w:sz w:val="28"/>
          <w:szCs w:val="28"/>
        </w:rPr>
        <w:t>S</w:t>
      </w:r>
    </w:p>
    <w:p w14:paraId="75991666" w14:textId="77777777" w:rsidR="00B947A5" w:rsidRDefault="00C80281">
      <w:pPr>
        <w:jc w:val="center"/>
        <w:rPr>
          <w:b/>
          <w:sz w:val="28"/>
          <w:szCs w:val="28"/>
        </w:rPr>
      </w:pPr>
      <w:r>
        <w:rPr>
          <w:b/>
          <w:noProof/>
          <w:sz w:val="28"/>
          <w:szCs w:val="28"/>
        </w:rPr>
        <w:drawing>
          <wp:inline distT="0" distB="0" distL="0" distR="0" wp14:anchorId="4A14C4A9" wp14:editId="19C9594B">
            <wp:extent cx="5943600" cy="76498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49845"/>
                    </a:xfrm>
                    <a:prstGeom prst="rect">
                      <a:avLst/>
                    </a:prstGeom>
                    <a:noFill/>
                    <a:ln>
                      <a:noFill/>
                    </a:ln>
                  </pic:spPr>
                </pic:pic>
              </a:graphicData>
            </a:graphic>
          </wp:inline>
        </w:drawing>
      </w:r>
    </w:p>
    <w:p w14:paraId="0CFD2AB6" w14:textId="77777777" w:rsidR="00B947A5" w:rsidRDefault="00B947A5">
      <w:pPr>
        <w:jc w:val="center"/>
        <w:rPr>
          <w:b/>
          <w:sz w:val="28"/>
          <w:szCs w:val="28"/>
        </w:rPr>
      </w:pPr>
    </w:p>
    <w:p w14:paraId="675C5212" w14:textId="77777777" w:rsidR="00C80281" w:rsidRDefault="00C80281" w:rsidP="00C80281">
      <w:pPr>
        <w:jc w:val="center"/>
        <w:rPr>
          <w:b/>
          <w:sz w:val="28"/>
          <w:szCs w:val="28"/>
        </w:rPr>
      </w:pPr>
      <w:r>
        <w:rPr>
          <w:b/>
          <w:sz w:val="28"/>
          <w:szCs w:val="28"/>
        </w:rPr>
        <w:lastRenderedPageBreak/>
        <w:t xml:space="preserve">APPENDIX </w:t>
      </w:r>
      <w:r w:rsidR="000D5B27">
        <w:rPr>
          <w:b/>
          <w:sz w:val="28"/>
          <w:szCs w:val="28"/>
        </w:rPr>
        <w:t>T</w:t>
      </w:r>
    </w:p>
    <w:p w14:paraId="5BC56117" w14:textId="77777777" w:rsidR="001D377D" w:rsidRDefault="00C80281">
      <w:pPr>
        <w:rPr>
          <w:b/>
          <w:sz w:val="28"/>
          <w:szCs w:val="28"/>
        </w:rPr>
      </w:pPr>
      <w:r>
        <w:rPr>
          <w:b/>
          <w:noProof/>
          <w:sz w:val="28"/>
          <w:szCs w:val="28"/>
        </w:rPr>
        <w:drawing>
          <wp:inline distT="0" distB="0" distL="0" distR="0" wp14:anchorId="5C735A2D" wp14:editId="50575892">
            <wp:extent cx="5943600" cy="747191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471918"/>
                    </a:xfrm>
                    <a:prstGeom prst="rect">
                      <a:avLst/>
                    </a:prstGeom>
                    <a:noFill/>
                    <a:ln>
                      <a:noFill/>
                    </a:ln>
                  </pic:spPr>
                </pic:pic>
              </a:graphicData>
            </a:graphic>
          </wp:inline>
        </w:drawing>
      </w:r>
    </w:p>
    <w:p w14:paraId="3E2AA66B" w14:textId="77777777" w:rsidR="00870401" w:rsidRDefault="00870401">
      <w:pPr>
        <w:rPr>
          <w:b/>
          <w:sz w:val="28"/>
          <w:szCs w:val="28"/>
        </w:rPr>
      </w:pPr>
      <w:r>
        <w:rPr>
          <w:b/>
          <w:sz w:val="28"/>
          <w:szCs w:val="28"/>
        </w:rPr>
        <w:br w:type="page"/>
      </w:r>
    </w:p>
    <w:p w14:paraId="053F2267" w14:textId="77777777" w:rsidR="00870401" w:rsidRDefault="00870401" w:rsidP="00870401">
      <w:pPr>
        <w:jc w:val="center"/>
        <w:rPr>
          <w:b/>
          <w:sz w:val="28"/>
          <w:szCs w:val="28"/>
        </w:rPr>
      </w:pPr>
      <w:r>
        <w:rPr>
          <w:b/>
          <w:sz w:val="28"/>
          <w:szCs w:val="28"/>
        </w:rPr>
        <w:lastRenderedPageBreak/>
        <w:t xml:space="preserve">APPENDIX </w:t>
      </w:r>
      <w:r w:rsidR="000D5B27">
        <w:rPr>
          <w:b/>
          <w:sz w:val="28"/>
          <w:szCs w:val="28"/>
        </w:rPr>
        <w:t>U</w:t>
      </w:r>
    </w:p>
    <w:p w14:paraId="6217807D" w14:textId="77777777" w:rsidR="00870401" w:rsidRDefault="00870401" w:rsidP="00870401">
      <w:pPr>
        <w:jc w:val="center"/>
        <w:rPr>
          <w:b/>
          <w:sz w:val="28"/>
          <w:szCs w:val="28"/>
        </w:rPr>
      </w:pPr>
      <w:r>
        <w:rPr>
          <w:b/>
          <w:noProof/>
          <w:sz w:val="28"/>
          <w:szCs w:val="28"/>
        </w:rPr>
        <w:drawing>
          <wp:inline distT="0" distB="0" distL="0" distR="0" wp14:anchorId="41EDCC47" wp14:editId="5AC2A791">
            <wp:extent cx="5943600" cy="4283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83710"/>
                    </a:xfrm>
                    <a:prstGeom prst="rect">
                      <a:avLst/>
                    </a:prstGeom>
                    <a:noFill/>
                    <a:ln>
                      <a:noFill/>
                    </a:ln>
                  </pic:spPr>
                </pic:pic>
              </a:graphicData>
            </a:graphic>
          </wp:inline>
        </w:drawing>
      </w:r>
    </w:p>
    <w:p w14:paraId="3AA928A8" w14:textId="77777777" w:rsidR="00870401" w:rsidRDefault="00870401">
      <w:pPr>
        <w:rPr>
          <w:b/>
          <w:sz w:val="28"/>
          <w:szCs w:val="28"/>
        </w:rPr>
      </w:pPr>
    </w:p>
    <w:p w14:paraId="0689886E" w14:textId="77777777" w:rsidR="001D377D" w:rsidRDefault="001D377D">
      <w:pPr>
        <w:rPr>
          <w:b/>
          <w:sz w:val="28"/>
          <w:szCs w:val="28"/>
        </w:rPr>
      </w:pPr>
    </w:p>
    <w:p w14:paraId="65439DCE" w14:textId="77777777" w:rsidR="00870401" w:rsidRDefault="00870401" w:rsidP="00D858CB">
      <w:pPr>
        <w:jc w:val="center"/>
        <w:rPr>
          <w:b/>
          <w:sz w:val="28"/>
          <w:szCs w:val="28"/>
        </w:rPr>
      </w:pPr>
    </w:p>
    <w:p w14:paraId="6E09CA5D" w14:textId="77777777" w:rsidR="00870401" w:rsidRDefault="00870401" w:rsidP="00D858CB">
      <w:pPr>
        <w:jc w:val="center"/>
        <w:rPr>
          <w:b/>
          <w:sz w:val="28"/>
          <w:szCs w:val="28"/>
        </w:rPr>
      </w:pPr>
    </w:p>
    <w:p w14:paraId="08A54C85" w14:textId="77777777" w:rsidR="00870401" w:rsidRDefault="00870401" w:rsidP="00D858CB">
      <w:pPr>
        <w:jc w:val="center"/>
        <w:rPr>
          <w:b/>
          <w:sz w:val="28"/>
          <w:szCs w:val="28"/>
        </w:rPr>
      </w:pPr>
    </w:p>
    <w:p w14:paraId="4875522C" w14:textId="77777777" w:rsidR="00870401" w:rsidRDefault="00870401" w:rsidP="00D858CB">
      <w:pPr>
        <w:jc w:val="center"/>
        <w:rPr>
          <w:b/>
          <w:sz w:val="28"/>
          <w:szCs w:val="28"/>
        </w:rPr>
      </w:pPr>
    </w:p>
    <w:p w14:paraId="57DE433D" w14:textId="77777777" w:rsidR="00870401" w:rsidRDefault="00870401" w:rsidP="00D858CB">
      <w:pPr>
        <w:jc w:val="center"/>
        <w:rPr>
          <w:b/>
          <w:sz w:val="28"/>
          <w:szCs w:val="28"/>
        </w:rPr>
      </w:pPr>
    </w:p>
    <w:p w14:paraId="04C67286" w14:textId="77777777" w:rsidR="00870401" w:rsidRDefault="00870401" w:rsidP="00D858CB">
      <w:pPr>
        <w:jc w:val="center"/>
        <w:rPr>
          <w:b/>
          <w:sz w:val="28"/>
          <w:szCs w:val="28"/>
        </w:rPr>
      </w:pPr>
    </w:p>
    <w:p w14:paraId="4C243FB8" w14:textId="77777777" w:rsidR="00870401" w:rsidRDefault="00870401" w:rsidP="00D858CB">
      <w:pPr>
        <w:jc w:val="center"/>
        <w:rPr>
          <w:b/>
          <w:sz w:val="28"/>
          <w:szCs w:val="28"/>
        </w:rPr>
      </w:pPr>
    </w:p>
    <w:p w14:paraId="25AD42CC" w14:textId="77777777" w:rsidR="00870401" w:rsidRDefault="00870401">
      <w:pPr>
        <w:rPr>
          <w:b/>
          <w:sz w:val="28"/>
          <w:szCs w:val="28"/>
        </w:rPr>
      </w:pPr>
      <w:r>
        <w:rPr>
          <w:b/>
          <w:sz w:val="28"/>
          <w:szCs w:val="28"/>
        </w:rPr>
        <w:br w:type="page"/>
      </w:r>
    </w:p>
    <w:p w14:paraId="02E8547F" w14:textId="77777777" w:rsidR="00D858CB" w:rsidRDefault="00870401" w:rsidP="00D858CB">
      <w:pPr>
        <w:jc w:val="center"/>
        <w:rPr>
          <w:b/>
          <w:sz w:val="28"/>
          <w:szCs w:val="28"/>
        </w:rPr>
      </w:pPr>
      <w:r>
        <w:rPr>
          <w:b/>
          <w:sz w:val="28"/>
          <w:szCs w:val="28"/>
        </w:rPr>
        <w:lastRenderedPageBreak/>
        <w:t xml:space="preserve">APPENDIX </w:t>
      </w:r>
      <w:r w:rsidR="000D5B27">
        <w:rPr>
          <w:b/>
          <w:sz w:val="28"/>
          <w:szCs w:val="28"/>
        </w:rPr>
        <w:t>V</w:t>
      </w:r>
    </w:p>
    <w:p w14:paraId="25FE2B16" w14:textId="77777777" w:rsidR="0017120C" w:rsidRDefault="00C80281">
      <w:pPr>
        <w:jc w:val="center"/>
        <w:rPr>
          <w:b/>
          <w:sz w:val="28"/>
          <w:szCs w:val="28"/>
        </w:rPr>
      </w:pPr>
      <w:r>
        <w:rPr>
          <w:b/>
          <w:noProof/>
          <w:sz w:val="28"/>
          <w:szCs w:val="28"/>
        </w:rPr>
        <w:drawing>
          <wp:inline distT="0" distB="0" distL="0" distR="0" wp14:anchorId="78A35577" wp14:editId="2D12B6BC">
            <wp:extent cx="5942845" cy="71882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189113"/>
                    </a:xfrm>
                    <a:prstGeom prst="rect">
                      <a:avLst/>
                    </a:prstGeom>
                    <a:noFill/>
                    <a:ln>
                      <a:noFill/>
                    </a:ln>
                  </pic:spPr>
                </pic:pic>
              </a:graphicData>
            </a:graphic>
          </wp:inline>
        </w:drawing>
      </w:r>
    </w:p>
    <w:p w14:paraId="22C79F26" w14:textId="77777777" w:rsidR="00B947A5" w:rsidRDefault="001D377D" w:rsidP="00870401">
      <w:pPr>
        <w:jc w:val="center"/>
        <w:rPr>
          <w:b/>
          <w:sz w:val="28"/>
          <w:szCs w:val="28"/>
        </w:rPr>
      </w:pPr>
      <w:r>
        <w:rPr>
          <w:b/>
          <w:sz w:val="28"/>
          <w:szCs w:val="28"/>
        </w:rPr>
        <w:br w:type="page"/>
      </w:r>
      <w:r w:rsidR="00870401">
        <w:rPr>
          <w:b/>
          <w:sz w:val="28"/>
          <w:szCs w:val="28"/>
        </w:rPr>
        <w:lastRenderedPageBreak/>
        <w:t xml:space="preserve">APPENDIX </w:t>
      </w:r>
      <w:r w:rsidR="000D5B27">
        <w:rPr>
          <w:b/>
          <w:sz w:val="28"/>
          <w:szCs w:val="28"/>
        </w:rPr>
        <w:t>W</w:t>
      </w:r>
    </w:p>
    <w:p w14:paraId="5F31291A" w14:textId="77777777" w:rsidR="00C80281" w:rsidRDefault="00C80281">
      <w:pPr>
        <w:jc w:val="center"/>
        <w:rPr>
          <w:b/>
          <w:sz w:val="28"/>
          <w:szCs w:val="28"/>
        </w:rPr>
      </w:pPr>
      <w:r>
        <w:rPr>
          <w:b/>
          <w:noProof/>
          <w:sz w:val="28"/>
          <w:szCs w:val="28"/>
        </w:rPr>
        <w:drawing>
          <wp:inline distT="0" distB="0" distL="0" distR="0" wp14:anchorId="41F9118E" wp14:editId="0B234477">
            <wp:extent cx="5943600" cy="72434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243445"/>
                    </a:xfrm>
                    <a:prstGeom prst="rect">
                      <a:avLst/>
                    </a:prstGeom>
                    <a:noFill/>
                    <a:ln>
                      <a:noFill/>
                    </a:ln>
                  </pic:spPr>
                </pic:pic>
              </a:graphicData>
            </a:graphic>
          </wp:inline>
        </w:drawing>
      </w:r>
    </w:p>
    <w:p w14:paraId="7C02C267" w14:textId="77777777" w:rsidR="00C80281" w:rsidRDefault="00C80281">
      <w:pPr>
        <w:jc w:val="center"/>
        <w:rPr>
          <w:b/>
          <w:sz w:val="28"/>
          <w:szCs w:val="28"/>
        </w:rPr>
      </w:pPr>
    </w:p>
    <w:p w14:paraId="10E8E235" w14:textId="77777777" w:rsidR="00870401" w:rsidRDefault="00870401">
      <w:pPr>
        <w:rPr>
          <w:b/>
          <w:sz w:val="28"/>
          <w:szCs w:val="28"/>
        </w:rPr>
      </w:pPr>
      <w:r>
        <w:rPr>
          <w:b/>
          <w:sz w:val="28"/>
          <w:szCs w:val="28"/>
        </w:rPr>
        <w:br w:type="page"/>
      </w:r>
    </w:p>
    <w:p w14:paraId="513AB73C" w14:textId="77777777" w:rsidR="00C80281" w:rsidRDefault="00870401">
      <w:pPr>
        <w:jc w:val="center"/>
        <w:rPr>
          <w:b/>
          <w:sz w:val="28"/>
          <w:szCs w:val="28"/>
        </w:rPr>
      </w:pPr>
      <w:r>
        <w:rPr>
          <w:b/>
          <w:sz w:val="28"/>
          <w:szCs w:val="28"/>
        </w:rPr>
        <w:lastRenderedPageBreak/>
        <w:t xml:space="preserve">APPENDIX </w:t>
      </w:r>
      <w:r w:rsidR="000D5B27">
        <w:rPr>
          <w:b/>
          <w:sz w:val="28"/>
          <w:szCs w:val="28"/>
        </w:rPr>
        <w:t>X</w:t>
      </w:r>
    </w:p>
    <w:p w14:paraId="54946A89" w14:textId="77777777" w:rsidR="00C80281" w:rsidRDefault="00C80281">
      <w:pPr>
        <w:jc w:val="center"/>
        <w:rPr>
          <w:b/>
          <w:sz w:val="28"/>
          <w:szCs w:val="28"/>
        </w:rPr>
      </w:pPr>
      <w:r>
        <w:rPr>
          <w:b/>
          <w:noProof/>
          <w:sz w:val="28"/>
          <w:szCs w:val="28"/>
        </w:rPr>
        <w:drawing>
          <wp:inline distT="0" distB="0" distL="0" distR="0" wp14:anchorId="63062E78" wp14:editId="7F3195FE">
            <wp:extent cx="5943600" cy="7493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493000"/>
                    </a:xfrm>
                    <a:prstGeom prst="rect">
                      <a:avLst/>
                    </a:prstGeom>
                    <a:noFill/>
                    <a:ln>
                      <a:noFill/>
                    </a:ln>
                  </pic:spPr>
                </pic:pic>
              </a:graphicData>
            </a:graphic>
          </wp:inline>
        </w:drawing>
      </w:r>
    </w:p>
    <w:p w14:paraId="5CC7FFA1" w14:textId="77777777" w:rsidR="00870401" w:rsidRDefault="00870401">
      <w:pPr>
        <w:rPr>
          <w:b/>
          <w:sz w:val="28"/>
          <w:szCs w:val="28"/>
        </w:rPr>
      </w:pPr>
      <w:r>
        <w:rPr>
          <w:b/>
          <w:sz w:val="28"/>
          <w:szCs w:val="28"/>
        </w:rPr>
        <w:br w:type="page"/>
      </w:r>
    </w:p>
    <w:p w14:paraId="7FA6B8F9" w14:textId="77777777" w:rsidR="00C80281" w:rsidRDefault="00870401">
      <w:pPr>
        <w:jc w:val="center"/>
        <w:rPr>
          <w:b/>
          <w:sz w:val="28"/>
          <w:szCs w:val="28"/>
        </w:rPr>
      </w:pPr>
      <w:r>
        <w:rPr>
          <w:b/>
          <w:sz w:val="28"/>
          <w:szCs w:val="28"/>
        </w:rPr>
        <w:lastRenderedPageBreak/>
        <w:t xml:space="preserve">APPENDIX </w:t>
      </w:r>
      <w:r w:rsidR="000D5B27">
        <w:rPr>
          <w:b/>
          <w:sz w:val="28"/>
          <w:szCs w:val="28"/>
        </w:rPr>
        <w:t>Y</w:t>
      </w:r>
    </w:p>
    <w:p w14:paraId="3A132178" w14:textId="77777777" w:rsidR="00C80281" w:rsidRDefault="00C80281">
      <w:pPr>
        <w:jc w:val="center"/>
        <w:rPr>
          <w:b/>
          <w:sz w:val="28"/>
          <w:szCs w:val="28"/>
        </w:rPr>
      </w:pPr>
      <w:r>
        <w:rPr>
          <w:b/>
          <w:noProof/>
          <w:sz w:val="28"/>
          <w:szCs w:val="28"/>
        </w:rPr>
        <w:drawing>
          <wp:inline distT="0" distB="0" distL="0" distR="0" wp14:anchorId="2C5440C3" wp14:editId="37454CAF">
            <wp:extent cx="5943600" cy="70592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059295"/>
                    </a:xfrm>
                    <a:prstGeom prst="rect">
                      <a:avLst/>
                    </a:prstGeom>
                    <a:noFill/>
                    <a:ln>
                      <a:noFill/>
                    </a:ln>
                  </pic:spPr>
                </pic:pic>
              </a:graphicData>
            </a:graphic>
          </wp:inline>
        </w:drawing>
      </w:r>
    </w:p>
    <w:p w14:paraId="0AF7B98F" w14:textId="77777777" w:rsidR="00C80281" w:rsidRDefault="00C80281">
      <w:pPr>
        <w:jc w:val="center"/>
        <w:rPr>
          <w:b/>
          <w:sz w:val="28"/>
          <w:szCs w:val="28"/>
        </w:rPr>
      </w:pPr>
    </w:p>
    <w:p w14:paraId="5C9668EE" w14:textId="77777777" w:rsidR="00C80281" w:rsidRDefault="00C80281">
      <w:pPr>
        <w:jc w:val="center"/>
        <w:rPr>
          <w:b/>
          <w:sz w:val="28"/>
          <w:szCs w:val="28"/>
        </w:rPr>
      </w:pPr>
    </w:p>
    <w:p w14:paraId="11446554" w14:textId="77777777" w:rsidR="00C80281" w:rsidRDefault="00870401">
      <w:pPr>
        <w:jc w:val="center"/>
        <w:rPr>
          <w:b/>
          <w:sz w:val="28"/>
          <w:szCs w:val="28"/>
        </w:rPr>
      </w:pPr>
      <w:r>
        <w:rPr>
          <w:b/>
          <w:sz w:val="28"/>
          <w:szCs w:val="28"/>
        </w:rPr>
        <w:lastRenderedPageBreak/>
        <w:t xml:space="preserve">APPENDIX </w:t>
      </w:r>
      <w:r w:rsidR="000D5B27">
        <w:rPr>
          <w:b/>
          <w:sz w:val="28"/>
          <w:szCs w:val="28"/>
        </w:rPr>
        <w:t>Z</w:t>
      </w:r>
    </w:p>
    <w:p w14:paraId="07F00C74" w14:textId="77777777" w:rsidR="00C80281" w:rsidRDefault="00A70127">
      <w:pPr>
        <w:jc w:val="center"/>
        <w:rPr>
          <w:b/>
          <w:sz w:val="28"/>
          <w:szCs w:val="28"/>
        </w:rPr>
      </w:pPr>
      <w:r>
        <w:rPr>
          <w:b/>
          <w:noProof/>
          <w:sz w:val="28"/>
          <w:szCs w:val="28"/>
        </w:rPr>
        <w:drawing>
          <wp:inline distT="0" distB="0" distL="0" distR="0" wp14:anchorId="789BB93A" wp14:editId="091DD63E">
            <wp:extent cx="5943600" cy="73552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355205"/>
                    </a:xfrm>
                    <a:prstGeom prst="rect">
                      <a:avLst/>
                    </a:prstGeom>
                    <a:noFill/>
                    <a:ln>
                      <a:noFill/>
                    </a:ln>
                  </pic:spPr>
                </pic:pic>
              </a:graphicData>
            </a:graphic>
          </wp:inline>
        </w:drawing>
      </w:r>
    </w:p>
    <w:p w14:paraId="1F1A75D1" w14:textId="77777777" w:rsidR="00870401" w:rsidRDefault="00870401">
      <w:pPr>
        <w:rPr>
          <w:b/>
          <w:sz w:val="28"/>
          <w:szCs w:val="28"/>
        </w:rPr>
      </w:pPr>
    </w:p>
    <w:sectPr w:rsidR="00870401" w:rsidSect="00175F83">
      <w:footerReference w:type="default" r:id="rId44"/>
      <w:pgSz w:w="12240" w:h="15840"/>
      <w:pgMar w:top="1152"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E7534" w14:textId="77777777" w:rsidR="007A136F" w:rsidRDefault="007A136F" w:rsidP="009E7E19">
      <w:pPr>
        <w:spacing w:after="0" w:line="240" w:lineRule="auto"/>
      </w:pPr>
      <w:r>
        <w:separator/>
      </w:r>
    </w:p>
  </w:endnote>
  <w:endnote w:type="continuationSeparator" w:id="0">
    <w:p w14:paraId="686DDDC2" w14:textId="77777777" w:rsidR="007A136F" w:rsidRDefault="007A136F" w:rsidP="009E7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34CEB" w14:textId="77777777" w:rsidR="007A136F" w:rsidRDefault="007A136F">
    <w:pPr>
      <w:pStyle w:val="Footer"/>
    </w:pPr>
    <w:r>
      <w:t>UG-140381 Cascade Natural Gas Corporation 2014 Investigation Report</w:t>
    </w:r>
    <w:r>
      <w:tab/>
    </w:r>
  </w:p>
  <w:p w14:paraId="1DFA94B6" w14:textId="77777777" w:rsidR="007A136F" w:rsidRDefault="007A136F">
    <w:pPr>
      <w:pStyle w:val="Footer"/>
    </w:pPr>
    <w:r>
      <w:tab/>
    </w:r>
    <w:r>
      <w:tab/>
      <w:t xml:space="preserve">Page </w:t>
    </w:r>
    <w:r>
      <w:fldChar w:fldCharType="begin"/>
    </w:r>
    <w:r>
      <w:instrText xml:space="preserve"> PAGE   \* MERGEFORMAT </w:instrText>
    </w:r>
    <w:r>
      <w:fldChar w:fldCharType="separate"/>
    </w:r>
    <w:r w:rsidR="000C7F62">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0B8DA" w14:textId="77777777" w:rsidR="007A136F" w:rsidRDefault="007A136F" w:rsidP="009E7E19">
      <w:pPr>
        <w:spacing w:after="0" w:line="240" w:lineRule="auto"/>
      </w:pPr>
      <w:r>
        <w:separator/>
      </w:r>
    </w:p>
  </w:footnote>
  <w:footnote w:type="continuationSeparator" w:id="0">
    <w:p w14:paraId="1FD6C978" w14:textId="77777777" w:rsidR="007A136F" w:rsidRDefault="007A136F" w:rsidP="009E7E19">
      <w:pPr>
        <w:spacing w:after="0" w:line="240" w:lineRule="auto"/>
      </w:pPr>
      <w:r>
        <w:continuationSeparator/>
      </w:r>
    </w:p>
  </w:footnote>
  <w:footnote w:id="1">
    <w:p w14:paraId="586C5B59" w14:textId="77777777" w:rsidR="007A136F" w:rsidRDefault="007A136F">
      <w:pPr>
        <w:pStyle w:val="FootnoteText"/>
      </w:pPr>
      <w:r>
        <w:rPr>
          <w:rStyle w:val="FootnoteReference"/>
        </w:rPr>
        <w:footnoteRef/>
      </w:r>
      <w:r>
        <w:t xml:space="preserve"> A copy of consumer complaint 117725 is attached as Appendix A.</w:t>
      </w:r>
    </w:p>
  </w:footnote>
  <w:footnote w:id="2">
    <w:p w14:paraId="4FF9581F" w14:textId="77777777" w:rsidR="007A136F" w:rsidRDefault="007A136F">
      <w:pPr>
        <w:pStyle w:val="FootnoteText"/>
      </w:pPr>
      <w:r>
        <w:rPr>
          <w:rStyle w:val="FootnoteReference"/>
        </w:rPr>
        <w:footnoteRef/>
      </w:r>
      <w:r>
        <w:t xml:space="preserve"> A copy of the July 25, 2013 data request is attached as Appendix B.</w:t>
      </w:r>
    </w:p>
  </w:footnote>
  <w:footnote w:id="3">
    <w:p w14:paraId="2BB68198" w14:textId="77777777" w:rsidR="007A136F" w:rsidRDefault="007A136F">
      <w:pPr>
        <w:pStyle w:val="FootnoteText"/>
      </w:pPr>
      <w:r>
        <w:rPr>
          <w:rStyle w:val="FootnoteReference"/>
        </w:rPr>
        <w:footnoteRef/>
      </w:r>
      <w:r>
        <w:t xml:space="preserve"> A copy of the Sept. 9, is 2013 data request is attached as Appendix C.</w:t>
      </w:r>
    </w:p>
  </w:footnote>
  <w:footnote w:id="4">
    <w:p w14:paraId="13966004" w14:textId="77777777" w:rsidR="007A136F" w:rsidRDefault="007A136F" w:rsidP="00CB62D5">
      <w:pPr>
        <w:pStyle w:val="FootnoteText"/>
      </w:pPr>
      <w:r>
        <w:rPr>
          <w:rStyle w:val="FootnoteReference"/>
        </w:rPr>
        <w:footnoteRef/>
      </w:r>
      <w:r>
        <w:t xml:space="preserve"> Both WN U-3 Tenth Revision Sheet No. 10 and Original Sheet No. 200 went into effect pursuant to Commission Order 05 in Docket UG-060256, a general rate case, which approved a settlement agreement filed by CNG and other parties.  </w:t>
      </w:r>
    </w:p>
  </w:footnote>
  <w:footnote w:id="5">
    <w:p w14:paraId="0AEE2AFC" w14:textId="77777777" w:rsidR="007A136F" w:rsidRDefault="007A136F" w:rsidP="00CB62D5">
      <w:pPr>
        <w:pStyle w:val="FootnoteText"/>
      </w:pPr>
      <w:r>
        <w:rPr>
          <w:rStyle w:val="FootnoteReference"/>
        </w:rPr>
        <w:footnoteRef/>
      </w:r>
      <w:r>
        <w:t xml:space="preserve"> A copy of Advice No. CNG/W13-06-01, First Revision Sheet No. 200, Canceling Original Sheet is attached as Appendix D.</w:t>
      </w:r>
    </w:p>
  </w:footnote>
  <w:footnote w:id="6">
    <w:p w14:paraId="6DF3BB7E" w14:textId="77777777" w:rsidR="007A136F" w:rsidRDefault="007A136F" w:rsidP="00CB62D5">
      <w:pPr>
        <w:pStyle w:val="FootnoteText"/>
      </w:pPr>
      <w:r>
        <w:rPr>
          <w:rStyle w:val="FootnoteReference"/>
        </w:rPr>
        <w:footnoteRef/>
      </w:r>
      <w:r>
        <w:t xml:space="preserve"> A copy of UG-060256, Settlement Agreement, page 8, listing late fees is attached as Appendix E.</w:t>
      </w:r>
    </w:p>
  </w:footnote>
  <w:footnote w:id="7">
    <w:p w14:paraId="3A6CC896" w14:textId="77777777" w:rsidR="007A136F" w:rsidRDefault="007A136F" w:rsidP="00CB62D5">
      <w:pPr>
        <w:pStyle w:val="FootnoteText"/>
      </w:pPr>
      <w:r>
        <w:rPr>
          <w:rStyle w:val="FootnoteReference"/>
        </w:rPr>
        <w:footnoteRef/>
      </w:r>
      <w:r>
        <w:t xml:space="preserve"> A copy of a customer’s bill showing statement of late payment charge after bill due date is attached as Appendix F.</w:t>
      </w:r>
    </w:p>
  </w:footnote>
  <w:footnote w:id="8">
    <w:p w14:paraId="7A57E70C" w14:textId="77777777" w:rsidR="007A136F" w:rsidRDefault="007A136F" w:rsidP="00EF6678">
      <w:pPr>
        <w:pStyle w:val="FootnoteText"/>
      </w:pPr>
      <w:r>
        <w:rPr>
          <w:rStyle w:val="FootnoteReference"/>
        </w:rPr>
        <w:footnoteRef/>
      </w:r>
      <w:r>
        <w:t xml:space="preserve"> A copy of Ninth Revision Sheet No. 9 is attached as Appendix G.  </w:t>
      </w:r>
    </w:p>
  </w:footnote>
  <w:footnote w:id="9">
    <w:p w14:paraId="1947BF48" w14:textId="77777777" w:rsidR="007A136F" w:rsidRDefault="007A136F">
      <w:pPr>
        <w:pStyle w:val="FootnoteText"/>
      </w:pPr>
      <w:r>
        <w:rPr>
          <w:rStyle w:val="FootnoteReference"/>
        </w:rPr>
        <w:footnoteRef/>
      </w:r>
      <w:r>
        <w:t xml:space="preserve"> A copy of Jan. 18, 2007 letter by UTC Executive Secretary along with original Schedule 200 is attached as Appendix H.</w:t>
      </w:r>
    </w:p>
  </w:footnote>
  <w:footnote w:id="10">
    <w:p w14:paraId="7081F3D0" w14:textId="77777777" w:rsidR="007A136F" w:rsidRDefault="007A136F">
      <w:pPr>
        <w:pStyle w:val="FootnoteText"/>
      </w:pPr>
      <w:r>
        <w:rPr>
          <w:rStyle w:val="FootnoteReference"/>
        </w:rPr>
        <w:footnoteRef/>
      </w:r>
      <w:r>
        <w:t xml:space="preserve"> A copy of CNG\W01-05-01, the cover page for the tariff filing, dated May 31, 2001 (UG-010794), along with Sixth Revision Sheet No. 9, is attached as Appendix I.</w:t>
      </w:r>
    </w:p>
  </w:footnote>
  <w:footnote w:id="11">
    <w:p w14:paraId="4473576B" w14:textId="77777777" w:rsidR="007A136F" w:rsidRDefault="007A136F">
      <w:pPr>
        <w:pStyle w:val="FootnoteText"/>
      </w:pPr>
      <w:r>
        <w:rPr>
          <w:rStyle w:val="FootnoteReference"/>
        </w:rPr>
        <w:footnoteRef/>
      </w:r>
      <w:r>
        <w:t xml:space="preserve"> A copy of Eighth Revision Sheet No. 9, effective January 19, 2007, and remaining effective through </w:t>
      </w:r>
      <w:r w:rsidRPr="00157B6F">
        <w:t>Dec. 1, 2013,</w:t>
      </w:r>
      <w:r>
        <w:t xml:space="preserve"> is also included in Appendix H.  The pertinent language in the currently effective page is the same.  </w:t>
      </w:r>
    </w:p>
  </w:footnote>
  <w:footnote w:id="12">
    <w:p w14:paraId="17ED6A3B" w14:textId="77777777" w:rsidR="007A136F" w:rsidRDefault="007A136F" w:rsidP="001018EC">
      <w:pPr>
        <w:pStyle w:val="FootnoteText"/>
      </w:pPr>
      <w:r>
        <w:rPr>
          <w:rStyle w:val="FootnoteReference"/>
        </w:rPr>
        <w:footnoteRef/>
      </w:r>
      <w:r>
        <w:t xml:space="preserve"> A copy of staff’s email, dated Oct. 2, 2013, requesting bill statement and mailing dates is attached as Appendix J.</w:t>
      </w:r>
    </w:p>
  </w:footnote>
  <w:footnote w:id="13">
    <w:p w14:paraId="0A11226B" w14:textId="77777777" w:rsidR="007A136F" w:rsidRDefault="007A136F" w:rsidP="001018EC">
      <w:pPr>
        <w:pStyle w:val="FootnoteText"/>
      </w:pPr>
      <w:r>
        <w:rPr>
          <w:rStyle w:val="FootnoteReference"/>
        </w:rPr>
        <w:footnoteRef/>
      </w:r>
      <w:r>
        <w:t xml:space="preserve"> A copy of CNG’s Batch Report, dated April 15, 2013, is attached as Appendix J. A copy of the sample customer billing statement, dated April 12, 2013, is attached as Appendix L.</w:t>
      </w:r>
    </w:p>
  </w:footnote>
  <w:footnote w:id="14">
    <w:p w14:paraId="4E621333" w14:textId="77777777" w:rsidR="007A136F" w:rsidRDefault="007A136F" w:rsidP="001647B3">
      <w:pPr>
        <w:pStyle w:val="FootnoteText"/>
      </w:pPr>
      <w:r>
        <w:rPr>
          <w:rStyle w:val="FootnoteReference"/>
        </w:rPr>
        <w:footnoteRef/>
      </w:r>
      <w:r>
        <w:t xml:space="preserve"> A copy of CNG Tariff, Tax Schedule No. 500 A, Tax Additions is attached as Appendix M.</w:t>
      </w:r>
    </w:p>
  </w:footnote>
  <w:footnote w:id="15">
    <w:p w14:paraId="23876B70" w14:textId="77777777" w:rsidR="007A136F" w:rsidRDefault="007A136F" w:rsidP="001647B3">
      <w:pPr>
        <w:pStyle w:val="FootnoteText"/>
      </w:pPr>
      <w:r>
        <w:rPr>
          <w:rStyle w:val="FootnoteReference"/>
        </w:rPr>
        <w:footnoteRef/>
      </w:r>
      <w:r>
        <w:t xml:space="preserve"> A copy of Advice No. CNG\W13-01-01, dated Jan. 18, 2013, is attached as Appendix N.</w:t>
      </w:r>
    </w:p>
  </w:footnote>
  <w:footnote w:id="16">
    <w:p w14:paraId="1D316E59" w14:textId="77777777" w:rsidR="007A136F" w:rsidRDefault="007A136F" w:rsidP="001647B3">
      <w:pPr>
        <w:pStyle w:val="FootnoteText"/>
      </w:pPr>
      <w:r>
        <w:rPr>
          <w:rStyle w:val="FootnoteReference"/>
        </w:rPr>
        <w:footnoteRef/>
      </w:r>
      <w:r>
        <w:t xml:space="preserve"> A copy of a Bellingham customer’s billing statement showing city tax rate at 6.383 percent is attached as Appendix O.</w:t>
      </w:r>
    </w:p>
  </w:footnote>
  <w:footnote w:id="17">
    <w:p w14:paraId="0C630AD3" w14:textId="77777777" w:rsidR="007A136F" w:rsidRDefault="007A136F" w:rsidP="001647B3">
      <w:pPr>
        <w:pStyle w:val="FootnoteText"/>
      </w:pPr>
      <w:r>
        <w:rPr>
          <w:rStyle w:val="FootnoteReference"/>
        </w:rPr>
        <w:footnoteRef/>
      </w:r>
      <w:r>
        <w:t xml:space="preserve"> A copy of Bellingham tax return, re: $18,730.21 credit for overpayment of city taxes is attached as Appendix P.</w:t>
      </w:r>
    </w:p>
  </w:footnote>
  <w:footnote w:id="18">
    <w:p w14:paraId="4EA306DC" w14:textId="77777777" w:rsidR="007A136F" w:rsidRDefault="007A136F" w:rsidP="001647B3">
      <w:pPr>
        <w:pStyle w:val="FootnoteText"/>
      </w:pPr>
      <w:r>
        <w:rPr>
          <w:rStyle w:val="FootnoteReference"/>
        </w:rPr>
        <w:footnoteRef/>
      </w:r>
      <w:r>
        <w:t xml:space="preserve"> A copy of the form CNG used to report gross receipts/tax rate to City of Bellingham is attached as Appendix Q.</w:t>
      </w:r>
    </w:p>
  </w:footnote>
  <w:footnote w:id="19">
    <w:p w14:paraId="5F4B0754" w14:textId="77777777" w:rsidR="007A136F" w:rsidRDefault="007A136F" w:rsidP="001647B3">
      <w:pPr>
        <w:pStyle w:val="FootnoteText"/>
      </w:pPr>
      <w:r>
        <w:rPr>
          <w:rStyle w:val="FootnoteReference"/>
        </w:rPr>
        <w:footnoteRef/>
      </w:r>
      <w:r>
        <w:t xml:space="preserve"> A copy of Advice No. CNG/W14-03-01, dated </w:t>
      </w:r>
      <w:smartTag w:uri="urn:schemas-microsoft-com:office:smarttags" w:element="date">
        <w:smartTagPr>
          <w:attr w:name="Year" w:val="2014"/>
          <w:attr w:name="Day" w:val="21"/>
          <w:attr w:name="Month" w:val="3"/>
          <w:attr w:name="ls" w:val="trans"/>
        </w:smartTagPr>
        <w:r>
          <w:t>Mar. 21, 2014</w:t>
        </w:r>
      </w:smartTag>
      <w:r>
        <w:t>, is attached as Appendix R.</w:t>
      </w:r>
    </w:p>
  </w:footnote>
  <w:footnote w:id="20">
    <w:p w14:paraId="5C650073" w14:textId="77777777" w:rsidR="007A136F" w:rsidRDefault="007A136F" w:rsidP="001647B3">
      <w:pPr>
        <w:pStyle w:val="FootnoteText"/>
      </w:pPr>
      <w:r>
        <w:rPr>
          <w:rStyle w:val="FootnoteReference"/>
        </w:rPr>
        <w:footnoteRef/>
      </w:r>
      <w:r>
        <w:t xml:space="preserve"> A copy of Seventy-Fifth Revision Sheet No. 500, is attached as Appendix S.</w:t>
      </w:r>
    </w:p>
  </w:footnote>
  <w:footnote w:id="21">
    <w:p w14:paraId="29CF1AF0" w14:textId="77777777" w:rsidR="007A136F" w:rsidRDefault="007A136F" w:rsidP="006E4ECA">
      <w:pPr>
        <w:pStyle w:val="FootnoteText"/>
      </w:pPr>
      <w:r>
        <w:rPr>
          <w:rStyle w:val="FootnoteReference"/>
        </w:rPr>
        <w:footnoteRef/>
      </w:r>
      <w:r>
        <w:t xml:space="preserve"> A copy of email, dated Oct. 8, 2013, regarding incorrect charges on late payment fees is attached as Appendix T.</w:t>
      </w:r>
    </w:p>
  </w:footnote>
  <w:footnote w:id="22">
    <w:p w14:paraId="094936E4" w14:textId="77777777" w:rsidR="007A136F" w:rsidRDefault="007A136F">
      <w:pPr>
        <w:pStyle w:val="FootnoteText"/>
      </w:pPr>
      <w:r>
        <w:rPr>
          <w:rStyle w:val="FootnoteReference"/>
        </w:rPr>
        <w:footnoteRef/>
      </w:r>
      <w:r>
        <w:t xml:space="preserve"> A copy of email, dated Feb. 5, 2014, regarding late payment charge is attached as Appendix U.</w:t>
      </w:r>
    </w:p>
  </w:footnote>
  <w:footnote w:id="23">
    <w:p w14:paraId="58CB8A2A" w14:textId="77777777" w:rsidR="007A136F" w:rsidRDefault="007A136F" w:rsidP="006E4ECA">
      <w:pPr>
        <w:pStyle w:val="FootnoteText"/>
      </w:pPr>
      <w:r>
        <w:rPr>
          <w:rStyle w:val="FootnoteReference"/>
        </w:rPr>
        <w:footnoteRef/>
      </w:r>
      <w:r>
        <w:t xml:space="preserve"> A copy of a Customer’s March 2013 bill, showing a late payment overcharge is attached as Appendix V.</w:t>
      </w:r>
    </w:p>
  </w:footnote>
  <w:footnote w:id="24">
    <w:p w14:paraId="13805616" w14:textId="77777777" w:rsidR="007A136F" w:rsidRDefault="007A136F" w:rsidP="006E4ECA">
      <w:pPr>
        <w:pStyle w:val="FootnoteText"/>
      </w:pPr>
      <w:r>
        <w:rPr>
          <w:rStyle w:val="FootnoteReference"/>
        </w:rPr>
        <w:footnoteRef/>
      </w:r>
      <w:r>
        <w:t xml:space="preserve"> A copy of Customer’s May 2013 bill, showing refund and correct March late payment charge is attached as Appendix W.</w:t>
      </w:r>
    </w:p>
  </w:footnote>
  <w:footnote w:id="25">
    <w:p w14:paraId="3D7341E4" w14:textId="77777777" w:rsidR="007A136F" w:rsidRDefault="007A136F" w:rsidP="00BE608C">
      <w:pPr>
        <w:pStyle w:val="FootnoteText"/>
      </w:pPr>
      <w:r>
        <w:rPr>
          <w:rStyle w:val="FootnoteReference"/>
        </w:rPr>
        <w:footnoteRef/>
      </w:r>
      <w:r>
        <w:t xml:space="preserve"> A copy of Tax Schedule No. 500 (B) is attached as Appendix X.</w:t>
      </w:r>
    </w:p>
  </w:footnote>
  <w:footnote w:id="26">
    <w:p w14:paraId="09B38EA4" w14:textId="77777777" w:rsidR="007A136F" w:rsidRDefault="007A136F" w:rsidP="0000631A">
      <w:pPr>
        <w:pStyle w:val="FootnoteText"/>
      </w:pPr>
      <w:r>
        <w:rPr>
          <w:rStyle w:val="FootnoteReference"/>
        </w:rPr>
        <w:footnoteRef/>
      </w:r>
      <w:r>
        <w:t xml:space="preserve"> A copy of a Customer billing statement, without a state utility tax credit, is attached as Appendix Y. A copy of a Customer billing statement, with a state utility tax credit, is attached as Appendix Z.</w:t>
      </w:r>
    </w:p>
  </w:footnote>
  <w:footnote w:id="27">
    <w:p w14:paraId="4873CFA4" w14:textId="77777777" w:rsidR="007A136F" w:rsidRDefault="007A136F" w:rsidP="00C3024B">
      <w:pPr>
        <w:pStyle w:val="FootnoteText"/>
      </w:pPr>
      <w:r>
        <w:rPr>
          <w:rStyle w:val="FootnoteReference"/>
        </w:rPr>
        <w:footnoteRef/>
      </w:r>
      <w:r>
        <w:t xml:space="preserve"> RCW 80.04.405 allows the commission to assess an administrative penalty for any violation by a regulated company of a statute, rule, the company’s own tariff, or commission order.</w:t>
      </w:r>
    </w:p>
  </w:footnote>
  <w:footnote w:id="28">
    <w:p w14:paraId="1DF1AAE9" w14:textId="77777777" w:rsidR="007A136F" w:rsidRDefault="007A136F" w:rsidP="00C3024B">
      <w:pPr>
        <w:pStyle w:val="FootnoteText"/>
      </w:pPr>
      <w:r>
        <w:rPr>
          <w:rStyle w:val="FootnoteReference"/>
        </w:rPr>
        <w:footnoteRef/>
      </w:r>
      <w:r>
        <w:t xml:space="preserve"> RCW 80.04.380 allows the commission to assess a penalty of up to $1,000 for each violation following a hearing.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D1F92"/>
    <w:multiLevelType w:val="hybridMultilevel"/>
    <w:tmpl w:val="C094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F677D"/>
    <w:multiLevelType w:val="hybridMultilevel"/>
    <w:tmpl w:val="EC006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EF6FD6"/>
    <w:multiLevelType w:val="hybridMultilevel"/>
    <w:tmpl w:val="6454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60B7D"/>
    <w:multiLevelType w:val="hybridMultilevel"/>
    <w:tmpl w:val="CC22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F82999"/>
    <w:multiLevelType w:val="hybridMultilevel"/>
    <w:tmpl w:val="231EAC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AC3D56"/>
    <w:multiLevelType w:val="hybridMultilevel"/>
    <w:tmpl w:val="6ED68270"/>
    <w:lvl w:ilvl="0" w:tplc="D1B0DB24">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60452"/>
    <w:multiLevelType w:val="hybridMultilevel"/>
    <w:tmpl w:val="F3EA186A"/>
    <w:lvl w:ilvl="0" w:tplc="E6BE9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AA7001"/>
    <w:multiLevelType w:val="hybridMultilevel"/>
    <w:tmpl w:val="E4FEA754"/>
    <w:lvl w:ilvl="0" w:tplc="04090017">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057738D"/>
    <w:multiLevelType w:val="hybridMultilevel"/>
    <w:tmpl w:val="4634B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1A25EA"/>
    <w:multiLevelType w:val="hybridMultilevel"/>
    <w:tmpl w:val="EDC2C2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2F0445"/>
    <w:multiLevelType w:val="hybridMultilevel"/>
    <w:tmpl w:val="065E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CA36E9"/>
    <w:multiLevelType w:val="hybridMultilevel"/>
    <w:tmpl w:val="AF92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D12378"/>
    <w:multiLevelType w:val="hybridMultilevel"/>
    <w:tmpl w:val="FCF0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644F26"/>
    <w:multiLevelType w:val="hybridMultilevel"/>
    <w:tmpl w:val="6F14B3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A727A7"/>
    <w:multiLevelType w:val="hybridMultilevel"/>
    <w:tmpl w:val="BA224524"/>
    <w:lvl w:ilvl="0" w:tplc="25325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8D4DBC"/>
    <w:multiLevelType w:val="hybridMultilevel"/>
    <w:tmpl w:val="CAB2A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C00DFF"/>
    <w:multiLevelType w:val="hybridMultilevel"/>
    <w:tmpl w:val="536C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F85824"/>
    <w:multiLevelType w:val="hybridMultilevel"/>
    <w:tmpl w:val="5BC4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8454D3"/>
    <w:multiLevelType w:val="hybridMultilevel"/>
    <w:tmpl w:val="F5CA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EC7490"/>
    <w:multiLevelType w:val="hybridMultilevel"/>
    <w:tmpl w:val="FEFCA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CA003A"/>
    <w:multiLevelType w:val="hybridMultilevel"/>
    <w:tmpl w:val="CA40978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449E3065"/>
    <w:multiLevelType w:val="hybridMultilevel"/>
    <w:tmpl w:val="92FA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2C6976"/>
    <w:multiLevelType w:val="hybridMultilevel"/>
    <w:tmpl w:val="338AC5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468D5935"/>
    <w:multiLevelType w:val="hybridMultilevel"/>
    <w:tmpl w:val="CF64E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3C6164"/>
    <w:multiLevelType w:val="hybridMultilevel"/>
    <w:tmpl w:val="8E6EB338"/>
    <w:lvl w:ilvl="0" w:tplc="57860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11059A"/>
    <w:multiLevelType w:val="hybridMultilevel"/>
    <w:tmpl w:val="B31A8E28"/>
    <w:lvl w:ilvl="0" w:tplc="AAE0F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843803"/>
    <w:multiLevelType w:val="hybridMultilevel"/>
    <w:tmpl w:val="A08CB552"/>
    <w:lvl w:ilvl="0" w:tplc="84F04B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D6B2AD4"/>
    <w:multiLevelType w:val="hybridMultilevel"/>
    <w:tmpl w:val="BD60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5970F4"/>
    <w:multiLevelType w:val="hybridMultilevel"/>
    <w:tmpl w:val="3D68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EA43DC"/>
    <w:multiLevelType w:val="hybridMultilevel"/>
    <w:tmpl w:val="1C10DC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70A49DD"/>
    <w:multiLevelType w:val="hybridMultilevel"/>
    <w:tmpl w:val="6484AD04"/>
    <w:lvl w:ilvl="0" w:tplc="A6D6CD94">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7008EA"/>
    <w:multiLevelType w:val="hybridMultilevel"/>
    <w:tmpl w:val="479C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317B29"/>
    <w:multiLevelType w:val="hybridMultilevel"/>
    <w:tmpl w:val="47C2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FD6F99"/>
    <w:multiLevelType w:val="hybridMultilevel"/>
    <w:tmpl w:val="2DA2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186B75"/>
    <w:multiLevelType w:val="hybridMultilevel"/>
    <w:tmpl w:val="47109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1C7037"/>
    <w:multiLevelType w:val="hybridMultilevel"/>
    <w:tmpl w:val="7F0A0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F636B7B"/>
    <w:multiLevelType w:val="hybridMultilevel"/>
    <w:tmpl w:val="42A2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5F09E0"/>
    <w:multiLevelType w:val="hybridMultilevel"/>
    <w:tmpl w:val="735E43CE"/>
    <w:lvl w:ilvl="0" w:tplc="A8E6E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7961A98"/>
    <w:multiLevelType w:val="hybridMultilevel"/>
    <w:tmpl w:val="95BCC6E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85E74D5"/>
    <w:multiLevelType w:val="hybridMultilevel"/>
    <w:tmpl w:val="DDF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E0F6554"/>
    <w:multiLevelType w:val="hybridMultilevel"/>
    <w:tmpl w:val="22AEE168"/>
    <w:lvl w:ilvl="0" w:tplc="C87E2E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C2222A"/>
    <w:multiLevelType w:val="hybridMultilevel"/>
    <w:tmpl w:val="B9DC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
  </w:num>
  <w:num w:numId="3">
    <w:abstractNumId w:val="10"/>
  </w:num>
  <w:num w:numId="4">
    <w:abstractNumId w:val="4"/>
  </w:num>
  <w:num w:numId="5">
    <w:abstractNumId w:val="18"/>
  </w:num>
  <w:num w:numId="6">
    <w:abstractNumId w:val="15"/>
  </w:num>
  <w:num w:numId="7">
    <w:abstractNumId w:val="33"/>
  </w:num>
  <w:num w:numId="8">
    <w:abstractNumId w:val="13"/>
  </w:num>
  <w:num w:numId="9">
    <w:abstractNumId w:val="0"/>
  </w:num>
  <w:num w:numId="10">
    <w:abstractNumId w:val="36"/>
  </w:num>
  <w:num w:numId="11">
    <w:abstractNumId w:val="12"/>
  </w:num>
  <w:num w:numId="12">
    <w:abstractNumId w:val="34"/>
  </w:num>
  <w:num w:numId="13">
    <w:abstractNumId w:val="39"/>
  </w:num>
  <w:num w:numId="14">
    <w:abstractNumId w:val="41"/>
  </w:num>
  <w:num w:numId="15">
    <w:abstractNumId w:val="6"/>
  </w:num>
  <w:num w:numId="16">
    <w:abstractNumId w:val="9"/>
  </w:num>
  <w:num w:numId="17">
    <w:abstractNumId w:val="29"/>
  </w:num>
  <w:num w:numId="18">
    <w:abstractNumId w:val="32"/>
  </w:num>
  <w:num w:numId="19">
    <w:abstractNumId w:val="5"/>
  </w:num>
  <w:num w:numId="20">
    <w:abstractNumId w:val="30"/>
  </w:num>
  <w:num w:numId="21">
    <w:abstractNumId w:val="40"/>
  </w:num>
  <w:num w:numId="22">
    <w:abstractNumId w:val="8"/>
  </w:num>
  <w:num w:numId="23">
    <w:abstractNumId w:val="26"/>
  </w:num>
  <w:num w:numId="24">
    <w:abstractNumId w:val="14"/>
  </w:num>
  <w:num w:numId="25">
    <w:abstractNumId w:val="37"/>
  </w:num>
  <w:num w:numId="26">
    <w:abstractNumId w:val="24"/>
  </w:num>
  <w:num w:numId="27">
    <w:abstractNumId w:val="3"/>
  </w:num>
  <w:num w:numId="28">
    <w:abstractNumId w:val="20"/>
  </w:num>
  <w:num w:numId="29">
    <w:abstractNumId w:val="22"/>
  </w:num>
  <w:num w:numId="30">
    <w:abstractNumId w:val="11"/>
  </w:num>
  <w:num w:numId="31">
    <w:abstractNumId w:val="17"/>
  </w:num>
  <w:num w:numId="32">
    <w:abstractNumId w:val="31"/>
  </w:num>
  <w:num w:numId="33">
    <w:abstractNumId w:val="21"/>
  </w:num>
  <w:num w:numId="34">
    <w:abstractNumId w:val="27"/>
  </w:num>
  <w:num w:numId="35">
    <w:abstractNumId w:val="1"/>
  </w:num>
  <w:num w:numId="36">
    <w:abstractNumId w:val="19"/>
  </w:num>
  <w:num w:numId="37">
    <w:abstractNumId w:val="2"/>
  </w:num>
  <w:num w:numId="38">
    <w:abstractNumId w:val="16"/>
  </w:num>
  <w:num w:numId="39">
    <w:abstractNumId w:val="25"/>
  </w:num>
  <w:num w:numId="40">
    <w:abstractNumId w:val="28"/>
  </w:num>
  <w:num w:numId="41">
    <w:abstractNumId w:val="3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C9C"/>
    <w:rsid w:val="000036D2"/>
    <w:rsid w:val="000041A2"/>
    <w:rsid w:val="00005F1F"/>
    <w:rsid w:val="0000631A"/>
    <w:rsid w:val="000068D5"/>
    <w:rsid w:val="00007812"/>
    <w:rsid w:val="00010161"/>
    <w:rsid w:val="00010495"/>
    <w:rsid w:val="000106E1"/>
    <w:rsid w:val="000112B4"/>
    <w:rsid w:val="00011542"/>
    <w:rsid w:val="000160FF"/>
    <w:rsid w:val="00016712"/>
    <w:rsid w:val="00016E78"/>
    <w:rsid w:val="000175D0"/>
    <w:rsid w:val="00020620"/>
    <w:rsid w:val="00020797"/>
    <w:rsid w:val="00021D3B"/>
    <w:rsid w:val="0002287C"/>
    <w:rsid w:val="000231D4"/>
    <w:rsid w:val="000231EB"/>
    <w:rsid w:val="000239DA"/>
    <w:rsid w:val="0002483B"/>
    <w:rsid w:val="00024E06"/>
    <w:rsid w:val="000258C4"/>
    <w:rsid w:val="0002610F"/>
    <w:rsid w:val="000264A4"/>
    <w:rsid w:val="0002773A"/>
    <w:rsid w:val="00030A5D"/>
    <w:rsid w:val="00030AFF"/>
    <w:rsid w:val="00030DE5"/>
    <w:rsid w:val="000321D7"/>
    <w:rsid w:val="000343E2"/>
    <w:rsid w:val="000359B2"/>
    <w:rsid w:val="00035F92"/>
    <w:rsid w:val="00042318"/>
    <w:rsid w:val="00043834"/>
    <w:rsid w:val="00043BEE"/>
    <w:rsid w:val="000446A9"/>
    <w:rsid w:val="0004548D"/>
    <w:rsid w:val="00046348"/>
    <w:rsid w:val="000526BE"/>
    <w:rsid w:val="00052A31"/>
    <w:rsid w:val="0005356E"/>
    <w:rsid w:val="00055192"/>
    <w:rsid w:val="000552BE"/>
    <w:rsid w:val="00056E4E"/>
    <w:rsid w:val="00057A3B"/>
    <w:rsid w:val="000603E3"/>
    <w:rsid w:val="0006062C"/>
    <w:rsid w:val="00061A80"/>
    <w:rsid w:val="00063B30"/>
    <w:rsid w:val="00065221"/>
    <w:rsid w:val="00067C41"/>
    <w:rsid w:val="0007123E"/>
    <w:rsid w:val="00072A77"/>
    <w:rsid w:val="00072E31"/>
    <w:rsid w:val="00073BF5"/>
    <w:rsid w:val="000744F1"/>
    <w:rsid w:val="00075629"/>
    <w:rsid w:val="000775DD"/>
    <w:rsid w:val="00077B5E"/>
    <w:rsid w:val="00077C52"/>
    <w:rsid w:val="00077EEB"/>
    <w:rsid w:val="00082921"/>
    <w:rsid w:val="00082AFC"/>
    <w:rsid w:val="00083C30"/>
    <w:rsid w:val="00084E7A"/>
    <w:rsid w:val="00085699"/>
    <w:rsid w:val="0008579B"/>
    <w:rsid w:val="000859F5"/>
    <w:rsid w:val="000868C2"/>
    <w:rsid w:val="000928AF"/>
    <w:rsid w:val="000936C7"/>
    <w:rsid w:val="00093A6A"/>
    <w:rsid w:val="000947B2"/>
    <w:rsid w:val="00097371"/>
    <w:rsid w:val="00097FBA"/>
    <w:rsid w:val="000A33A2"/>
    <w:rsid w:val="000A500A"/>
    <w:rsid w:val="000A5604"/>
    <w:rsid w:val="000A58FD"/>
    <w:rsid w:val="000B0659"/>
    <w:rsid w:val="000B1687"/>
    <w:rsid w:val="000B1758"/>
    <w:rsid w:val="000B212F"/>
    <w:rsid w:val="000B2AE8"/>
    <w:rsid w:val="000B53ED"/>
    <w:rsid w:val="000B5589"/>
    <w:rsid w:val="000B5668"/>
    <w:rsid w:val="000B5B65"/>
    <w:rsid w:val="000C004B"/>
    <w:rsid w:val="000C1FE5"/>
    <w:rsid w:val="000C38C7"/>
    <w:rsid w:val="000C3DE3"/>
    <w:rsid w:val="000C44BD"/>
    <w:rsid w:val="000C5084"/>
    <w:rsid w:val="000C7F62"/>
    <w:rsid w:val="000D198B"/>
    <w:rsid w:val="000D1E92"/>
    <w:rsid w:val="000D4629"/>
    <w:rsid w:val="000D4E24"/>
    <w:rsid w:val="000D580E"/>
    <w:rsid w:val="000D5B27"/>
    <w:rsid w:val="000D5B67"/>
    <w:rsid w:val="000D7006"/>
    <w:rsid w:val="000D756A"/>
    <w:rsid w:val="000D7ADF"/>
    <w:rsid w:val="000E03B6"/>
    <w:rsid w:val="000E2935"/>
    <w:rsid w:val="000E415E"/>
    <w:rsid w:val="000F05FB"/>
    <w:rsid w:val="000F08CD"/>
    <w:rsid w:val="000F1757"/>
    <w:rsid w:val="000F1BE9"/>
    <w:rsid w:val="000F2EA7"/>
    <w:rsid w:val="000F4444"/>
    <w:rsid w:val="000F4A37"/>
    <w:rsid w:val="000F4A89"/>
    <w:rsid w:val="000F516F"/>
    <w:rsid w:val="000F51AC"/>
    <w:rsid w:val="000F6927"/>
    <w:rsid w:val="000F7E54"/>
    <w:rsid w:val="001003A9"/>
    <w:rsid w:val="001018EC"/>
    <w:rsid w:val="00103458"/>
    <w:rsid w:val="00104FF3"/>
    <w:rsid w:val="00105346"/>
    <w:rsid w:val="00105E02"/>
    <w:rsid w:val="00106FE6"/>
    <w:rsid w:val="0011116E"/>
    <w:rsid w:val="001115BF"/>
    <w:rsid w:val="0011253F"/>
    <w:rsid w:val="001130C4"/>
    <w:rsid w:val="00113856"/>
    <w:rsid w:val="00113F52"/>
    <w:rsid w:val="00114F1D"/>
    <w:rsid w:val="0011756A"/>
    <w:rsid w:val="001204A3"/>
    <w:rsid w:val="00122385"/>
    <w:rsid w:val="001240F3"/>
    <w:rsid w:val="00124434"/>
    <w:rsid w:val="001248C6"/>
    <w:rsid w:val="00124991"/>
    <w:rsid w:val="0012523C"/>
    <w:rsid w:val="00125BB7"/>
    <w:rsid w:val="0013197B"/>
    <w:rsid w:val="00132CA9"/>
    <w:rsid w:val="00133D9E"/>
    <w:rsid w:val="00134639"/>
    <w:rsid w:val="001369DA"/>
    <w:rsid w:val="00142141"/>
    <w:rsid w:val="00142B67"/>
    <w:rsid w:val="0014494E"/>
    <w:rsid w:val="0014531C"/>
    <w:rsid w:val="0014782A"/>
    <w:rsid w:val="00147C2D"/>
    <w:rsid w:val="00150F56"/>
    <w:rsid w:val="0015107B"/>
    <w:rsid w:val="00151454"/>
    <w:rsid w:val="00151593"/>
    <w:rsid w:val="00154115"/>
    <w:rsid w:val="001571CF"/>
    <w:rsid w:val="00157B6F"/>
    <w:rsid w:val="001604B4"/>
    <w:rsid w:val="00161532"/>
    <w:rsid w:val="0016193C"/>
    <w:rsid w:val="0016279D"/>
    <w:rsid w:val="00164370"/>
    <w:rsid w:val="001647B3"/>
    <w:rsid w:val="00165F29"/>
    <w:rsid w:val="00166BAC"/>
    <w:rsid w:val="0016730F"/>
    <w:rsid w:val="00167CD6"/>
    <w:rsid w:val="0017120C"/>
    <w:rsid w:val="0017295A"/>
    <w:rsid w:val="001730D8"/>
    <w:rsid w:val="00173DAF"/>
    <w:rsid w:val="00174451"/>
    <w:rsid w:val="00174C11"/>
    <w:rsid w:val="001755E0"/>
    <w:rsid w:val="00175F83"/>
    <w:rsid w:val="00176DC0"/>
    <w:rsid w:val="00181FD4"/>
    <w:rsid w:val="00181FEB"/>
    <w:rsid w:val="001822FF"/>
    <w:rsid w:val="001846F9"/>
    <w:rsid w:val="001851CA"/>
    <w:rsid w:val="0019052F"/>
    <w:rsid w:val="001908B4"/>
    <w:rsid w:val="001913FB"/>
    <w:rsid w:val="00192495"/>
    <w:rsid w:val="0019595C"/>
    <w:rsid w:val="00195C3D"/>
    <w:rsid w:val="00195F59"/>
    <w:rsid w:val="00197771"/>
    <w:rsid w:val="001A268C"/>
    <w:rsid w:val="001A2C5B"/>
    <w:rsid w:val="001A2D94"/>
    <w:rsid w:val="001A3769"/>
    <w:rsid w:val="001A61B5"/>
    <w:rsid w:val="001A6CAC"/>
    <w:rsid w:val="001B14E6"/>
    <w:rsid w:val="001B185D"/>
    <w:rsid w:val="001B2466"/>
    <w:rsid w:val="001B2B6A"/>
    <w:rsid w:val="001B4F10"/>
    <w:rsid w:val="001B560C"/>
    <w:rsid w:val="001B5BEA"/>
    <w:rsid w:val="001B6BB1"/>
    <w:rsid w:val="001B70FF"/>
    <w:rsid w:val="001B7FBE"/>
    <w:rsid w:val="001C110C"/>
    <w:rsid w:val="001C3B29"/>
    <w:rsid w:val="001C4AFC"/>
    <w:rsid w:val="001C54E0"/>
    <w:rsid w:val="001C5C92"/>
    <w:rsid w:val="001C5CB5"/>
    <w:rsid w:val="001D25AA"/>
    <w:rsid w:val="001D2850"/>
    <w:rsid w:val="001D339B"/>
    <w:rsid w:val="001D377D"/>
    <w:rsid w:val="001D4CCF"/>
    <w:rsid w:val="001D5B3C"/>
    <w:rsid w:val="001D60AD"/>
    <w:rsid w:val="001D6377"/>
    <w:rsid w:val="001D6554"/>
    <w:rsid w:val="001D728E"/>
    <w:rsid w:val="001D74AC"/>
    <w:rsid w:val="001D7941"/>
    <w:rsid w:val="001D79A7"/>
    <w:rsid w:val="001E0C19"/>
    <w:rsid w:val="001E11A5"/>
    <w:rsid w:val="001E1387"/>
    <w:rsid w:val="001E2062"/>
    <w:rsid w:val="001E5C8C"/>
    <w:rsid w:val="001E7439"/>
    <w:rsid w:val="001E7E9F"/>
    <w:rsid w:val="001F16D5"/>
    <w:rsid w:val="001F2CBC"/>
    <w:rsid w:val="001F3E9B"/>
    <w:rsid w:val="001F44C5"/>
    <w:rsid w:val="001F502E"/>
    <w:rsid w:val="001F74AB"/>
    <w:rsid w:val="001F74C7"/>
    <w:rsid w:val="001F7D19"/>
    <w:rsid w:val="00200904"/>
    <w:rsid w:val="00200B11"/>
    <w:rsid w:val="00206FE6"/>
    <w:rsid w:val="00210CBC"/>
    <w:rsid w:val="00212163"/>
    <w:rsid w:val="002121E5"/>
    <w:rsid w:val="002123C0"/>
    <w:rsid w:val="0021260F"/>
    <w:rsid w:val="002128CC"/>
    <w:rsid w:val="002134DB"/>
    <w:rsid w:val="00213951"/>
    <w:rsid w:val="00217A2A"/>
    <w:rsid w:val="00220360"/>
    <w:rsid w:val="002223B6"/>
    <w:rsid w:val="0022505A"/>
    <w:rsid w:val="002258B0"/>
    <w:rsid w:val="002267DF"/>
    <w:rsid w:val="002270B8"/>
    <w:rsid w:val="00227159"/>
    <w:rsid w:val="00227EF4"/>
    <w:rsid w:val="00230AD1"/>
    <w:rsid w:val="00232FA0"/>
    <w:rsid w:val="00233ED5"/>
    <w:rsid w:val="00235E48"/>
    <w:rsid w:val="00235F98"/>
    <w:rsid w:val="00237204"/>
    <w:rsid w:val="00237B7D"/>
    <w:rsid w:val="00237D4B"/>
    <w:rsid w:val="002421BE"/>
    <w:rsid w:val="002421D2"/>
    <w:rsid w:val="00244A3E"/>
    <w:rsid w:val="002453E9"/>
    <w:rsid w:val="002501F2"/>
    <w:rsid w:val="00250682"/>
    <w:rsid w:val="002521C3"/>
    <w:rsid w:val="0025284D"/>
    <w:rsid w:val="00252EF3"/>
    <w:rsid w:val="00253E32"/>
    <w:rsid w:val="002541D0"/>
    <w:rsid w:val="002546AA"/>
    <w:rsid w:val="002552CA"/>
    <w:rsid w:val="00256B46"/>
    <w:rsid w:val="002607A7"/>
    <w:rsid w:val="002628AC"/>
    <w:rsid w:val="002648B3"/>
    <w:rsid w:val="00264C53"/>
    <w:rsid w:val="00264F4F"/>
    <w:rsid w:val="002669B3"/>
    <w:rsid w:val="00266E06"/>
    <w:rsid w:val="0026771F"/>
    <w:rsid w:val="00267E8E"/>
    <w:rsid w:val="0027017F"/>
    <w:rsid w:val="002707C5"/>
    <w:rsid w:val="00273ADF"/>
    <w:rsid w:val="00273D33"/>
    <w:rsid w:val="00276A0E"/>
    <w:rsid w:val="002843A2"/>
    <w:rsid w:val="00285800"/>
    <w:rsid w:val="00285A0F"/>
    <w:rsid w:val="00286D16"/>
    <w:rsid w:val="00290043"/>
    <w:rsid w:val="00290A6D"/>
    <w:rsid w:val="00290D8D"/>
    <w:rsid w:val="002933CF"/>
    <w:rsid w:val="002934B2"/>
    <w:rsid w:val="002939B2"/>
    <w:rsid w:val="00294940"/>
    <w:rsid w:val="002966C9"/>
    <w:rsid w:val="0029672B"/>
    <w:rsid w:val="00297D4F"/>
    <w:rsid w:val="002A0843"/>
    <w:rsid w:val="002A0DAE"/>
    <w:rsid w:val="002A35C4"/>
    <w:rsid w:val="002A36DA"/>
    <w:rsid w:val="002A3F53"/>
    <w:rsid w:val="002A566D"/>
    <w:rsid w:val="002A6081"/>
    <w:rsid w:val="002A61CD"/>
    <w:rsid w:val="002A6B26"/>
    <w:rsid w:val="002A6D16"/>
    <w:rsid w:val="002A7FE6"/>
    <w:rsid w:val="002B08F9"/>
    <w:rsid w:val="002B244A"/>
    <w:rsid w:val="002B449F"/>
    <w:rsid w:val="002B4E47"/>
    <w:rsid w:val="002B4E8E"/>
    <w:rsid w:val="002B64D7"/>
    <w:rsid w:val="002C0150"/>
    <w:rsid w:val="002C04D6"/>
    <w:rsid w:val="002C0ACC"/>
    <w:rsid w:val="002C3F0E"/>
    <w:rsid w:val="002C5563"/>
    <w:rsid w:val="002C64AD"/>
    <w:rsid w:val="002C7107"/>
    <w:rsid w:val="002D1EED"/>
    <w:rsid w:val="002D2FCB"/>
    <w:rsid w:val="002D3736"/>
    <w:rsid w:val="002D4993"/>
    <w:rsid w:val="002D71E3"/>
    <w:rsid w:val="002E013D"/>
    <w:rsid w:val="002E0B7E"/>
    <w:rsid w:val="002E2172"/>
    <w:rsid w:val="002E4453"/>
    <w:rsid w:val="002E48D2"/>
    <w:rsid w:val="002E50AF"/>
    <w:rsid w:val="002E561A"/>
    <w:rsid w:val="002F0894"/>
    <w:rsid w:val="002F1076"/>
    <w:rsid w:val="002F1165"/>
    <w:rsid w:val="002F11A6"/>
    <w:rsid w:val="002F1D24"/>
    <w:rsid w:val="002F4A44"/>
    <w:rsid w:val="002F4F4C"/>
    <w:rsid w:val="002F4F60"/>
    <w:rsid w:val="00301DF3"/>
    <w:rsid w:val="00302080"/>
    <w:rsid w:val="00302A5F"/>
    <w:rsid w:val="003034A1"/>
    <w:rsid w:val="003042C5"/>
    <w:rsid w:val="00306444"/>
    <w:rsid w:val="00306B86"/>
    <w:rsid w:val="003104FC"/>
    <w:rsid w:val="003113DC"/>
    <w:rsid w:val="0031226B"/>
    <w:rsid w:val="003141EE"/>
    <w:rsid w:val="00315454"/>
    <w:rsid w:val="003155B9"/>
    <w:rsid w:val="00320155"/>
    <w:rsid w:val="0032301B"/>
    <w:rsid w:val="003233EA"/>
    <w:rsid w:val="00324730"/>
    <w:rsid w:val="00325D7A"/>
    <w:rsid w:val="00327457"/>
    <w:rsid w:val="00336C3B"/>
    <w:rsid w:val="003379FE"/>
    <w:rsid w:val="00337B76"/>
    <w:rsid w:val="0034088F"/>
    <w:rsid w:val="0034276F"/>
    <w:rsid w:val="00344237"/>
    <w:rsid w:val="00344A6B"/>
    <w:rsid w:val="00345DDE"/>
    <w:rsid w:val="00346465"/>
    <w:rsid w:val="003501E3"/>
    <w:rsid w:val="003507CC"/>
    <w:rsid w:val="00354CF5"/>
    <w:rsid w:val="00354E06"/>
    <w:rsid w:val="00355C6B"/>
    <w:rsid w:val="003567CE"/>
    <w:rsid w:val="00361FD0"/>
    <w:rsid w:val="00363D4B"/>
    <w:rsid w:val="00363EC5"/>
    <w:rsid w:val="00364D4A"/>
    <w:rsid w:val="003673DA"/>
    <w:rsid w:val="0037021F"/>
    <w:rsid w:val="003709A4"/>
    <w:rsid w:val="00370ABF"/>
    <w:rsid w:val="00371767"/>
    <w:rsid w:val="0037341D"/>
    <w:rsid w:val="00373CFE"/>
    <w:rsid w:val="00375030"/>
    <w:rsid w:val="003761C8"/>
    <w:rsid w:val="0037684E"/>
    <w:rsid w:val="00376EE1"/>
    <w:rsid w:val="003772CA"/>
    <w:rsid w:val="00377A0C"/>
    <w:rsid w:val="00380A27"/>
    <w:rsid w:val="00382321"/>
    <w:rsid w:val="00382660"/>
    <w:rsid w:val="00382767"/>
    <w:rsid w:val="0038547C"/>
    <w:rsid w:val="003856AC"/>
    <w:rsid w:val="00385752"/>
    <w:rsid w:val="00385B3D"/>
    <w:rsid w:val="00386505"/>
    <w:rsid w:val="0038657D"/>
    <w:rsid w:val="00386F86"/>
    <w:rsid w:val="00387238"/>
    <w:rsid w:val="003873DB"/>
    <w:rsid w:val="00387936"/>
    <w:rsid w:val="0039292C"/>
    <w:rsid w:val="00393891"/>
    <w:rsid w:val="00394AB6"/>
    <w:rsid w:val="00395C45"/>
    <w:rsid w:val="00396402"/>
    <w:rsid w:val="003A011B"/>
    <w:rsid w:val="003A0351"/>
    <w:rsid w:val="003A1266"/>
    <w:rsid w:val="003A15D4"/>
    <w:rsid w:val="003A18FE"/>
    <w:rsid w:val="003A549F"/>
    <w:rsid w:val="003A5557"/>
    <w:rsid w:val="003A6458"/>
    <w:rsid w:val="003A6FCC"/>
    <w:rsid w:val="003A70FD"/>
    <w:rsid w:val="003B1660"/>
    <w:rsid w:val="003B255E"/>
    <w:rsid w:val="003B4F28"/>
    <w:rsid w:val="003B68A3"/>
    <w:rsid w:val="003C01FB"/>
    <w:rsid w:val="003C16BA"/>
    <w:rsid w:val="003C2E78"/>
    <w:rsid w:val="003C3190"/>
    <w:rsid w:val="003C41F1"/>
    <w:rsid w:val="003C7E1C"/>
    <w:rsid w:val="003D1E58"/>
    <w:rsid w:val="003D1EED"/>
    <w:rsid w:val="003D2F19"/>
    <w:rsid w:val="003D3523"/>
    <w:rsid w:val="003D35E9"/>
    <w:rsid w:val="003D4383"/>
    <w:rsid w:val="003D5651"/>
    <w:rsid w:val="003D5C85"/>
    <w:rsid w:val="003D7B9D"/>
    <w:rsid w:val="003D7ED7"/>
    <w:rsid w:val="003E4125"/>
    <w:rsid w:val="003E6319"/>
    <w:rsid w:val="003F0313"/>
    <w:rsid w:val="003F0A57"/>
    <w:rsid w:val="003F1E35"/>
    <w:rsid w:val="003F2FF1"/>
    <w:rsid w:val="003F3700"/>
    <w:rsid w:val="003F4914"/>
    <w:rsid w:val="003F4BD1"/>
    <w:rsid w:val="003F588C"/>
    <w:rsid w:val="004005B1"/>
    <w:rsid w:val="0040134B"/>
    <w:rsid w:val="004025A0"/>
    <w:rsid w:val="0040304A"/>
    <w:rsid w:val="00403672"/>
    <w:rsid w:val="00403676"/>
    <w:rsid w:val="004036E8"/>
    <w:rsid w:val="00403838"/>
    <w:rsid w:val="00404229"/>
    <w:rsid w:val="00404E4C"/>
    <w:rsid w:val="00407016"/>
    <w:rsid w:val="00407C7D"/>
    <w:rsid w:val="00410C49"/>
    <w:rsid w:val="004117EA"/>
    <w:rsid w:val="00411E0C"/>
    <w:rsid w:val="00414703"/>
    <w:rsid w:val="0041657B"/>
    <w:rsid w:val="0041666D"/>
    <w:rsid w:val="0042103D"/>
    <w:rsid w:val="00421A61"/>
    <w:rsid w:val="00422247"/>
    <w:rsid w:val="00422635"/>
    <w:rsid w:val="00427A50"/>
    <w:rsid w:val="00431781"/>
    <w:rsid w:val="00431A75"/>
    <w:rsid w:val="004356C6"/>
    <w:rsid w:val="0043585A"/>
    <w:rsid w:val="00435914"/>
    <w:rsid w:val="00436CC4"/>
    <w:rsid w:val="00441315"/>
    <w:rsid w:val="00443D2B"/>
    <w:rsid w:val="0044409F"/>
    <w:rsid w:val="004456FD"/>
    <w:rsid w:val="0044652E"/>
    <w:rsid w:val="00447F3F"/>
    <w:rsid w:val="00447FA1"/>
    <w:rsid w:val="0045359C"/>
    <w:rsid w:val="00454DFD"/>
    <w:rsid w:val="00455510"/>
    <w:rsid w:val="004628DF"/>
    <w:rsid w:val="004631A5"/>
    <w:rsid w:val="00463ED7"/>
    <w:rsid w:val="00466B6D"/>
    <w:rsid w:val="004671CC"/>
    <w:rsid w:val="0046744D"/>
    <w:rsid w:val="00472463"/>
    <w:rsid w:val="00475216"/>
    <w:rsid w:val="00475316"/>
    <w:rsid w:val="00475D46"/>
    <w:rsid w:val="004760FD"/>
    <w:rsid w:val="0047776A"/>
    <w:rsid w:val="004803D0"/>
    <w:rsid w:val="00480402"/>
    <w:rsid w:val="0048050B"/>
    <w:rsid w:val="00480A7C"/>
    <w:rsid w:val="00480B10"/>
    <w:rsid w:val="00480B4E"/>
    <w:rsid w:val="004849F8"/>
    <w:rsid w:val="00484EC8"/>
    <w:rsid w:val="00486213"/>
    <w:rsid w:val="0049003D"/>
    <w:rsid w:val="0049226B"/>
    <w:rsid w:val="0049245F"/>
    <w:rsid w:val="0049257C"/>
    <w:rsid w:val="00492BD8"/>
    <w:rsid w:val="00493561"/>
    <w:rsid w:val="00494AA0"/>
    <w:rsid w:val="00496E01"/>
    <w:rsid w:val="004973F1"/>
    <w:rsid w:val="004977A5"/>
    <w:rsid w:val="004A01F3"/>
    <w:rsid w:val="004A2443"/>
    <w:rsid w:val="004A27AD"/>
    <w:rsid w:val="004B285F"/>
    <w:rsid w:val="004B2B30"/>
    <w:rsid w:val="004B325D"/>
    <w:rsid w:val="004B53FD"/>
    <w:rsid w:val="004B5943"/>
    <w:rsid w:val="004B64D6"/>
    <w:rsid w:val="004C3D5A"/>
    <w:rsid w:val="004C3EE4"/>
    <w:rsid w:val="004C4C21"/>
    <w:rsid w:val="004C73BE"/>
    <w:rsid w:val="004D33B2"/>
    <w:rsid w:val="004D4518"/>
    <w:rsid w:val="004D4607"/>
    <w:rsid w:val="004D5442"/>
    <w:rsid w:val="004D73E7"/>
    <w:rsid w:val="004E0693"/>
    <w:rsid w:val="004E3229"/>
    <w:rsid w:val="004E3E07"/>
    <w:rsid w:val="004E4519"/>
    <w:rsid w:val="004E4625"/>
    <w:rsid w:val="004E4F65"/>
    <w:rsid w:val="004E51A8"/>
    <w:rsid w:val="004E5BF5"/>
    <w:rsid w:val="004E6CC6"/>
    <w:rsid w:val="004E733D"/>
    <w:rsid w:val="004F48BF"/>
    <w:rsid w:val="004F4ABF"/>
    <w:rsid w:val="004F5F6F"/>
    <w:rsid w:val="004F69F2"/>
    <w:rsid w:val="004F733F"/>
    <w:rsid w:val="004F7BEA"/>
    <w:rsid w:val="00503CD3"/>
    <w:rsid w:val="0050458D"/>
    <w:rsid w:val="00505098"/>
    <w:rsid w:val="00505A64"/>
    <w:rsid w:val="00506C41"/>
    <w:rsid w:val="0051031C"/>
    <w:rsid w:val="00510C73"/>
    <w:rsid w:val="00511759"/>
    <w:rsid w:val="005140F7"/>
    <w:rsid w:val="005159C4"/>
    <w:rsid w:val="0051784B"/>
    <w:rsid w:val="00522ACC"/>
    <w:rsid w:val="00522ADB"/>
    <w:rsid w:val="00522DB5"/>
    <w:rsid w:val="00525897"/>
    <w:rsid w:val="005267D7"/>
    <w:rsid w:val="0052689C"/>
    <w:rsid w:val="00527EAF"/>
    <w:rsid w:val="00531745"/>
    <w:rsid w:val="005324F8"/>
    <w:rsid w:val="00532749"/>
    <w:rsid w:val="00533BAF"/>
    <w:rsid w:val="00536E56"/>
    <w:rsid w:val="00541074"/>
    <w:rsid w:val="00542399"/>
    <w:rsid w:val="0054515E"/>
    <w:rsid w:val="005451FB"/>
    <w:rsid w:val="00547FDF"/>
    <w:rsid w:val="00550C9A"/>
    <w:rsid w:val="00551BF8"/>
    <w:rsid w:val="0055534F"/>
    <w:rsid w:val="0056055C"/>
    <w:rsid w:val="00561AA7"/>
    <w:rsid w:val="00562BAF"/>
    <w:rsid w:val="00563182"/>
    <w:rsid w:val="00563E97"/>
    <w:rsid w:val="005656C2"/>
    <w:rsid w:val="00566AF9"/>
    <w:rsid w:val="005706ED"/>
    <w:rsid w:val="00570911"/>
    <w:rsid w:val="005723A9"/>
    <w:rsid w:val="00572831"/>
    <w:rsid w:val="00572B9D"/>
    <w:rsid w:val="00573E5C"/>
    <w:rsid w:val="005741E1"/>
    <w:rsid w:val="00574502"/>
    <w:rsid w:val="00576A69"/>
    <w:rsid w:val="005842F3"/>
    <w:rsid w:val="005843B3"/>
    <w:rsid w:val="00584C8B"/>
    <w:rsid w:val="00584FF5"/>
    <w:rsid w:val="00585848"/>
    <w:rsid w:val="0058705E"/>
    <w:rsid w:val="00587C85"/>
    <w:rsid w:val="00591956"/>
    <w:rsid w:val="005922C3"/>
    <w:rsid w:val="00592BD6"/>
    <w:rsid w:val="00593CC9"/>
    <w:rsid w:val="00593E6E"/>
    <w:rsid w:val="005942A0"/>
    <w:rsid w:val="0059433C"/>
    <w:rsid w:val="005953C8"/>
    <w:rsid w:val="005954B0"/>
    <w:rsid w:val="005966F0"/>
    <w:rsid w:val="005969F8"/>
    <w:rsid w:val="005975BF"/>
    <w:rsid w:val="005A0063"/>
    <w:rsid w:val="005A62E6"/>
    <w:rsid w:val="005A62F5"/>
    <w:rsid w:val="005A66F3"/>
    <w:rsid w:val="005A7BEB"/>
    <w:rsid w:val="005A7DC9"/>
    <w:rsid w:val="005A7F20"/>
    <w:rsid w:val="005B0130"/>
    <w:rsid w:val="005B1FFB"/>
    <w:rsid w:val="005B3153"/>
    <w:rsid w:val="005B3F19"/>
    <w:rsid w:val="005B6C21"/>
    <w:rsid w:val="005C0468"/>
    <w:rsid w:val="005C0896"/>
    <w:rsid w:val="005C48E7"/>
    <w:rsid w:val="005C4DE3"/>
    <w:rsid w:val="005C51EC"/>
    <w:rsid w:val="005C5C65"/>
    <w:rsid w:val="005C6AFC"/>
    <w:rsid w:val="005C7A72"/>
    <w:rsid w:val="005D035F"/>
    <w:rsid w:val="005D3961"/>
    <w:rsid w:val="005D5642"/>
    <w:rsid w:val="005D6139"/>
    <w:rsid w:val="005D61B3"/>
    <w:rsid w:val="005D65DB"/>
    <w:rsid w:val="005D7402"/>
    <w:rsid w:val="005D742E"/>
    <w:rsid w:val="005D7AC0"/>
    <w:rsid w:val="005E1B6A"/>
    <w:rsid w:val="005E2991"/>
    <w:rsid w:val="005E4F88"/>
    <w:rsid w:val="005E530A"/>
    <w:rsid w:val="005E5959"/>
    <w:rsid w:val="005F2587"/>
    <w:rsid w:val="005F35E6"/>
    <w:rsid w:val="005F6CB4"/>
    <w:rsid w:val="005F7156"/>
    <w:rsid w:val="005F7C24"/>
    <w:rsid w:val="00602177"/>
    <w:rsid w:val="006027DA"/>
    <w:rsid w:val="00603238"/>
    <w:rsid w:val="0060392F"/>
    <w:rsid w:val="006054EA"/>
    <w:rsid w:val="0060625A"/>
    <w:rsid w:val="006101C7"/>
    <w:rsid w:val="00611595"/>
    <w:rsid w:val="0061421B"/>
    <w:rsid w:val="00615C45"/>
    <w:rsid w:val="0061681F"/>
    <w:rsid w:val="00616E48"/>
    <w:rsid w:val="006177CD"/>
    <w:rsid w:val="006214B4"/>
    <w:rsid w:val="00621E88"/>
    <w:rsid w:val="0062257A"/>
    <w:rsid w:val="00624C76"/>
    <w:rsid w:val="0062681F"/>
    <w:rsid w:val="006277B7"/>
    <w:rsid w:val="00630654"/>
    <w:rsid w:val="006308F7"/>
    <w:rsid w:val="00630BEC"/>
    <w:rsid w:val="00630CC9"/>
    <w:rsid w:val="00632881"/>
    <w:rsid w:val="006334C9"/>
    <w:rsid w:val="006348BC"/>
    <w:rsid w:val="00634F09"/>
    <w:rsid w:val="00635142"/>
    <w:rsid w:val="0063520B"/>
    <w:rsid w:val="00635458"/>
    <w:rsid w:val="00635552"/>
    <w:rsid w:val="0063650F"/>
    <w:rsid w:val="0063688E"/>
    <w:rsid w:val="006377ED"/>
    <w:rsid w:val="0064308D"/>
    <w:rsid w:val="00643229"/>
    <w:rsid w:val="00644C3E"/>
    <w:rsid w:val="00645615"/>
    <w:rsid w:val="00645932"/>
    <w:rsid w:val="00647458"/>
    <w:rsid w:val="0065048F"/>
    <w:rsid w:val="0065089D"/>
    <w:rsid w:val="00655467"/>
    <w:rsid w:val="00656F68"/>
    <w:rsid w:val="0065748D"/>
    <w:rsid w:val="006576AA"/>
    <w:rsid w:val="006577F6"/>
    <w:rsid w:val="00657B17"/>
    <w:rsid w:val="00657FBA"/>
    <w:rsid w:val="006606DA"/>
    <w:rsid w:val="00662E68"/>
    <w:rsid w:val="0066336F"/>
    <w:rsid w:val="0066348C"/>
    <w:rsid w:val="00663DA5"/>
    <w:rsid w:val="006644C2"/>
    <w:rsid w:val="00666EEA"/>
    <w:rsid w:val="006675A9"/>
    <w:rsid w:val="00670FD5"/>
    <w:rsid w:val="00671224"/>
    <w:rsid w:val="006726FB"/>
    <w:rsid w:val="00672B47"/>
    <w:rsid w:val="00673362"/>
    <w:rsid w:val="00677765"/>
    <w:rsid w:val="006815D1"/>
    <w:rsid w:val="00682354"/>
    <w:rsid w:val="006837D9"/>
    <w:rsid w:val="0068564A"/>
    <w:rsid w:val="0069027D"/>
    <w:rsid w:val="0069385A"/>
    <w:rsid w:val="006959CC"/>
    <w:rsid w:val="00696E5E"/>
    <w:rsid w:val="006974B4"/>
    <w:rsid w:val="006A0371"/>
    <w:rsid w:val="006A1246"/>
    <w:rsid w:val="006A16A3"/>
    <w:rsid w:val="006A446B"/>
    <w:rsid w:val="006A466D"/>
    <w:rsid w:val="006A4BE4"/>
    <w:rsid w:val="006A554E"/>
    <w:rsid w:val="006A57D6"/>
    <w:rsid w:val="006A5B23"/>
    <w:rsid w:val="006A70E1"/>
    <w:rsid w:val="006A74EF"/>
    <w:rsid w:val="006A7CC7"/>
    <w:rsid w:val="006B294E"/>
    <w:rsid w:val="006B3526"/>
    <w:rsid w:val="006B41C9"/>
    <w:rsid w:val="006B48C9"/>
    <w:rsid w:val="006B4EED"/>
    <w:rsid w:val="006B6B8D"/>
    <w:rsid w:val="006B6B94"/>
    <w:rsid w:val="006B7B49"/>
    <w:rsid w:val="006C00CF"/>
    <w:rsid w:val="006C07D0"/>
    <w:rsid w:val="006C0CC4"/>
    <w:rsid w:val="006C10FE"/>
    <w:rsid w:val="006C1964"/>
    <w:rsid w:val="006C23BD"/>
    <w:rsid w:val="006C24F7"/>
    <w:rsid w:val="006C3EEE"/>
    <w:rsid w:val="006C4C8B"/>
    <w:rsid w:val="006C7070"/>
    <w:rsid w:val="006C7F97"/>
    <w:rsid w:val="006D1A25"/>
    <w:rsid w:val="006D2E6E"/>
    <w:rsid w:val="006D5163"/>
    <w:rsid w:val="006D6AD7"/>
    <w:rsid w:val="006D713E"/>
    <w:rsid w:val="006E0C6F"/>
    <w:rsid w:val="006E1529"/>
    <w:rsid w:val="006E25CE"/>
    <w:rsid w:val="006E2A85"/>
    <w:rsid w:val="006E48D0"/>
    <w:rsid w:val="006E4ECA"/>
    <w:rsid w:val="006E562D"/>
    <w:rsid w:val="006F0A84"/>
    <w:rsid w:val="006F0CEA"/>
    <w:rsid w:val="006F0F0B"/>
    <w:rsid w:val="006F2298"/>
    <w:rsid w:val="006F2323"/>
    <w:rsid w:val="006F2547"/>
    <w:rsid w:val="006F2971"/>
    <w:rsid w:val="006F48E0"/>
    <w:rsid w:val="006F7E1D"/>
    <w:rsid w:val="00700285"/>
    <w:rsid w:val="007006AC"/>
    <w:rsid w:val="00700CA8"/>
    <w:rsid w:val="00704D1D"/>
    <w:rsid w:val="00705A86"/>
    <w:rsid w:val="00706DA8"/>
    <w:rsid w:val="00707262"/>
    <w:rsid w:val="00707B5C"/>
    <w:rsid w:val="00707C0C"/>
    <w:rsid w:val="007110F2"/>
    <w:rsid w:val="007135E4"/>
    <w:rsid w:val="00714774"/>
    <w:rsid w:val="00715251"/>
    <w:rsid w:val="00716C7F"/>
    <w:rsid w:val="00720C0F"/>
    <w:rsid w:val="00722533"/>
    <w:rsid w:val="00723D98"/>
    <w:rsid w:val="0072479E"/>
    <w:rsid w:val="00724BA4"/>
    <w:rsid w:val="00725686"/>
    <w:rsid w:val="00727269"/>
    <w:rsid w:val="0072768A"/>
    <w:rsid w:val="0073031E"/>
    <w:rsid w:val="007320DB"/>
    <w:rsid w:val="00732C2C"/>
    <w:rsid w:val="00734B60"/>
    <w:rsid w:val="00735088"/>
    <w:rsid w:val="0073581C"/>
    <w:rsid w:val="0073758F"/>
    <w:rsid w:val="007451C2"/>
    <w:rsid w:val="00745D5D"/>
    <w:rsid w:val="0075136F"/>
    <w:rsid w:val="007515F6"/>
    <w:rsid w:val="00753E24"/>
    <w:rsid w:val="00760835"/>
    <w:rsid w:val="00761042"/>
    <w:rsid w:val="00762FFB"/>
    <w:rsid w:val="0076332E"/>
    <w:rsid w:val="00764277"/>
    <w:rsid w:val="0076679F"/>
    <w:rsid w:val="007673C7"/>
    <w:rsid w:val="00767BEF"/>
    <w:rsid w:val="00767EE0"/>
    <w:rsid w:val="00771858"/>
    <w:rsid w:val="0077195C"/>
    <w:rsid w:val="00771DB4"/>
    <w:rsid w:val="007721C2"/>
    <w:rsid w:val="00773E2B"/>
    <w:rsid w:val="00775568"/>
    <w:rsid w:val="0077751C"/>
    <w:rsid w:val="00780008"/>
    <w:rsid w:val="007817E7"/>
    <w:rsid w:val="00783D3B"/>
    <w:rsid w:val="00783FEB"/>
    <w:rsid w:val="00785E61"/>
    <w:rsid w:val="00785F51"/>
    <w:rsid w:val="00786012"/>
    <w:rsid w:val="00786D98"/>
    <w:rsid w:val="00787F56"/>
    <w:rsid w:val="0079297F"/>
    <w:rsid w:val="007945D8"/>
    <w:rsid w:val="00796645"/>
    <w:rsid w:val="0079786A"/>
    <w:rsid w:val="007979E7"/>
    <w:rsid w:val="007A0706"/>
    <w:rsid w:val="007A0881"/>
    <w:rsid w:val="007A0890"/>
    <w:rsid w:val="007A136F"/>
    <w:rsid w:val="007A6744"/>
    <w:rsid w:val="007B37CA"/>
    <w:rsid w:val="007B4732"/>
    <w:rsid w:val="007B5C53"/>
    <w:rsid w:val="007B7569"/>
    <w:rsid w:val="007B770A"/>
    <w:rsid w:val="007B7918"/>
    <w:rsid w:val="007C124C"/>
    <w:rsid w:val="007C4055"/>
    <w:rsid w:val="007C4515"/>
    <w:rsid w:val="007C46CF"/>
    <w:rsid w:val="007C5485"/>
    <w:rsid w:val="007C5EE8"/>
    <w:rsid w:val="007D0AEA"/>
    <w:rsid w:val="007D3417"/>
    <w:rsid w:val="007D37AD"/>
    <w:rsid w:val="007D481B"/>
    <w:rsid w:val="007D4F74"/>
    <w:rsid w:val="007D5850"/>
    <w:rsid w:val="007E2499"/>
    <w:rsid w:val="007E4FB1"/>
    <w:rsid w:val="007E4FC4"/>
    <w:rsid w:val="007E5A0B"/>
    <w:rsid w:val="007F26F5"/>
    <w:rsid w:val="007F27EC"/>
    <w:rsid w:val="007F2969"/>
    <w:rsid w:val="007F2FCC"/>
    <w:rsid w:val="007F523F"/>
    <w:rsid w:val="007F5E66"/>
    <w:rsid w:val="007F7D12"/>
    <w:rsid w:val="00802A44"/>
    <w:rsid w:val="00804C85"/>
    <w:rsid w:val="00805AA6"/>
    <w:rsid w:val="008108C9"/>
    <w:rsid w:val="00811455"/>
    <w:rsid w:val="0081213B"/>
    <w:rsid w:val="00812931"/>
    <w:rsid w:val="0081383F"/>
    <w:rsid w:val="008151C5"/>
    <w:rsid w:val="008159E0"/>
    <w:rsid w:val="0081662C"/>
    <w:rsid w:val="008228E7"/>
    <w:rsid w:val="00822D74"/>
    <w:rsid w:val="008230F7"/>
    <w:rsid w:val="008263E7"/>
    <w:rsid w:val="00826428"/>
    <w:rsid w:val="00826AF6"/>
    <w:rsid w:val="00826EAF"/>
    <w:rsid w:val="008271D0"/>
    <w:rsid w:val="00827332"/>
    <w:rsid w:val="008279B4"/>
    <w:rsid w:val="00833329"/>
    <w:rsid w:val="00833878"/>
    <w:rsid w:val="00835610"/>
    <w:rsid w:val="0083759F"/>
    <w:rsid w:val="00837CA9"/>
    <w:rsid w:val="00837F1D"/>
    <w:rsid w:val="00847B2F"/>
    <w:rsid w:val="008507E2"/>
    <w:rsid w:val="00851D11"/>
    <w:rsid w:val="00852B0B"/>
    <w:rsid w:val="00853ED9"/>
    <w:rsid w:val="00855C8A"/>
    <w:rsid w:val="00856705"/>
    <w:rsid w:val="00856C75"/>
    <w:rsid w:val="008572AD"/>
    <w:rsid w:val="0085742B"/>
    <w:rsid w:val="008577C0"/>
    <w:rsid w:val="00857D81"/>
    <w:rsid w:val="0086048A"/>
    <w:rsid w:val="008625C0"/>
    <w:rsid w:val="00865E7F"/>
    <w:rsid w:val="00867727"/>
    <w:rsid w:val="00870401"/>
    <w:rsid w:val="00871111"/>
    <w:rsid w:val="0087455C"/>
    <w:rsid w:val="00874FB8"/>
    <w:rsid w:val="0087584A"/>
    <w:rsid w:val="00876AAA"/>
    <w:rsid w:val="00876D05"/>
    <w:rsid w:val="00880FE0"/>
    <w:rsid w:val="008813DB"/>
    <w:rsid w:val="00881C41"/>
    <w:rsid w:val="0088278A"/>
    <w:rsid w:val="0088358B"/>
    <w:rsid w:val="00884430"/>
    <w:rsid w:val="00884ECE"/>
    <w:rsid w:val="00885A97"/>
    <w:rsid w:val="00887084"/>
    <w:rsid w:val="00890D06"/>
    <w:rsid w:val="00890E3A"/>
    <w:rsid w:val="0089153E"/>
    <w:rsid w:val="008916DF"/>
    <w:rsid w:val="008926B2"/>
    <w:rsid w:val="00897111"/>
    <w:rsid w:val="00897AEB"/>
    <w:rsid w:val="008A1447"/>
    <w:rsid w:val="008A42CF"/>
    <w:rsid w:val="008A4746"/>
    <w:rsid w:val="008A4B71"/>
    <w:rsid w:val="008A5802"/>
    <w:rsid w:val="008A66B2"/>
    <w:rsid w:val="008A6BBC"/>
    <w:rsid w:val="008A797E"/>
    <w:rsid w:val="008A7EC7"/>
    <w:rsid w:val="008B253D"/>
    <w:rsid w:val="008B2846"/>
    <w:rsid w:val="008B3EF7"/>
    <w:rsid w:val="008B42F1"/>
    <w:rsid w:val="008B4491"/>
    <w:rsid w:val="008B583A"/>
    <w:rsid w:val="008B661E"/>
    <w:rsid w:val="008B71D7"/>
    <w:rsid w:val="008B7CD2"/>
    <w:rsid w:val="008C1AB3"/>
    <w:rsid w:val="008C2135"/>
    <w:rsid w:val="008C428A"/>
    <w:rsid w:val="008C5A2D"/>
    <w:rsid w:val="008C5B9A"/>
    <w:rsid w:val="008C5BD2"/>
    <w:rsid w:val="008C647A"/>
    <w:rsid w:val="008D0EDF"/>
    <w:rsid w:val="008D1DD6"/>
    <w:rsid w:val="008D1FE3"/>
    <w:rsid w:val="008D26F4"/>
    <w:rsid w:val="008D5382"/>
    <w:rsid w:val="008D59A0"/>
    <w:rsid w:val="008D6FA9"/>
    <w:rsid w:val="008E0BDC"/>
    <w:rsid w:val="008E2158"/>
    <w:rsid w:val="008E34CC"/>
    <w:rsid w:val="008E58FB"/>
    <w:rsid w:val="008E69F2"/>
    <w:rsid w:val="008E7181"/>
    <w:rsid w:val="008E76BA"/>
    <w:rsid w:val="008F0248"/>
    <w:rsid w:val="008F5254"/>
    <w:rsid w:val="008F7853"/>
    <w:rsid w:val="00900DDA"/>
    <w:rsid w:val="00901897"/>
    <w:rsid w:val="009039EA"/>
    <w:rsid w:val="00904119"/>
    <w:rsid w:val="00904DDE"/>
    <w:rsid w:val="009074B9"/>
    <w:rsid w:val="00911141"/>
    <w:rsid w:val="00911C3F"/>
    <w:rsid w:val="00911ECD"/>
    <w:rsid w:val="00912CC7"/>
    <w:rsid w:val="00914084"/>
    <w:rsid w:val="00914333"/>
    <w:rsid w:val="00917CC2"/>
    <w:rsid w:val="00922177"/>
    <w:rsid w:val="00922667"/>
    <w:rsid w:val="00923BD2"/>
    <w:rsid w:val="00925E0B"/>
    <w:rsid w:val="0092793B"/>
    <w:rsid w:val="0093020D"/>
    <w:rsid w:val="00931154"/>
    <w:rsid w:val="00931210"/>
    <w:rsid w:val="00932434"/>
    <w:rsid w:val="00933355"/>
    <w:rsid w:val="009353FE"/>
    <w:rsid w:val="00935F5C"/>
    <w:rsid w:val="00940C5C"/>
    <w:rsid w:val="00941DD6"/>
    <w:rsid w:val="009431D8"/>
    <w:rsid w:val="00947862"/>
    <w:rsid w:val="00947FBA"/>
    <w:rsid w:val="00950569"/>
    <w:rsid w:val="0095214C"/>
    <w:rsid w:val="00953A21"/>
    <w:rsid w:val="00953C33"/>
    <w:rsid w:val="009543F6"/>
    <w:rsid w:val="00955238"/>
    <w:rsid w:val="0095530E"/>
    <w:rsid w:val="0095541E"/>
    <w:rsid w:val="009563F2"/>
    <w:rsid w:val="00957933"/>
    <w:rsid w:val="00960E5A"/>
    <w:rsid w:val="00961608"/>
    <w:rsid w:val="00962E0C"/>
    <w:rsid w:val="009655AF"/>
    <w:rsid w:val="00965FEC"/>
    <w:rsid w:val="00967F58"/>
    <w:rsid w:val="00971212"/>
    <w:rsid w:val="00975A02"/>
    <w:rsid w:val="00975B92"/>
    <w:rsid w:val="00975FCA"/>
    <w:rsid w:val="009763A2"/>
    <w:rsid w:val="009808EE"/>
    <w:rsid w:val="00980CC4"/>
    <w:rsid w:val="00981275"/>
    <w:rsid w:val="0098411F"/>
    <w:rsid w:val="00990328"/>
    <w:rsid w:val="009907E9"/>
    <w:rsid w:val="00990AEF"/>
    <w:rsid w:val="0099198B"/>
    <w:rsid w:val="009924A1"/>
    <w:rsid w:val="00993AD5"/>
    <w:rsid w:val="0099437A"/>
    <w:rsid w:val="00994412"/>
    <w:rsid w:val="00994C34"/>
    <w:rsid w:val="009951AB"/>
    <w:rsid w:val="009A0533"/>
    <w:rsid w:val="009A2ABE"/>
    <w:rsid w:val="009A32E5"/>
    <w:rsid w:val="009A4398"/>
    <w:rsid w:val="009A524B"/>
    <w:rsid w:val="009A6D9C"/>
    <w:rsid w:val="009B0264"/>
    <w:rsid w:val="009B1D40"/>
    <w:rsid w:val="009B31CD"/>
    <w:rsid w:val="009B3C8B"/>
    <w:rsid w:val="009B3EC9"/>
    <w:rsid w:val="009B6E69"/>
    <w:rsid w:val="009B783D"/>
    <w:rsid w:val="009C3418"/>
    <w:rsid w:val="009C635D"/>
    <w:rsid w:val="009C7E73"/>
    <w:rsid w:val="009D023D"/>
    <w:rsid w:val="009D1865"/>
    <w:rsid w:val="009D36CB"/>
    <w:rsid w:val="009D6BC2"/>
    <w:rsid w:val="009D75FA"/>
    <w:rsid w:val="009D7BFC"/>
    <w:rsid w:val="009E215B"/>
    <w:rsid w:val="009E27A4"/>
    <w:rsid w:val="009E2A95"/>
    <w:rsid w:val="009E2F2C"/>
    <w:rsid w:val="009E34D5"/>
    <w:rsid w:val="009E3BD0"/>
    <w:rsid w:val="009E5A45"/>
    <w:rsid w:val="009E7E19"/>
    <w:rsid w:val="009F0DFE"/>
    <w:rsid w:val="009F1282"/>
    <w:rsid w:val="009F2F09"/>
    <w:rsid w:val="009F3266"/>
    <w:rsid w:val="009F457D"/>
    <w:rsid w:val="009F5B47"/>
    <w:rsid w:val="00A00D80"/>
    <w:rsid w:val="00A02256"/>
    <w:rsid w:val="00A02A90"/>
    <w:rsid w:val="00A0466D"/>
    <w:rsid w:val="00A048A0"/>
    <w:rsid w:val="00A06AFA"/>
    <w:rsid w:val="00A10D8E"/>
    <w:rsid w:val="00A150E8"/>
    <w:rsid w:val="00A173A1"/>
    <w:rsid w:val="00A17A74"/>
    <w:rsid w:val="00A215FF"/>
    <w:rsid w:val="00A218B8"/>
    <w:rsid w:val="00A24A4F"/>
    <w:rsid w:val="00A24DC5"/>
    <w:rsid w:val="00A25461"/>
    <w:rsid w:val="00A266AD"/>
    <w:rsid w:val="00A278CA"/>
    <w:rsid w:val="00A302ED"/>
    <w:rsid w:val="00A33AD8"/>
    <w:rsid w:val="00A36502"/>
    <w:rsid w:val="00A37D30"/>
    <w:rsid w:val="00A4113B"/>
    <w:rsid w:val="00A42E51"/>
    <w:rsid w:val="00A45FDD"/>
    <w:rsid w:val="00A5317F"/>
    <w:rsid w:val="00A54125"/>
    <w:rsid w:val="00A543FC"/>
    <w:rsid w:val="00A54AA6"/>
    <w:rsid w:val="00A55E90"/>
    <w:rsid w:val="00A57E70"/>
    <w:rsid w:val="00A61F9A"/>
    <w:rsid w:val="00A656B4"/>
    <w:rsid w:val="00A65CB1"/>
    <w:rsid w:val="00A65FBC"/>
    <w:rsid w:val="00A66459"/>
    <w:rsid w:val="00A66A86"/>
    <w:rsid w:val="00A6702F"/>
    <w:rsid w:val="00A67CA3"/>
    <w:rsid w:val="00A70127"/>
    <w:rsid w:val="00A714AF"/>
    <w:rsid w:val="00A71A3F"/>
    <w:rsid w:val="00A728FC"/>
    <w:rsid w:val="00A73B63"/>
    <w:rsid w:val="00A74F71"/>
    <w:rsid w:val="00A80306"/>
    <w:rsid w:val="00A80EE1"/>
    <w:rsid w:val="00A825EE"/>
    <w:rsid w:val="00A83F48"/>
    <w:rsid w:val="00A8482E"/>
    <w:rsid w:val="00A91510"/>
    <w:rsid w:val="00A91EC4"/>
    <w:rsid w:val="00A92F43"/>
    <w:rsid w:val="00A9414D"/>
    <w:rsid w:val="00A941F9"/>
    <w:rsid w:val="00A94F54"/>
    <w:rsid w:val="00A97C07"/>
    <w:rsid w:val="00A97FA8"/>
    <w:rsid w:val="00AA0CCB"/>
    <w:rsid w:val="00AA14F5"/>
    <w:rsid w:val="00AA18DE"/>
    <w:rsid w:val="00AA367D"/>
    <w:rsid w:val="00AA3B80"/>
    <w:rsid w:val="00AA472D"/>
    <w:rsid w:val="00AA6266"/>
    <w:rsid w:val="00AA69BC"/>
    <w:rsid w:val="00AA732E"/>
    <w:rsid w:val="00AB0104"/>
    <w:rsid w:val="00AB0E4B"/>
    <w:rsid w:val="00AB14CC"/>
    <w:rsid w:val="00AB2460"/>
    <w:rsid w:val="00AB3D2D"/>
    <w:rsid w:val="00AB478B"/>
    <w:rsid w:val="00AB6505"/>
    <w:rsid w:val="00AB75C8"/>
    <w:rsid w:val="00AC0B53"/>
    <w:rsid w:val="00AC6ED5"/>
    <w:rsid w:val="00AC7DB8"/>
    <w:rsid w:val="00AD0100"/>
    <w:rsid w:val="00AD103F"/>
    <w:rsid w:val="00AD4E4B"/>
    <w:rsid w:val="00AD627A"/>
    <w:rsid w:val="00AD6A5C"/>
    <w:rsid w:val="00AD6B09"/>
    <w:rsid w:val="00AE0F3D"/>
    <w:rsid w:val="00AE2F12"/>
    <w:rsid w:val="00AE340B"/>
    <w:rsid w:val="00AE5922"/>
    <w:rsid w:val="00AF0880"/>
    <w:rsid w:val="00AF18AE"/>
    <w:rsid w:val="00AF4515"/>
    <w:rsid w:val="00AF7CC8"/>
    <w:rsid w:val="00B01317"/>
    <w:rsid w:val="00B04191"/>
    <w:rsid w:val="00B04AE4"/>
    <w:rsid w:val="00B05B54"/>
    <w:rsid w:val="00B05C5A"/>
    <w:rsid w:val="00B0674A"/>
    <w:rsid w:val="00B06DFE"/>
    <w:rsid w:val="00B115E6"/>
    <w:rsid w:val="00B13218"/>
    <w:rsid w:val="00B144FE"/>
    <w:rsid w:val="00B14A97"/>
    <w:rsid w:val="00B14B45"/>
    <w:rsid w:val="00B21AB6"/>
    <w:rsid w:val="00B22DC8"/>
    <w:rsid w:val="00B24548"/>
    <w:rsid w:val="00B30792"/>
    <w:rsid w:val="00B30B58"/>
    <w:rsid w:val="00B30B62"/>
    <w:rsid w:val="00B328A1"/>
    <w:rsid w:val="00B34796"/>
    <w:rsid w:val="00B34F76"/>
    <w:rsid w:val="00B355FD"/>
    <w:rsid w:val="00B42618"/>
    <w:rsid w:val="00B428F8"/>
    <w:rsid w:val="00B429F9"/>
    <w:rsid w:val="00B45A58"/>
    <w:rsid w:val="00B4646F"/>
    <w:rsid w:val="00B46656"/>
    <w:rsid w:val="00B477CC"/>
    <w:rsid w:val="00B520CB"/>
    <w:rsid w:val="00B523C9"/>
    <w:rsid w:val="00B530BF"/>
    <w:rsid w:val="00B53A33"/>
    <w:rsid w:val="00B543F1"/>
    <w:rsid w:val="00B54AA4"/>
    <w:rsid w:val="00B56DAD"/>
    <w:rsid w:val="00B56DFD"/>
    <w:rsid w:val="00B57D62"/>
    <w:rsid w:val="00B6357B"/>
    <w:rsid w:val="00B63AD0"/>
    <w:rsid w:val="00B66A96"/>
    <w:rsid w:val="00B677F7"/>
    <w:rsid w:val="00B702EE"/>
    <w:rsid w:val="00B724AC"/>
    <w:rsid w:val="00B72FAF"/>
    <w:rsid w:val="00B73E26"/>
    <w:rsid w:val="00B73F12"/>
    <w:rsid w:val="00B746F9"/>
    <w:rsid w:val="00B755A3"/>
    <w:rsid w:val="00B756FD"/>
    <w:rsid w:val="00B763AD"/>
    <w:rsid w:val="00B76B26"/>
    <w:rsid w:val="00B77C28"/>
    <w:rsid w:val="00B8136E"/>
    <w:rsid w:val="00B8359C"/>
    <w:rsid w:val="00B83835"/>
    <w:rsid w:val="00B83A34"/>
    <w:rsid w:val="00B83B84"/>
    <w:rsid w:val="00B8458E"/>
    <w:rsid w:val="00B86010"/>
    <w:rsid w:val="00B86038"/>
    <w:rsid w:val="00B8776A"/>
    <w:rsid w:val="00B93856"/>
    <w:rsid w:val="00B947A5"/>
    <w:rsid w:val="00B96A6D"/>
    <w:rsid w:val="00BA1F74"/>
    <w:rsid w:val="00BA3BC3"/>
    <w:rsid w:val="00BA6AAB"/>
    <w:rsid w:val="00BA701E"/>
    <w:rsid w:val="00BA794C"/>
    <w:rsid w:val="00BA7ADB"/>
    <w:rsid w:val="00BB1E46"/>
    <w:rsid w:val="00BB5FF4"/>
    <w:rsid w:val="00BC18CD"/>
    <w:rsid w:val="00BC217A"/>
    <w:rsid w:val="00BC234E"/>
    <w:rsid w:val="00BC27F2"/>
    <w:rsid w:val="00BC44BF"/>
    <w:rsid w:val="00BC47F4"/>
    <w:rsid w:val="00BC5A51"/>
    <w:rsid w:val="00BC655C"/>
    <w:rsid w:val="00BD0460"/>
    <w:rsid w:val="00BD06D8"/>
    <w:rsid w:val="00BD12F6"/>
    <w:rsid w:val="00BD2237"/>
    <w:rsid w:val="00BD2DB4"/>
    <w:rsid w:val="00BD5271"/>
    <w:rsid w:val="00BD57E4"/>
    <w:rsid w:val="00BD6F2D"/>
    <w:rsid w:val="00BD76B2"/>
    <w:rsid w:val="00BE0ABD"/>
    <w:rsid w:val="00BE1EBA"/>
    <w:rsid w:val="00BE429D"/>
    <w:rsid w:val="00BE4987"/>
    <w:rsid w:val="00BE4A4E"/>
    <w:rsid w:val="00BE608C"/>
    <w:rsid w:val="00BE61FF"/>
    <w:rsid w:val="00BF3E88"/>
    <w:rsid w:val="00BF5F3A"/>
    <w:rsid w:val="00C00050"/>
    <w:rsid w:val="00C01813"/>
    <w:rsid w:val="00C02F68"/>
    <w:rsid w:val="00C0494C"/>
    <w:rsid w:val="00C076B6"/>
    <w:rsid w:val="00C0771D"/>
    <w:rsid w:val="00C10196"/>
    <w:rsid w:val="00C11A1A"/>
    <w:rsid w:val="00C12C9C"/>
    <w:rsid w:val="00C172E4"/>
    <w:rsid w:val="00C2011F"/>
    <w:rsid w:val="00C21340"/>
    <w:rsid w:val="00C21B22"/>
    <w:rsid w:val="00C22D35"/>
    <w:rsid w:val="00C24698"/>
    <w:rsid w:val="00C25745"/>
    <w:rsid w:val="00C25FC9"/>
    <w:rsid w:val="00C27007"/>
    <w:rsid w:val="00C3024B"/>
    <w:rsid w:val="00C30CFA"/>
    <w:rsid w:val="00C31C7D"/>
    <w:rsid w:val="00C33D6B"/>
    <w:rsid w:val="00C366B5"/>
    <w:rsid w:val="00C36D3B"/>
    <w:rsid w:val="00C36FFE"/>
    <w:rsid w:val="00C419B9"/>
    <w:rsid w:val="00C41BFC"/>
    <w:rsid w:val="00C4292D"/>
    <w:rsid w:val="00C4307D"/>
    <w:rsid w:val="00C43CF8"/>
    <w:rsid w:val="00C44CC1"/>
    <w:rsid w:val="00C463DE"/>
    <w:rsid w:val="00C47830"/>
    <w:rsid w:val="00C510FB"/>
    <w:rsid w:val="00C52DA7"/>
    <w:rsid w:val="00C52ECD"/>
    <w:rsid w:val="00C546D8"/>
    <w:rsid w:val="00C54867"/>
    <w:rsid w:val="00C57244"/>
    <w:rsid w:val="00C6040A"/>
    <w:rsid w:val="00C62554"/>
    <w:rsid w:val="00C6338F"/>
    <w:rsid w:val="00C63533"/>
    <w:rsid w:val="00C63BFD"/>
    <w:rsid w:val="00C640F3"/>
    <w:rsid w:val="00C6410E"/>
    <w:rsid w:val="00C64ADC"/>
    <w:rsid w:val="00C65BB4"/>
    <w:rsid w:val="00C67B10"/>
    <w:rsid w:val="00C705DC"/>
    <w:rsid w:val="00C71EB0"/>
    <w:rsid w:val="00C725E8"/>
    <w:rsid w:val="00C747BA"/>
    <w:rsid w:val="00C752BE"/>
    <w:rsid w:val="00C753C2"/>
    <w:rsid w:val="00C75742"/>
    <w:rsid w:val="00C7766E"/>
    <w:rsid w:val="00C80281"/>
    <w:rsid w:val="00C80B63"/>
    <w:rsid w:val="00C818B6"/>
    <w:rsid w:val="00C81A0E"/>
    <w:rsid w:val="00C82679"/>
    <w:rsid w:val="00C84594"/>
    <w:rsid w:val="00C87FC2"/>
    <w:rsid w:val="00C91626"/>
    <w:rsid w:val="00C92EC7"/>
    <w:rsid w:val="00C941BE"/>
    <w:rsid w:val="00C94617"/>
    <w:rsid w:val="00C9574B"/>
    <w:rsid w:val="00CA07F8"/>
    <w:rsid w:val="00CA173D"/>
    <w:rsid w:val="00CA19F9"/>
    <w:rsid w:val="00CA2432"/>
    <w:rsid w:val="00CA4EC8"/>
    <w:rsid w:val="00CA5040"/>
    <w:rsid w:val="00CA649E"/>
    <w:rsid w:val="00CA6DF9"/>
    <w:rsid w:val="00CB0D30"/>
    <w:rsid w:val="00CB0F3C"/>
    <w:rsid w:val="00CB346E"/>
    <w:rsid w:val="00CB3D38"/>
    <w:rsid w:val="00CB4D15"/>
    <w:rsid w:val="00CB563D"/>
    <w:rsid w:val="00CB5F3D"/>
    <w:rsid w:val="00CB62D5"/>
    <w:rsid w:val="00CB7D0D"/>
    <w:rsid w:val="00CC15BA"/>
    <w:rsid w:val="00CC1F3E"/>
    <w:rsid w:val="00CC2FBA"/>
    <w:rsid w:val="00CC3060"/>
    <w:rsid w:val="00CC5E49"/>
    <w:rsid w:val="00CC6AFA"/>
    <w:rsid w:val="00CC7F32"/>
    <w:rsid w:val="00CD1012"/>
    <w:rsid w:val="00CD21FE"/>
    <w:rsid w:val="00CD23DC"/>
    <w:rsid w:val="00CD3149"/>
    <w:rsid w:val="00CD45FB"/>
    <w:rsid w:val="00CD7B8A"/>
    <w:rsid w:val="00CE4723"/>
    <w:rsid w:val="00CE58E1"/>
    <w:rsid w:val="00CF0654"/>
    <w:rsid w:val="00CF089A"/>
    <w:rsid w:val="00CF191E"/>
    <w:rsid w:val="00CF2C60"/>
    <w:rsid w:val="00CF3E5C"/>
    <w:rsid w:val="00CF455B"/>
    <w:rsid w:val="00CF466C"/>
    <w:rsid w:val="00CF4A34"/>
    <w:rsid w:val="00CF7087"/>
    <w:rsid w:val="00D00F20"/>
    <w:rsid w:val="00D018C5"/>
    <w:rsid w:val="00D04114"/>
    <w:rsid w:val="00D04FD0"/>
    <w:rsid w:val="00D063DE"/>
    <w:rsid w:val="00D10570"/>
    <w:rsid w:val="00D109EB"/>
    <w:rsid w:val="00D11487"/>
    <w:rsid w:val="00D11C57"/>
    <w:rsid w:val="00D120BF"/>
    <w:rsid w:val="00D12134"/>
    <w:rsid w:val="00D12DA4"/>
    <w:rsid w:val="00D1394E"/>
    <w:rsid w:val="00D15681"/>
    <w:rsid w:val="00D177D2"/>
    <w:rsid w:val="00D17B77"/>
    <w:rsid w:val="00D20811"/>
    <w:rsid w:val="00D21237"/>
    <w:rsid w:val="00D2150F"/>
    <w:rsid w:val="00D221EE"/>
    <w:rsid w:val="00D279CA"/>
    <w:rsid w:val="00D27F7B"/>
    <w:rsid w:val="00D3171F"/>
    <w:rsid w:val="00D31E0E"/>
    <w:rsid w:val="00D346B2"/>
    <w:rsid w:val="00D356F8"/>
    <w:rsid w:val="00D35C0E"/>
    <w:rsid w:val="00D35CC2"/>
    <w:rsid w:val="00D36E76"/>
    <w:rsid w:val="00D37DF9"/>
    <w:rsid w:val="00D4222D"/>
    <w:rsid w:val="00D42FAC"/>
    <w:rsid w:val="00D43421"/>
    <w:rsid w:val="00D4441A"/>
    <w:rsid w:val="00D457C1"/>
    <w:rsid w:val="00D47580"/>
    <w:rsid w:val="00D50175"/>
    <w:rsid w:val="00D50832"/>
    <w:rsid w:val="00D532CF"/>
    <w:rsid w:val="00D54197"/>
    <w:rsid w:val="00D54D85"/>
    <w:rsid w:val="00D550AF"/>
    <w:rsid w:val="00D5605C"/>
    <w:rsid w:val="00D57D7D"/>
    <w:rsid w:val="00D57E9C"/>
    <w:rsid w:val="00D6205D"/>
    <w:rsid w:val="00D670E0"/>
    <w:rsid w:val="00D724AE"/>
    <w:rsid w:val="00D80EA7"/>
    <w:rsid w:val="00D8462C"/>
    <w:rsid w:val="00D8575E"/>
    <w:rsid w:val="00D858CB"/>
    <w:rsid w:val="00D91295"/>
    <w:rsid w:val="00D92020"/>
    <w:rsid w:val="00D92FD3"/>
    <w:rsid w:val="00D945D8"/>
    <w:rsid w:val="00D94DA9"/>
    <w:rsid w:val="00D94DB9"/>
    <w:rsid w:val="00D954E3"/>
    <w:rsid w:val="00DA2F9C"/>
    <w:rsid w:val="00DA362A"/>
    <w:rsid w:val="00DA4061"/>
    <w:rsid w:val="00DA4220"/>
    <w:rsid w:val="00DA44A2"/>
    <w:rsid w:val="00DA5186"/>
    <w:rsid w:val="00DA5C01"/>
    <w:rsid w:val="00DB0026"/>
    <w:rsid w:val="00DB1699"/>
    <w:rsid w:val="00DB183F"/>
    <w:rsid w:val="00DB2214"/>
    <w:rsid w:val="00DB3FF5"/>
    <w:rsid w:val="00DB41FC"/>
    <w:rsid w:val="00DC025B"/>
    <w:rsid w:val="00DC05F2"/>
    <w:rsid w:val="00DC4B48"/>
    <w:rsid w:val="00DC6AD9"/>
    <w:rsid w:val="00DD1C6A"/>
    <w:rsid w:val="00DD2CEB"/>
    <w:rsid w:val="00DD4BB6"/>
    <w:rsid w:val="00DD6308"/>
    <w:rsid w:val="00DD6F03"/>
    <w:rsid w:val="00DD7952"/>
    <w:rsid w:val="00DE0AF5"/>
    <w:rsid w:val="00DE0D03"/>
    <w:rsid w:val="00DE1DBA"/>
    <w:rsid w:val="00DE22DC"/>
    <w:rsid w:val="00DE2AEC"/>
    <w:rsid w:val="00DE2DCB"/>
    <w:rsid w:val="00DE35A2"/>
    <w:rsid w:val="00DF10CE"/>
    <w:rsid w:val="00DF1AFD"/>
    <w:rsid w:val="00DF2782"/>
    <w:rsid w:val="00DF280B"/>
    <w:rsid w:val="00DF54F8"/>
    <w:rsid w:val="00DF5EA6"/>
    <w:rsid w:val="00DF6D37"/>
    <w:rsid w:val="00DF7C7C"/>
    <w:rsid w:val="00E00BD6"/>
    <w:rsid w:val="00E0124A"/>
    <w:rsid w:val="00E016E6"/>
    <w:rsid w:val="00E05AF8"/>
    <w:rsid w:val="00E075A6"/>
    <w:rsid w:val="00E07E04"/>
    <w:rsid w:val="00E12740"/>
    <w:rsid w:val="00E13051"/>
    <w:rsid w:val="00E1451B"/>
    <w:rsid w:val="00E1620D"/>
    <w:rsid w:val="00E1637F"/>
    <w:rsid w:val="00E210F7"/>
    <w:rsid w:val="00E2508B"/>
    <w:rsid w:val="00E26CAE"/>
    <w:rsid w:val="00E3064B"/>
    <w:rsid w:val="00E30BAD"/>
    <w:rsid w:val="00E31A80"/>
    <w:rsid w:val="00E321C1"/>
    <w:rsid w:val="00E3243F"/>
    <w:rsid w:val="00E33842"/>
    <w:rsid w:val="00E33C56"/>
    <w:rsid w:val="00E34B8F"/>
    <w:rsid w:val="00E35D43"/>
    <w:rsid w:val="00E37370"/>
    <w:rsid w:val="00E40DF2"/>
    <w:rsid w:val="00E41F27"/>
    <w:rsid w:val="00E43389"/>
    <w:rsid w:val="00E45CAC"/>
    <w:rsid w:val="00E45F32"/>
    <w:rsid w:val="00E46CE9"/>
    <w:rsid w:val="00E521AD"/>
    <w:rsid w:val="00E5477B"/>
    <w:rsid w:val="00E557D9"/>
    <w:rsid w:val="00E57173"/>
    <w:rsid w:val="00E61A2B"/>
    <w:rsid w:val="00E62240"/>
    <w:rsid w:val="00E62824"/>
    <w:rsid w:val="00E658E3"/>
    <w:rsid w:val="00E679B8"/>
    <w:rsid w:val="00E7116A"/>
    <w:rsid w:val="00E7282F"/>
    <w:rsid w:val="00E7355A"/>
    <w:rsid w:val="00E74971"/>
    <w:rsid w:val="00E7520D"/>
    <w:rsid w:val="00E75EC4"/>
    <w:rsid w:val="00E77272"/>
    <w:rsid w:val="00E8069E"/>
    <w:rsid w:val="00E80CA6"/>
    <w:rsid w:val="00E81EB1"/>
    <w:rsid w:val="00E849A3"/>
    <w:rsid w:val="00E84F7E"/>
    <w:rsid w:val="00E87AF9"/>
    <w:rsid w:val="00E90E99"/>
    <w:rsid w:val="00E94198"/>
    <w:rsid w:val="00E94EFF"/>
    <w:rsid w:val="00E95379"/>
    <w:rsid w:val="00E966CD"/>
    <w:rsid w:val="00E96DAD"/>
    <w:rsid w:val="00E970E8"/>
    <w:rsid w:val="00E97E57"/>
    <w:rsid w:val="00EA2B86"/>
    <w:rsid w:val="00EA2E12"/>
    <w:rsid w:val="00EA3934"/>
    <w:rsid w:val="00EA5E75"/>
    <w:rsid w:val="00EB0A6B"/>
    <w:rsid w:val="00EB4E4A"/>
    <w:rsid w:val="00EB5BC0"/>
    <w:rsid w:val="00EB6F6C"/>
    <w:rsid w:val="00EB7809"/>
    <w:rsid w:val="00EB7BFC"/>
    <w:rsid w:val="00EC0FDF"/>
    <w:rsid w:val="00EC26EE"/>
    <w:rsid w:val="00EC3CC6"/>
    <w:rsid w:val="00EC5371"/>
    <w:rsid w:val="00EC5BB5"/>
    <w:rsid w:val="00EC68BE"/>
    <w:rsid w:val="00EC7B73"/>
    <w:rsid w:val="00EC7ECD"/>
    <w:rsid w:val="00ED0BC9"/>
    <w:rsid w:val="00ED11EF"/>
    <w:rsid w:val="00ED410B"/>
    <w:rsid w:val="00ED477A"/>
    <w:rsid w:val="00ED4F32"/>
    <w:rsid w:val="00ED5407"/>
    <w:rsid w:val="00ED5EBC"/>
    <w:rsid w:val="00ED69A0"/>
    <w:rsid w:val="00EE07BB"/>
    <w:rsid w:val="00EE085F"/>
    <w:rsid w:val="00EE1452"/>
    <w:rsid w:val="00EE2684"/>
    <w:rsid w:val="00EE2AD4"/>
    <w:rsid w:val="00EF0FC6"/>
    <w:rsid w:val="00EF19CB"/>
    <w:rsid w:val="00EF27FB"/>
    <w:rsid w:val="00EF2E81"/>
    <w:rsid w:val="00EF4839"/>
    <w:rsid w:val="00EF5450"/>
    <w:rsid w:val="00EF6678"/>
    <w:rsid w:val="00EF6FBB"/>
    <w:rsid w:val="00F003EC"/>
    <w:rsid w:val="00F004FB"/>
    <w:rsid w:val="00F032A0"/>
    <w:rsid w:val="00F03A38"/>
    <w:rsid w:val="00F04BAE"/>
    <w:rsid w:val="00F063BE"/>
    <w:rsid w:val="00F072C7"/>
    <w:rsid w:val="00F10386"/>
    <w:rsid w:val="00F1142D"/>
    <w:rsid w:val="00F1404F"/>
    <w:rsid w:val="00F14819"/>
    <w:rsid w:val="00F149E2"/>
    <w:rsid w:val="00F14AC9"/>
    <w:rsid w:val="00F17858"/>
    <w:rsid w:val="00F17A71"/>
    <w:rsid w:val="00F17AE5"/>
    <w:rsid w:val="00F21EC4"/>
    <w:rsid w:val="00F22AC1"/>
    <w:rsid w:val="00F23509"/>
    <w:rsid w:val="00F2392F"/>
    <w:rsid w:val="00F308FC"/>
    <w:rsid w:val="00F403EE"/>
    <w:rsid w:val="00F4133B"/>
    <w:rsid w:val="00F4381E"/>
    <w:rsid w:val="00F43B8C"/>
    <w:rsid w:val="00F43F06"/>
    <w:rsid w:val="00F4419C"/>
    <w:rsid w:val="00F450D0"/>
    <w:rsid w:val="00F47A19"/>
    <w:rsid w:val="00F51617"/>
    <w:rsid w:val="00F51FBC"/>
    <w:rsid w:val="00F52D10"/>
    <w:rsid w:val="00F5350C"/>
    <w:rsid w:val="00F5364D"/>
    <w:rsid w:val="00F537AD"/>
    <w:rsid w:val="00F54E31"/>
    <w:rsid w:val="00F5545B"/>
    <w:rsid w:val="00F55510"/>
    <w:rsid w:val="00F56B0F"/>
    <w:rsid w:val="00F57791"/>
    <w:rsid w:val="00F57A2A"/>
    <w:rsid w:val="00F60958"/>
    <w:rsid w:val="00F61500"/>
    <w:rsid w:val="00F61AD2"/>
    <w:rsid w:val="00F634EF"/>
    <w:rsid w:val="00F636BC"/>
    <w:rsid w:val="00F639E5"/>
    <w:rsid w:val="00F63F63"/>
    <w:rsid w:val="00F657A6"/>
    <w:rsid w:val="00F673C2"/>
    <w:rsid w:val="00F71B2C"/>
    <w:rsid w:val="00F72242"/>
    <w:rsid w:val="00F72A81"/>
    <w:rsid w:val="00F736CB"/>
    <w:rsid w:val="00F744A8"/>
    <w:rsid w:val="00F76381"/>
    <w:rsid w:val="00F763EC"/>
    <w:rsid w:val="00F76B21"/>
    <w:rsid w:val="00F770C5"/>
    <w:rsid w:val="00F8028A"/>
    <w:rsid w:val="00F80A02"/>
    <w:rsid w:val="00F81E04"/>
    <w:rsid w:val="00F8237D"/>
    <w:rsid w:val="00F8468F"/>
    <w:rsid w:val="00F87402"/>
    <w:rsid w:val="00F90868"/>
    <w:rsid w:val="00F90CED"/>
    <w:rsid w:val="00F94A3C"/>
    <w:rsid w:val="00F95CE5"/>
    <w:rsid w:val="00FA0059"/>
    <w:rsid w:val="00FA099B"/>
    <w:rsid w:val="00FA0ADD"/>
    <w:rsid w:val="00FA11E8"/>
    <w:rsid w:val="00FA310B"/>
    <w:rsid w:val="00FA49E4"/>
    <w:rsid w:val="00FA564D"/>
    <w:rsid w:val="00FA7BE5"/>
    <w:rsid w:val="00FB378F"/>
    <w:rsid w:val="00FB5A9B"/>
    <w:rsid w:val="00FC09B4"/>
    <w:rsid w:val="00FC0B0D"/>
    <w:rsid w:val="00FC2F3D"/>
    <w:rsid w:val="00FC4DA1"/>
    <w:rsid w:val="00FC5D18"/>
    <w:rsid w:val="00FC71AB"/>
    <w:rsid w:val="00FC7567"/>
    <w:rsid w:val="00FC7CE0"/>
    <w:rsid w:val="00FD1659"/>
    <w:rsid w:val="00FD2EA7"/>
    <w:rsid w:val="00FD34BD"/>
    <w:rsid w:val="00FD3553"/>
    <w:rsid w:val="00FE067C"/>
    <w:rsid w:val="00FE0C9C"/>
    <w:rsid w:val="00FE30F1"/>
    <w:rsid w:val="00FE4333"/>
    <w:rsid w:val="00FE447A"/>
    <w:rsid w:val="00FE4C05"/>
    <w:rsid w:val="00FE545E"/>
    <w:rsid w:val="00FE6CEC"/>
    <w:rsid w:val="00FF0468"/>
    <w:rsid w:val="00FF17A0"/>
    <w:rsid w:val="00FF3917"/>
    <w:rsid w:val="00FF5528"/>
    <w:rsid w:val="00FF5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41"/>
    <o:shapelayout v:ext="edit">
      <o:idmap v:ext="edit" data="1"/>
    </o:shapelayout>
  </w:shapeDefaults>
  <w:decimalSymbol w:val="."/>
  <w:listSeparator w:val=","/>
  <w14:docId w14:val="3B25D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C9C"/>
    <w:rPr>
      <w:rFonts w:eastAsia="Calibri" w:cs="Times New Roman"/>
      <w:szCs w:val="24"/>
    </w:rPr>
  </w:style>
  <w:style w:type="paragraph" w:styleId="Heading1">
    <w:name w:val="heading 1"/>
    <w:basedOn w:val="Normal"/>
    <w:next w:val="Normal"/>
    <w:link w:val="Heading1Char"/>
    <w:uiPriority w:val="9"/>
    <w:qFormat/>
    <w:rsid w:val="00CD2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21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5A9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4C2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C4C21"/>
    <w:rPr>
      <w:rFonts w:ascii="Cambria" w:eastAsia="Times New Roman" w:hAnsi="Cambria" w:cs="Times New Roman"/>
      <w:b/>
      <w:bCs/>
      <w:i/>
      <w:iCs/>
      <w:color w:val="4F81BD"/>
      <w:szCs w:val="24"/>
    </w:rPr>
  </w:style>
  <w:style w:type="paragraph" w:styleId="NoSpacing">
    <w:name w:val="No Spacing"/>
    <w:uiPriority w:val="1"/>
    <w:qFormat/>
    <w:rsid w:val="00FE0C9C"/>
    <w:pPr>
      <w:spacing w:after="0" w:line="240" w:lineRule="auto"/>
    </w:pPr>
    <w:rPr>
      <w:rFonts w:eastAsia="Calibri" w:cs="Times New Roman"/>
      <w:szCs w:val="24"/>
    </w:rPr>
  </w:style>
  <w:style w:type="paragraph" w:styleId="Header">
    <w:name w:val="header"/>
    <w:basedOn w:val="Normal"/>
    <w:link w:val="HeaderChar"/>
    <w:uiPriority w:val="99"/>
    <w:unhideWhenUsed/>
    <w:rsid w:val="009E7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E19"/>
    <w:rPr>
      <w:rFonts w:eastAsia="Calibri" w:cs="Times New Roman"/>
      <w:szCs w:val="24"/>
    </w:rPr>
  </w:style>
  <w:style w:type="paragraph" w:styleId="Footer">
    <w:name w:val="footer"/>
    <w:basedOn w:val="Normal"/>
    <w:link w:val="FooterChar"/>
    <w:uiPriority w:val="99"/>
    <w:unhideWhenUsed/>
    <w:rsid w:val="009E7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E19"/>
    <w:rPr>
      <w:rFonts w:eastAsia="Calibri" w:cs="Times New Roman"/>
      <w:szCs w:val="24"/>
    </w:rPr>
  </w:style>
  <w:style w:type="paragraph" w:styleId="BalloonText">
    <w:name w:val="Balloon Text"/>
    <w:basedOn w:val="Normal"/>
    <w:link w:val="BalloonTextChar"/>
    <w:uiPriority w:val="99"/>
    <w:semiHidden/>
    <w:unhideWhenUsed/>
    <w:rsid w:val="00411E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E0C"/>
    <w:rPr>
      <w:rFonts w:ascii="Tahoma" w:eastAsia="Calibri" w:hAnsi="Tahoma" w:cs="Tahoma"/>
      <w:sz w:val="16"/>
      <w:szCs w:val="16"/>
    </w:rPr>
  </w:style>
  <w:style w:type="character" w:styleId="CommentReference">
    <w:name w:val="annotation reference"/>
    <w:basedOn w:val="DefaultParagraphFont"/>
    <w:uiPriority w:val="99"/>
    <w:semiHidden/>
    <w:unhideWhenUsed/>
    <w:rsid w:val="006B3526"/>
    <w:rPr>
      <w:sz w:val="16"/>
      <w:szCs w:val="16"/>
    </w:rPr>
  </w:style>
  <w:style w:type="paragraph" w:styleId="CommentText">
    <w:name w:val="annotation text"/>
    <w:basedOn w:val="Normal"/>
    <w:link w:val="CommentTextChar"/>
    <w:uiPriority w:val="99"/>
    <w:unhideWhenUsed/>
    <w:rsid w:val="006B3526"/>
    <w:pPr>
      <w:spacing w:line="240" w:lineRule="auto"/>
    </w:pPr>
    <w:rPr>
      <w:sz w:val="20"/>
      <w:szCs w:val="20"/>
    </w:rPr>
  </w:style>
  <w:style w:type="character" w:customStyle="1" w:styleId="CommentTextChar">
    <w:name w:val="Comment Text Char"/>
    <w:basedOn w:val="DefaultParagraphFont"/>
    <w:link w:val="CommentText"/>
    <w:uiPriority w:val="99"/>
    <w:rsid w:val="006B3526"/>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B3526"/>
    <w:rPr>
      <w:b/>
      <w:bCs/>
    </w:rPr>
  </w:style>
  <w:style w:type="character" w:customStyle="1" w:styleId="CommentSubjectChar">
    <w:name w:val="Comment Subject Char"/>
    <w:basedOn w:val="CommentTextChar"/>
    <w:link w:val="CommentSubject"/>
    <w:uiPriority w:val="99"/>
    <w:semiHidden/>
    <w:rsid w:val="006B3526"/>
    <w:rPr>
      <w:rFonts w:eastAsia="Calibri" w:cs="Times New Roman"/>
      <w:b/>
      <w:bCs/>
      <w:sz w:val="20"/>
      <w:szCs w:val="20"/>
    </w:rPr>
  </w:style>
  <w:style w:type="paragraph" w:styleId="FootnoteText">
    <w:name w:val="footnote text"/>
    <w:basedOn w:val="Normal"/>
    <w:link w:val="FootnoteTextChar"/>
    <w:uiPriority w:val="99"/>
    <w:unhideWhenUsed/>
    <w:rsid w:val="006B3526"/>
    <w:pPr>
      <w:spacing w:after="0" w:line="240" w:lineRule="auto"/>
    </w:pPr>
    <w:rPr>
      <w:sz w:val="20"/>
      <w:szCs w:val="20"/>
    </w:rPr>
  </w:style>
  <w:style w:type="character" w:customStyle="1" w:styleId="FootnoteTextChar">
    <w:name w:val="Footnote Text Char"/>
    <w:basedOn w:val="DefaultParagraphFont"/>
    <w:link w:val="FootnoteText"/>
    <w:uiPriority w:val="99"/>
    <w:rsid w:val="006B3526"/>
    <w:rPr>
      <w:rFonts w:eastAsia="Calibri" w:cs="Times New Roman"/>
      <w:sz w:val="20"/>
      <w:szCs w:val="20"/>
    </w:rPr>
  </w:style>
  <w:style w:type="character" w:styleId="FootnoteReference">
    <w:name w:val="footnote reference"/>
    <w:basedOn w:val="DefaultParagraphFont"/>
    <w:uiPriority w:val="99"/>
    <w:unhideWhenUsed/>
    <w:rsid w:val="006B3526"/>
    <w:rPr>
      <w:vertAlign w:val="superscript"/>
    </w:rPr>
  </w:style>
  <w:style w:type="paragraph" w:styleId="BodyTextIndent">
    <w:name w:val="Body Text Indent"/>
    <w:basedOn w:val="Normal"/>
    <w:link w:val="BodyTextIndentChar"/>
    <w:rsid w:val="004C4C21"/>
    <w:pPr>
      <w:spacing w:after="0" w:line="240" w:lineRule="auto"/>
      <w:ind w:hanging="180"/>
      <w:jc w:val="center"/>
    </w:pPr>
    <w:rPr>
      <w:rFonts w:ascii="Impact" w:eastAsia="Times New Roman" w:hAnsi="Impact"/>
      <w:color w:val="000000"/>
      <w:sz w:val="52"/>
      <w:szCs w:val="32"/>
    </w:rPr>
  </w:style>
  <w:style w:type="character" w:customStyle="1" w:styleId="BodyTextIndentChar">
    <w:name w:val="Body Text Indent Char"/>
    <w:basedOn w:val="DefaultParagraphFont"/>
    <w:link w:val="BodyTextIndent"/>
    <w:rsid w:val="004C4C21"/>
    <w:rPr>
      <w:rFonts w:ascii="Impact" w:eastAsia="Times New Roman" w:hAnsi="Impact" w:cs="Times New Roman"/>
      <w:color w:val="000000"/>
      <w:sz w:val="52"/>
      <w:szCs w:val="32"/>
    </w:rPr>
  </w:style>
  <w:style w:type="character" w:styleId="Hyperlink">
    <w:name w:val="Hyperlink"/>
    <w:basedOn w:val="DefaultParagraphFont"/>
    <w:uiPriority w:val="99"/>
    <w:unhideWhenUsed/>
    <w:rsid w:val="00BD06D8"/>
    <w:rPr>
      <w:color w:val="0000FF" w:themeColor="hyperlink"/>
      <w:u w:val="single"/>
    </w:rPr>
  </w:style>
  <w:style w:type="paragraph" w:styleId="ListParagraph">
    <w:name w:val="List Paragraph"/>
    <w:basedOn w:val="Normal"/>
    <w:uiPriority w:val="34"/>
    <w:qFormat/>
    <w:rsid w:val="00E75EC4"/>
    <w:pPr>
      <w:ind w:left="720"/>
      <w:contextualSpacing/>
    </w:pPr>
  </w:style>
  <w:style w:type="table" w:styleId="TableGrid">
    <w:name w:val="Table Grid"/>
    <w:basedOn w:val="TableNormal"/>
    <w:uiPriority w:val="59"/>
    <w:rsid w:val="00E75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7AF9"/>
    <w:pPr>
      <w:spacing w:before="100" w:beforeAutospacing="1" w:after="100" w:afterAutospacing="1" w:line="240" w:lineRule="auto"/>
    </w:pPr>
    <w:rPr>
      <w:rFonts w:eastAsia="Times New Roman"/>
    </w:rPr>
  </w:style>
  <w:style w:type="paragraph" w:customStyle="1" w:styleId="Default">
    <w:name w:val="Default"/>
    <w:rsid w:val="00F770C5"/>
    <w:pPr>
      <w:autoSpaceDE w:val="0"/>
      <w:autoSpaceDN w:val="0"/>
      <w:adjustRightInd w:val="0"/>
      <w:spacing w:after="0" w:line="240" w:lineRule="auto"/>
    </w:pPr>
    <w:rPr>
      <w:rFonts w:ascii="Arial" w:hAnsi="Arial" w:cs="Arial"/>
      <w:color w:val="000000"/>
      <w:szCs w:val="24"/>
    </w:rPr>
  </w:style>
  <w:style w:type="paragraph" w:styleId="Revision">
    <w:name w:val="Revision"/>
    <w:hidden/>
    <w:uiPriority w:val="99"/>
    <w:semiHidden/>
    <w:rsid w:val="00174C11"/>
    <w:pPr>
      <w:spacing w:after="0" w:line="240" w:lineRule="auto"/>
    </w:pPr>
    <w:rPr>
      <w:rFonts w:eastAsia="Calibri" w:cs="Times New Roman"/>
      <w:szCs w:val="24"/>
    </w:rPr>
  </w:style>
  <w:style w:type="character" w:customStyle="1" w:styleId="Heading1Char">
    <w:name w:val="Heading 1 Char"/>
    <w:basedOn w:val="DefaultParagraphFont"/>
    <w:link w:val="Heading1"/>
    <w:uiPriority w:val="9"/>
    <w:rsid w:val="00CD23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D23DC"/>
    <w:pPr>
      <w:outlineLvl w:val="9"/>
    </w:pPr>
    <w:rPr>
      <w:lang w:eastAsia="ja-JP"/>
    </w:rPr>
  </w:style>
  <w:style w:type="paragraph" w:styleId="TOC2">
    <w:name w:val="toc 2"/>
    <w:basedOn w:val="Normal"/>
    <w:next w:val="Normal"/>
    <w:autoRedefine/>
    <w:uiPriority w:val="39"/>
    <w:unhideWhenUsed/>
    <w:qFormat/>
    <w:rsid w:val="00CD23DC"/>
    <w:pPr>
      <w:spacing w:after="100"/>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CC3060"/>
    <w:pPr>
      <w:tabs>
        <w:tab w:val="left" w:pos="720"/>
        <w:tab w:val="right" w:leader="dot" w:pos="9350"/>
      </w:tabs>
      <w:spacing w:after="40" w:line="240" w:lineRule="auto"/>
      <w:jc w:val="center"/>
    </w:pPr>
    <w:rPr>
      <w:rFonts w:asciiTheme="minorHAnsi" w:eastAsiaTheme="minorEastAsia" w:hAnsiTheme="minorHAnsi" w:cstheme="minorBidi"/>
      <w:b/>
      <w:sz w:val="28"/>
      <w:szCs w:val="28"/>
      <w:lang w:eastAsia="ja-JP"/>
    </w:rPr>
  </w:style>
  <w:style w:type="paragraph" w:styleId="TOC3">
    <w:name w:val="toc 3"/>
    <w:basedOn w:val="Normal"/>
    <w:next w:val="Normal"/>
    <w:autoRedefine/>
    <w:uiPriority w:val="39"/>
    <w:unhideWhenUsed/>
    <w:qFormat/>
    <w:rsid w:val="00CD23DC"/>
    <w:pPr>
      <w:spacing w:after="100"/>
      <w:ind w:left="440"/>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uiPriority w:val="9"/>
    <w:rsid w:val="002421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B5A9B"/>
    <w:rPr>
      <w:rFonts w:asciiTheme="majorHAnsi" w:eastAsiaTheme="majorEastAsia" w:hAnsiTheme="majorHAnsi" w:cstheme="majorBidi"/>
      <w:b/>
      <w:bCs/>
      <w:color w:val="4F81BD" w:themeColor="accen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166467">
      <w:bodyDiv w:val="1"/>
      <w:marLeft w:val="0"/>
      <w:marRight w:val="0"/>
      <w:marTop w:val="0"/>
      <w:marBottom w:val="0"/>
      <w:divBdr>
        <w:top w:val="none" w:sz="0" w:space="0" w:color="auto"/>
        <w:left w:val="none" w:sz="0" w:space="0" w:color="auto"/>
        <w:bottom w:val="none" w:sz="0" w:space="0" w:color="auto"/>
        <w:right w:val="none" w:sz="0" w:space="0" w:color="auto"/>
      </w:divBdr>
    </w:div>
    <w:div w:id="342559406">
      <w:bodyDiv w:val="1"/>
      <w:marLeft w:val="0"/>
      <w:marRight w:val="0"/>
      <w:marTop w:val="0"/>
      <w:marBottom w:val="0"/>
      <w:divBdr>
        <w:top w:val="none" w:sz="0" w:space="0" w:color="auto"/>
        <w:left w:val="none" w:sz="0" w:space="0" w:color="auto"/>
        <w:bottom w:val="none" w:sz="0" w:space="0" w:color="auto"/>
        <w:right w:val="none" w:sz="0" w:space="0" w:color="auto"/>
      </w:divBdr>
    </w:div>
    <w:div w:id="406847602">
      <w:bodyDiv w:val="1"/>
      <w:marLeft w:val="0"/>
      <w:marRight w:val="0"/>
      <w:marTop w:val="0"/>
      <w:marBottom w:val="0"/>
      <w:divBdr>
        <w:top w:val="none" w:sz="0" w:space="0" w:color="auto"/>
        <w:left w:val="none" w:sz="0" w:space="0" w:color="auto"/>
        <w:bottom w:val="none" w:sz="0" w:space="0" w:color="auto"/>
        <w:right w:val="none" w:sz="0" w:space="0" w:color="auto"/>
      </w:divBdr>
      <w:divsChild>
        <w:div w:id="990137306">
          <w:marLeft w:val="0"/>
          <w:marRight w:val="0"/>
          <w:marTop w:val="0"/>
          <w:marBottom w:val="0"/>
          <w:divBdr>
            <w:top w:val="none" w:sz="0" w:space="0" w:color="auto"/>
            <w:left w:val="none" w:sz="0" w:space="0" w:color="auto"/>
            <w:bottom w:val="none" w:sz="0" w:space="0" w:color="auto"/>
            <w:right w:val="none" w:sz="0" w:space="0" w:color="auto"/>
          </w:divBdr>
          <w:divsChild>
            <w:div w:id="941451867">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584726048">
      <w:bodyDiv w:val="1"/>
      <w:marLeft w:val="0"/>
      <w:marRight w:val="0"/>
      <w:marTop w:val="0"/>
      <w:marBottom w:val="0"/>
      <w:divBdr>
        <w:top w:val="none" w:sz="0" w:space="0" w:color="auto"/>
        <w:left w:val="none" w:sz="0" w:space="0" w:color="auto"/>
        <w:bottom w:val="none" w:sz="0" w:space="0" w:color="auto"/>
        <w:right w:val="none" w:sz="0" w:space="0" w:color="auto"/>
      </w:divBdr>
    </w:div>
    <w:div w:id="629550618">
      <w:bodyDiv w:val="1"/>
      <w:marLeft w:val="0"/>
      <w:marRight w:val="0"/>
      <w:marTop w:val="0"/>
      <w:marBottom w:val="0"/>
      <w:divBdr>
        <w:top w:val="none" w:sz="0" w:space="0" w:color="auto"/>
        <w:left w:val="none" w:sz="0" w:space="0" w:color="auto"/>
        <w:bottom w:val="none" w:sz="0" w:space="0" w:color="auto"/>
        <w:right w:val="none" w:sz="0" w:space="0" w:color="auto"/>
      </w:divBdr>
    </w:div>
    <w:div w:id="885916491">
      <w:bodyDiv w:val="1"/>
      <w:marLeft w:val="0"/>
      <w:marRight w:val="0"/>
      <w:marTop w:val="0"/>
      <w:marBottom w:val="0"/>
      <w:divBdr>
        <w:top w:val="none" w:sz="0" w:space="0" w:color="auto"/>
        <w:left w:val="none" w:sz="0" w:space="0" w:color="auto"/>
        <w:bottom w:val="none" w:sz="0" w:space="0" w:color="auto"/>
        <w:right w:val="none" w:sz="0" w:space="0" w:color="auto"/>
      </w:divBdr>
    </w:div>
    <w:div w:id="1083064757">
      <w:bodyDiv w:val="1"/>
      <w:marLeft w:val="0"/>
      <w:marRight w:val="0"/>
      <w:marTop w:val="0"/>
      <w:marBottom w:val="0"/>
      <w:divBdr>
        <w:top w:val="none" w:sz="0" w:space="0" w:color="auto"/>
        <w:left w:val="none" w:sz="0" w:space="0" w:color="auto"/>
        <w:bottom w:val="none" w:sz="0" w:space="0" w:color="auto"/>
        <w:right w:val="none" w:sz="0" w:space="0" w:color="auto"/>
      </w:divBdr>
    </w:div>
    <w:div w:id="1139230972">
      <w:bodyDiv w:val="1"/>
      <w:marLeft w:val="0"/>
      <w:marRight w:val="0"/>
      <w:marTop w:val="0"/>
      <w:marBottom w:val="0"/>
      <w:divBdr>
        <w:top w:val="none" w:sz="0" w:space="0" w:color="auto"/>
        <w:left w:val="none" w:sz="0" w:space="0" w:color="auto"/>
        <w:bottom w:val="none" w:sz="0" w:space="0" w:color="auto"/>
        <w:right w:val="none" w:sz="0" w:space="0" w:color="auto"/>
      </w:divBdr>
    </w:div>
    <w:div w:id="1333265694">
      <w:bodyDiv w:val="1"/>
      <w:marLeft w:val="0"/>
      <w:marRight w:val="0"/>
      <w:marTop w:val="0"/>
      <w:marBottom w:val="0"/>
      <w:divBdr>
        <w:top w:val="none" w:sz="0" w:space="0" w:color="auto"/>
        <w:left w:val="none" w:sz="0" w:space="0" w:color="auto"/>
        <w:bottom w:val="none" w:sz="0" w:space="0" w:color="auto"/>
        <w:right w:val="none" w:sz="0" w:space="0" w:color="auto"/>
      </w:divBdr>
    </w:div>
    <w:div w:id="1563176882">
      <w:bodyDiv w:val="1"/>
      <w:marLeft w:val="0"/>
      <w:marRight w:val="0"/>
      <w:marTop w:val="0"/>
      <w:marBottom w:val="0"/>
      <w:divBdr>
        <w:top w:val="none" w:sz="0" w:space="0" w:color="auto"/>
        <w:left w:val="none" w:sz="0" w:space="0" w:color="auto"/>
        <w:bottom w:val="none" w:sz="0" w:space="0" w:color="auto"/>
        <w:right w:val="none" w:sz="0" w:space="0" w:color="auto"/>
      </w:divBdr>
    </w:div>
    <w:div w:id="1955094060">
      <w:bodyDiv w:val="1"/>
      <w:marLeft w:val="0"/>
      <w:marRight w:val="0"/>
      <w:marTop w:val="0"/>
      <w:marBottom w:val="0"/>
      <w:divBdr>
        <w:top w:val="none" w:sz="0" w:space="0" w:color="auto"/>
        <w:left w:val="none" w:sz="0" w:space="0" w:color="auto"/>
        <w:bottom w:val="none" w:sz="0" w:space="0" w:color="auto"/>
        <w:right w:val="none" w:sz="0" w:space="0" w:color="auto"/>
      </w:divBdr>
      <w:divsChild>
        <w:div w:id="2011789423">
          <w:marLeft w:val="0"/>
          <w:marRight w:val="0"/>
          <w:marTop w:val="0"/>
          <w:marBottom w:val="0"/>
          <w:divBdr>
            <w:top w:val="none" w:sz="0" w:space="0" w:color="auto"/>
            <w:left w:val="none" w:sz="0" w:space="0" w:color="auto"/>
            <w:bottom w:val="none" w:sz="0" w:space="0" w:color="auto"/>
            <w:right w:val="none" w:sz="0" w:space="0" w:color="auto"/>
          </w:divBdr>
          <w:divsChild>
            <w:div w:id="1895695610">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ble of Contents Times New Roman Fo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CB83BD6BA93B24791AE8DFDA365AB3A" ma:contentTypeVersion="175" ma:contentTypeDescription="" ma:contentTypeScope="" ma:versionID="878915c2104cb162c23f4a8c0b891dc0">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2014-03-10T07:00:00+00:00</OpenedDate>
    <Date1 xmlns="dc463f71-b30c-4ab2-9473-d307f9d35888">2014-10-28T18:25:32+00:00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140381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92B658-9BCD-4A51-9EDF-71F307DEECBB}"/>
</file>

<file path=customXml/itemProps2.xml><?xml version="1.0" encoding="utf-8"?>
<ds:datastoreItem xmlns:ds="http://schemas.openxmlformats.org/officeDocument/2006/customXml" ds:itemID="{DBAA8804-37B3-46C1-ADB4-E93EEE8BA30A}"/>
</file>

<file path=customXml/itemProps3.xml><?xml version="1.0" encoding="utf-8"?>
<ds:datastoreItem xmlns:ds="http://schemas.openxmlformats.org/officeDocument/2006/customXml" ds:itemID="{1DD8BA8D-B617-4CFA-9F93-7B676893015B}"/>
</file>

<file path=customXml/itemProps4.xml><?xml version="1.0" encoding="utf-8"?>
<ds:datastoreItem xmlns:ds="http://schemas.openxmlformats.org/officeDocument/2006/customXml" ds:itemID="{C9030E7F-9DDF-4BB1-AC1B-5E4D669BB46B}"/>
</file>

<file path=docProps/app.xml><?xml version="1.0" encoding="utf-8"?>
<Properties xmlns="http://schemas.openxmlformats.org/officeDocument/2006/extended-properties" xmlns:vt="http://schemas.openxmlformats.org/officeDocument/2006/docPropsVTypes">
  <Template>Normal</Template>
  <TotalTime>0</TotalTime>
  <Pages>54</Pages>
  <Words>6853</Words>
  <Characters>39067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2014-10-28T17:20:00Z</dcterms:created>
  <dcterms:modified xsi:type="dcterms:W3CDTF">2014-10-28T17:20:00Z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0x0101006E56B4D1795A2E4DB2F0B01679ED314A007CB83BD6BA93B24791AE8DFDA365AB3A</vt:lpwstr>
  </property>
  <property fmtid="{D5CDD505-2E9C-101B-9397-08002B2CF9AE}" pid="3" name="_docset_NoMedatataSyncRequired">
    <vt:lpwstr>False</vt:lpwstr>
  </property>
</Properties>
</file>