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0B0" w:rsidRDefault="006840B0" w:rsidP="006840B0">
      <w:pPr>
        <w:tabs>
          <w:tab w:val="left" w:pos="360"/>
          <w:tab w:val="left" w:pos="5040"/>
        </w:tabs>
        <w:jc w:val="both"/>
        <w:rPr>
          <w:u w:val="single"/>
        </w:rPr>
      </w:pPr>
      <w:bookmarkStart w:id="0" w:name="_GoBack"/>
      <w:bookmarkEnd w:id="0"/>
    </w:p>
    <w:p w:rsidR="006840B0" w:rsidRPr="006840B0" w:rsidRDefault="006840B0" w:rsidP="006840B0">
      <w:pPr>
        <w:tabs>
          <w:tab w:val="left" w:pos="360"/>
          <w:tab w:val="left" w:pos="5040"/>
        </w:tabs>
        <w:jc w:val="both"/>
        <w:rPr>
          <w:rFonts w:ascii="Arial" w:hAnsi="Arial" w:cs="Arial"/>
          <w:sz w:val="20"/>
          <w:u w:val="single"/>
        </w:rPr>
      </w:pPr>
      <w:r w:rsidRPr="006840B0">
        <w:rPr>
          <w:rFonts w:ascii="Arial" w:hAnsi="Arial" w:cs="Arial"/>
          <w:sz w:val="20"/>
          <w:u w:val="single"/>
        </w:rPr>
        <w:t>PURPOSE:</w:t>
      </w:r>
    </w:p>
    <w:p w:rsidR="006840B0" w:rsidRPr="006840B0" w:rsidRDefault="006840B0" w:rsidP="006840B0">
      <w:pPr>
        <w:tabs>
          <w:tab w:val="left" w:pos="720"/>
        </w:tabs>
        <w:jc w:val="both"/>
        <w:rPr>
          <w:rFonts w:ascii="Arial" w:hAnsi="Arial" w:cs="Arial"/>
          <w:sz w:val="20"/>
        </w:rPr>
      </w:pPr>
      <w:r>
        <w:rPr>
          <w:rFonts w:ascii="Arial" w:hAnsi="Arial" w:cs="Arial"/>
          <w:sz w:val="20"/>
        </w:rPr>
        <w:tab/>
      </w:r>
      <w:r w:rsidRPr="006840B0">
        <w:rPr>
          <w:rFonts w:ascii="Arial" w:hAnsi="Arial" w:cs="Arial"/>
          <w:sz w:val="20"/>
        </w:rPr>
        <w:t>Service under this Schedule is intended to maximize the efficient utilization of the electricity requirements of new and existing loads in Commercial and Industrial Facilities by promoting the installation of Energy Efficiency Measures.</w:t>
      </w:r>
    </w:p>
    <w:p w:rsidR="006840B0" w:rsidRPr="006840B0" w:rsidRDefault="006840B0" w:rsidP="006840B0">
      <w:pPr>
        <w:tabs>
          <w:tab w:val="left" w:pos="360"/>
          <w:tab w:val="left" w:pos="5040"/>
        </w:tabs>
        <w:jc w:val="both"/>
        <w:rPr>
          <w:rFonts w:ascii="Arial" w:hAnsi="Arial" w:cs="Arial"/>
          <w:sz w:val="20"/>
        </w:rPr>
      </w:pPr>
    </w:p>
    <w:p w:rsidR="006840B0" w:rsidRPr="006840B0" w:rsidRDefault="006840B0" w:rsidP="006840B0">
      <w:pPr>
        <w:tabs>
          <w:tab w:val="left" w:pos="360"/>
          <w:tab w:val="left" w:pos="5040"/>
        </w:tabs>
        <w:jc w:val="both"/>
        <w:rPr>
          <w:rFonts w:ascii="Arial" w:hAnsi="Arial" w:cs="Arial"/>
          <w:sz w:val="20"/>
        </w:rPr>
      </w:pPr>
      <w:r w:rsidRPr="006840B0">
        <w:rPr>
          <w:rFonts w:ascii="Arial" w:hAnsi="Arial" w:cs="Arial"/>
          <w:sz w:val="20"/>
          <w:u w:val="single"/>
        </w:rPr>
        <w:t>APPLICABLE:</w:t>
      </w:r>
    </w:p>
    <w:p w:rsidR="006840B0" w:rsidRPr="006840B0" w:rsidRDefault="006840B0" w:rsidP="006840B0">
      <w:pPr>
        <w:tabs>
          <w:tab w:val="left" w:pos="360"/>
          <w:tab w:val="left" w:pos="720"/>
        </w:tabs>
        <w:jc w:val="both"/>
        <w:rPr>
          <w:rFonts w:ascii="Arial" w:hAnsi="Arial" w:cs="Arial"/>
          <w:sz w:val="20"/>
        </w:rPr>
      </w:pPr>
      <w:r>
        <w:rPr>
          <w:rFonts w:ascii="Arial" w:hAnsi="Arial" w:cs="Arial"/>
          <w:sz w:val="20"/>
        </w:rPr>
        <w:tab/>
      </w:r>
      <w:r>
        <w:rPr>
          <w:rFonts w:ascii="Arial" w:hAnsi="Arial" w:cs="Arial"/>
          <w:sz w:val="20"/>
        </w:rPr>
        <w:tab/>
      </w:r>
      <w:r w:rsidRPr="006840B0">
        <w:rPr>
          <w:rFonts w:ascii="Arial" w:hAnsi="Arial" w:cs="Arial"/>
          <w:sz w:val="20"/>
        </w:rPr>
        <w:t>To service under the Company's General Service Schedules 24, 33, 36, 40, 47T, 48T and 54 in all territory served by the Company in the State of Washington.  This Schedule is not applicable to existing Commercial Buildings under 20,000 square feet.  Square footage is the total Building or Facility area served by the Company’s meter(s).</w:t>
      </w:r>
    </w:p>
    <w:p w:rsidR="006840B0" w:rsidRPr="006840B0" w:rsidRDefault="006840B0" w:rsidP="006840B0">
      <w:pPr>
        <w:tabs>
          <w:tab w:val="left" w:pos="360"/>
        </w:tabs>
        <w:jc w:val="both"/>
        <w:rPr>
          <w:rFonts w:ascii="Arial" w:hAnsi="Arial" w:cs="Arial"/>
          <w:sz w:val="20"/>
        </w:rPr>
      </w:pPr>
    </w:p>
    <w:p w:rsidR="006840B0" w:rsidRPr="006840B0" w:rsidRDefault="006840B0" w:rsidP="006840B0">
      <w:pPr>
        <w:tabs>
          <w:tab w:val="left" w:pos="360"/>
          <w:tab w:val="left" w:pos="5040"/>
        </w:tabs>
        <w:jc w:val="both"/>
        <w:rPr>
          <w:rFonts w:ascii="Arial" w:hAnsi="Arial" w:cs="Arial"/>
          <w:sz w:val="20"/>
        </w:rPr>
      </w:pPr>
      <w:r w:rsidRPr="006840B0">
        <w:rPr>
          <w:rFonts w:ascii="Arial" w:hAnsi="Arial" w:cs="Arial"/>
          <w:sz w:val="20"/>
          <w:u w:val="single"/>
        </w:rPr>
        <w:t>DEFINITIONS:</w:t>
      </w:r>
    </w:p>
    <w:p w:rsidR="006840B0" w:rsidRPr="006840B0" w:rsidRDefault="006840B0" w:rsidP="006840B0">
      <w:pPr>
        <w:tabs>
          <w:tab w:val="left" w:pos="720"/>
        </w:tabs>
        <w:jc w:val="both"/>
        <w:rPr>
          <w:rFonts w:ascii="Arial" w:hAnsi="Arial" w:cs="Arial"/>
          <w:sz w:val="20"/>
        </w:rPr>
      </w:pPr>
      <w:r w:rsidRPr="006840B0">
        <w:rPr>
          <w:rFonts w:ascii="Arial" w:hAnsi="Arial" w:cs="Arial"/>
          <w:sz w:val="20"/>
        </w:rPr>
        <w:tab/>
      </w:r>
      <w:r w:rsidRPr="006840B0">
        <w:rPr>
          <w:rFonts w:ascii="Arial" w:hAnsi="Arial" w:cs="Arial"/>
          <w:b/>
          <w:sz w:val="20"/>
        </w:rPr>
        <w:t xml:space="preserve">Annual kWh Savings:  </w:t>
      </w:r>
      <w:r w:rsidRPr="006840B0">
        <w:rPr>
          <w:rFonts w:ascii="Arial" w:hAnsi="Arial" w:cs="Arial"/>
          <w:sz w:val="20"/>
        </w:rPr>
        <w:t>The annual kilowatt-hour (kWh) savings resulting from installation of the Energy Efficiency Measures, as estimated by Company using engineering analysis.</w:t>
      </w:r>
    </w:p>
    <w:p w:rsidR="006840B0" w:rsidRPr="006840B0" w:rsidRDefault="006840B0" w:rsidP="006840B0">
      <w:pPr>
        <w:tabs>
          <w:tab w:val="left" w:pos="360"/>
        </w:tabs>
        <w:jc w:val="both"/>
        <w:rPr>
          <w:rFonts w:ascii="Arial" w:hAnsi="Arial" w:cs="Arial"/>
          <w:b/>
          <w:sz w:val="20"/>
        </w:rPr>
      </w:pPr>
    </w:p>
    <w:p w:rsidR="006840B0" w:rsidRPr="006840B0" w:rsidRDefault="006840B0" w:rsidP="006840B0">
      <w:pPr>
        <w:tabs>
          <w:tab w:val="left" w:pos="720"/>
        </w:tabs>
        <w:jc w:val="both"/>
        <w:rPr>
          <w:rFonts w:ascii="Arial" w:hAnsi="Arial" w:cs="Arial"/>
          <w:sz w:val="20"/>
        </w:rPr>
      </w:pPr>
      <w:r w:rsidRPr="006840B0">
        <w:rPr>
          <w:rFonts w:ascii="Arial" w:hAnsi="Arial" w:cs="Arial"/>
          <w:b/>
          <w:sz w:val="20"/>
        </w:rPr>
        <w:tab/>
        <w:t>Average Monthly kW Savings:</w:t>
      </w:r>
      <w:r w:rsidRPr="006840B0">
        <w:rPr>
          <w:rFonts w:ascii="Arial" w:hAnsi="Arial" w:cs="Arial"/>
          <w:sz w:val="20"/>
        </w:rPr>
        <w:t xml:space="preserve">  The Average Monthly kilowatt (KW) savings resulting from the installation of Energy Efficiency Measures as estimated by Company using engineering analysis as described below: </w:t>
      </w:r>
    </w:p>
    <w:p w:rsidR="006840B0" w:rsidRPr="006840B0" w:rsidRDefault="006840B0" w:rsidP="006840B0">
      <w:pPr>
        <w:jc w:val="both"/>
        <w:rPr>
          <w:rFonts w:ascii="Arial" w:hAnsi="Arial" w:cs="Arial"/>
          <w:sz w:val="20"/>
        </w:rPr>
      </w:pPr>
    </w:p>
    <w:p w:rsidR="006840B0" w:rsidRPr="006840B0" w:rsidRDefault="006840B0" w:rsidP="006840B0">
      <w:pPr>
        <w:pStyle w:val="BodyTextIndent2"/>
        <w:ind w:left="0"/>
        <w:rPr>
          <w:rFonts w:cs="Arial"/>
        </w:rPr>
      </w:pPr>
      <w:r w:rsidRPr="006840B0">
        <w:rPr>
          <w:rFonts w:cs="Arial"/>
        </w:rPr>
        <w:t xml:space="preserve">Average monthly KW Savings = (baseline average monthly kW - proposed average monthly kW), where:  </w:t>
      </w:r>
    </w:p>
    <w:p w:rsidR="006840B0" w:rsidRPr="006840B0" w:rsidRDefault="006840B0" w:rsidP="006840B0">
      <w:pPr>
        <w:jc w:val="both"/>
        <w:rPr>
          <w:rFonts w:ascii="Arial" w:hAnsi="Arial" w:cs="Arial"/>
          <w:sz w:val="20"/>
        </w:rPr>
      </w:pPr>
    </w:p>
    <w:p w:rsidR="006840B0" w:rsidRPr="006840B0" w:rsidRDefault="006840B0" w:rsidP="006840B0">
      <w:pPr>
        <w:pStyle w:val="BodyTextIndent2"/>
        <w:numPr>
          <w:ilvl w:val="0"/>
          <w:numId w:val="12"/>
        </w:numPr>
        <w:rPr>
          <w:rFonts w:cs="Arial"/>
        </w:rPr>
      </w:pPr>
      <w:r w:rsidRPr="006840B0">
        <w:rPr>
          <w:rFonts w:cs="Arial"/>
        </w:rPr>
        <w:t xml:space="preserve">Average monthly kW = sum of the 12 Monthly Maximum kW/12, where </w:t>
      </w:r>
    </w:p>
    <w:p w:rsidR="006840B0" w:rsidRPr="006840B0" w:rsidRDefault="006840B0" w:rsidP="006840B0">
      <w:pPr>
        <w:numPr>
          <w:ilvl w:val="0"/>
          <w:numId w:val="12"/>
        </w:numPr>
        <w:jc w:val="both"/>
        <w:rPr>
          <w:rFonts w:ascii="Arial" w:hAnsi="Arial" w:cs="Arial"/>
          <w:sz w:val="20"/>
        </w:rPr>
      </w:pPr>
      <w:r w:rsidRPr="006840B0">
        <w:rPr>
          <w:rFonts w:ascii="Arial" w:hAnsi="Arial" w:cs="Arial"/>
          <w:sz w:val="20"/>
        </w:rPr>
        <w:t xml:space="preserve">Monthly Maximum kW = highest of all 15 minute average kW (as determined below) </w:t>
      </w:r>
    </w:p>
    <w:p w:rsidR="006840B0" w:rsidRDefault="006840B0" w:rsidP="006840B0">
      <w:pPr>
        <w:numPr>
          <w:ilvl w:val="0"/>
          <w:numId w:val="12"/>
        </w:numPr>
        <w:jc w:val="both"/>
        <w:rPr>
          <w:rFonts w:ascii="Arial" w:hAnsi="Arial" w:cs="Arial"/>
          <w:sz w:val="20"/>
        </w:rPr>
      </w:pPr>
      <w:r w:rsidRPr="006840B0">
        <w:rPr>
          <w:rFonts w:ascii="Arial" w:hAnsi="Arial" w:cs="Arial"/>
          <w:sz w:val="20"/>
        </w:rPr>
        <w:t>15 minute average kW = sum of kWh used over 0.25 hrs /0.25 hrs</w:t>
      </w:r>
    </w:p>
    <w:p w:rsidR="006840B0" w:rsidRPr="006840B0" w:rsidRDefault="006840B0" w:rsidP="006840B0">
      <w:pPr>
        <w:jc w:val="both"/>
        <w:rPr>
          <w:rFonts w:ascii="Arial" w:hAnsi="Arial" w:cs="Arial"/>
          <w:sz w:val="20"/>
        </w:rPr>
      </w:pPr>
    </w:p>
    <w:p w:rsidR="006840B0" w:rsidRPr="006840B0" w:rsidRDefault="006840B0" w:rsidP="006840B0">
      <w:pPr>
        <w:tabs>
          <w:tab w:val="left" w:pos="360"/>
        </w:tabs>
        <w:jc w:val="both"/>
        <w:rPr>
          <w:rFonts w:ascii="Arial" w:hAnsi="Arial" w:cs="Arial"/>
          <w:sz w:val="20"/>
        </w:rPr>
      </w:pPr>
      <w:r w:rsidRPr="006840B0">
        <w:rPr>
          <w:rFonts w:ascii="Arial" w:hAnsi="Arial" w:cs="Arial"/>
          <w:b/>
          <w:sz w:val="20"/>
        </w:rPr>
        <w:t>Baseline Level:</w:t>
      </w:r>
    </w:p>
    <w:p w:rsidR="006840B0" w:rsidRPr="006840B0" w:rsidRDefault="006840B0" w:rsidP="006840B0">
      <w:pPr>
        <w:jc w:val="both"/>
        <w:rPr>
          <w:rFonts w:ascii="Arial" w:hAnsi="Arial" w:cs="Arial"/>
          <w:sz w:val="20"/>
        </w:rPr>
      </w:pPr>
      <w:r w:rsidRPr="006840B0">
        <w:rPr>
          <w:rFonts w:ascii="Arial" w:hAnsi="Arial" w:cs="Arial"/>
          <w:sz w:val="20"/>
        </w:rPr>
        <w:tab/>
      </w:r>
      <w:r w:rsidRPr="006840B0">
        <w:rPr>
          <w:rFonts w:ascii="Arial" w:hAnsi="Arial" w:cs="Arial"/>
          <w:b/>
          <w:sz w:val="20"/>
        </w:rPr>
        <w:t xml:space="preserve">Baseline Adjustments: </w:t>
      </w:r>
      <w:r w:rsidRPr="006840B0">
        <w:rPr>
          <w:rFonts w:ascii="Arial" w:hAnsi="Arial" w:cs="Arial"/>
          <w:sz w:val="20"/>
        </w:rPr>
        <w:t xml:space="preserve"> Company may adjust baseline electric energy consumption and costs during engineering analysis to reflect any of the following: energy codes, standard practice, changes in capacity, changes in production or facility use and equipment at the end of its useful life. For existing fixtures, baseline wattages for all fluorescent lighting Energy Efficiency Measures in all facilities shall be the lesser of existing equipment or the energy efficient magnetic ballast and energy saving lamp combination listed in the lighting table available on the Washington energy efficiency program section of the Company web site.</w:t>
      </w:r>
    </w:p>
    <w:p w:rsidR="006840B0" w:rsidRPr="006840B0" w:rsidRDefault="006840B0" w:rsidP="006840B0">
      <w:pPr>
        <w:tabs>
          <w:tab w:val="left" w:pos="360"/>
        </w:tabs>
        <w:ind w:left="720"/>
        <w:jc w:val="both"/>
        <w:rPr>
          <w:rFonts w:ascii="Arial" w:hAnsi="Arial" w:cs="Arial"/>
          <w:b/>
          <w:sz w:val="20"/>
        </w:rPr>
      </w:pPr>
    </w:p>
    <w:p w:rsidR="006840B0" w:rsidRPr="006840B0" w:rsidRDefault="006840B0" w:rsidP="006840B0">
      <w:pPr>
        <w:tabs>
          <w:tab w:val="left" w:pos="360"/>
        </w:tabs>
        <w:spacing w:line="228" w:lineRule="auto"/>
        <w:jc w:val="both"/>
        <w:rPr>
          <w:rFonts w:ascii="Arial" w:hAnsi="Arial" w:cs="Arial"/>
          <w:sz w:val="20"/>
        </w:rPr>
      </w:pPr>
      <w:r w:rsidRPr="006840B0">
        <w:rPr>
          <w:rFonts w:ascii="Arial" w:hAnsi="Arial" w:cs="Arial"/>
          <w:sz w:val="20"/>
        </w:rPr>
        <w:tab/>
      </w:r>
      <w:r>
        <w:rPr>
          <w:rFonts w:ascii="Arial" w:hAnsi="Arial" w:cs="Arial"/>
          <w:sz w:val="20"/>
        </w:rPr>
        <w:tab/>
      </w:r>
      <w:r w:rsidRPr="006840B0">
        <w:rPr>
          <w:rFonts w:ascii="Arial" w:hAnsi="Arial" w:cs="Arial"/>
          <w:b/>
          <w:sz w:val="20"/>
        </w:rPr>
        <w:t>Commercial Building:</w:t>
      </w:r>
      <w:r w:rsidRPr="006840B0">
        <w:rPr>
          <w:rFonts w:ascii="Arial" w:hAnsi="Arial" w:cs="Arial"/>
          <w:sz w:val="20"/>
        </w:rPr>
        <w:t xml:space="preserve">  A structure that is served by Company and meets the applicability requirements of this tariff at the time an Energy Efficiency Incentive Agreement is executed which does not meet the definition of an Industrial Facility.</w:t>
      </w:r>
    </w:p>
    <w:p w:rsidR="006840B0" w:rsidRPr="006840B0" w:rsidRDefault="006840B0" w:rsidP="006840B0">
      <w:pPr>
        <w:tabs>
          <w:tab w:val="left" w:pos="360"/>
        </w:tabs>
        <w:spacing w:line="228" w:lineRule="auto"/>
        <w:jc w:val="both"/>
        <w:rPr>
          <w:rFonts w:ascii="Arial" w:hAnsi="Arial" w:cs="Arial"/>
          <w:sz w:val="20"/>
        </w:rPr>
      </w:pPr>
    </w:p>
    <w:p w:rsidR="006840B0" w:rsidRPr="006840B0" w:rsidRDefault="006840B0" w:rsidP="006840B0">
      <w:pPr>
        <w:tabs>
          <w:tab w:val="left" w:pos="360"/>
        </w:tabs>
        <w:spacing w:line="228" w:lineRule="auto"/>
        <w:jc w:val="both"/>
        <w:rPr>
          <w:rFonts w:ascii="Arial" w:hAnsi="Arial" w:cs="Arial"/>
          <w:sz w:val="20"/>
        </w:rPr>
      </w:pPr>
      <w:r w:rsidRPr="006840B0">
        <w:rPr>
          <w:rFonts w:ascii="Arial" w:hAnsi="Arial" w:cs="Arial"/>
          <w:sz w:val="20"/>
        </w:rPr>
        <w:tab/>
      </w:r>
      <w:r>
        <w:rPr>
          <w:rFonts w:ascii="Arial" w:hAnsi="Arial" w:cs="Arial"/>
          <w:sz w:val="20"/>
        </w:rPr>
        <w:tab/>
      </w:r>
      <w:r w:rsidRPr="006840B0">
        <w:rPr>
          <w:rFonts w:ascii="Arial" w:hAnsi="Arial" w:cs="Arial"/>
          <w:b/>
          <w:sz w:val="20"/>
        </w:rPr>
        <w:t>Commissioning:</w:t>
      </w:r>
      <w:r w:rsidRPr="006840B0">
        <w:rPr>
          <w:rFonts w:ascii="Arial" w:hAnsi="Arial" w:cs="Arial"/>
          <w:sz w:val="20"/>
        </w:rPr>
        <w:t xml:space="preserve">  The process of verifying and documenting that the performance of electric energy using systems meets the design intent and owner’s operational requirement.</w:t>
      </w:r>
    </w:p>
    <w:p w:rsidR="006840B0" w:rsidRPr="006840B0" w:rsidRDefault="006840B0" w:rsidP="006840B0">
      <w:pPr>
        <w:tabs>
          <w:tab w:val="left" w:pos="360"/>
        </w:tabs>
        <w:spacing w:line="228" w:lineRule="auto"/>
        <w:jc w:val="both"/>
        <w:rPr>
          <w:rFonts w:ascii="Arial" w:hAnsi="Arial" w:cs="Arial"/>
          <w:sz w:val="20"/>
        </w:rPr>
      </w:pPr>
    </w:p>
    <w:p w:rsidR="006840B0" w:rsidRPr="006840B0" w:rsidRDefault="006840B0" w:rsidP="006840B0">
      <w:pPr>
        <w:tabs>
          <w:tab w:val="left" w:pos="360"/>
        </w:tabs>
        <w:spacing w:line="228" w:lineRule="auto"/>
        <w:jc w:val="both"/>
        <w:rPr>
          <w:rFonts w:ascii="Arial" w:hAnsi="Arial" w:cs="Arial"/>
          <w:sz w:val="20"/>
        </w:rPr>
      </w:pPr>
      <w:r w:rsidRPr="006840B0">
        <w:rPr>
          <w:rFonts w:ascii="Arial" w:hAnsi="Arial" w:cs="Arial"/>
          <w:sz w:val="20"/>
        </w:rPr>
        <w:tab/>
      </w:r>
      <w:r>
        <w:rPr>
          <w:rFonts w:ascii="Arial" w:hAnsi="Arial" w:cs="Arial"/>
          <w:sz w:val="20"/>
        </w:rPr>
        <w:tab/>
      </w:r>
      <w:r w:rsidRPr="006840B0">
        <w:rPr>
          <w:rFonts w:ascii="Arial" w:hAnsi="Arial" w:cs="Arial"/>
          <w:b/>
          <w:sz w:val="20"/>
        </w:rPr>
        <w:t xml:space="preserve">Customer: </w:t>
      </w:r>
      <w:r w:rsidRPr="006840B0">
        <w:rPr>
          <w:rFonts w:ascii="Arial" w:hAnsi="Arial" w:cs="Arial"/>
          <w:sz w:val="20"/>
        </w:rPr>
        <w:t xml:space="preserve"> Any party who has applied for, been accepted and receives service at the real property, or is the electricity user at the real property.</w:t>
      </w:r>
    </w:p>
    <w:p w:rsidR="009B779C" w:rsidRPr="006840B0" w:rsidRDefault="009B779C" w:rsidP="006840B0"/>
    <w:sectPr w:rsidR="009B779C" w:rsidRPr="006840B0"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8F" w:rsidRDefault="0039748F" w:rsidP="008474F2">
      <w:r>
        <w:separator/>
      </w:r>
    </w:p>
  </w:endnote>
  <w:endnote w:type="continuationSeparator" w:id="0">
    <w:p w:rsidR="0039748F" w:rsidRDefault="0039748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5F3" w:rsidRDefault="008175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Default="004028C8"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w:t>
    </w:r>
    <w:r w:rsidR="008175F3">
      <w:rPr>
        <w:rFonts w:ascii="Arial" w:hAnsi="Arial" w:cs="Arial"/>
        <w:sz w:val="20"/>
      </w:rPr>
      <w:t>d</w:t>
    </w:r>
    <w:r>
      <w:rPr>
        <w:rFonts w:ascii="Arial" w:hAnsi="Arial" w:cs="Arial"/>
        <w:sz w:val="20"/>
      </w:rPr>
      <w:t>)</w:t>
    </w:r>
  </w:p>
  <w:p w:rsidR="004028C8" w:rsidRDefault="004028C8" w:rsidP="00087CF7">
    <w:pPr>
      <w:pStyle w:val="Footer"/>
      <w:pBdr>
        <w:bottom w:val="single" w:sz="6" w:space="0" w:color="auto"/>
      </w:pBdr>
      <w:tabs>
        <w:tab w:val="clear" w:pos="4680"/>
      </w:tabs>
      <w:ind w:left="900" w:hanging="900"/>
      <w:jc w:val="center"/>
      <w:rPr>
        <w:rFonts w:ascii="Arial" w:hAnsi="Arial" w:cs="Arial"/>
        <w:sz w:val="20"/>
      </w:rPr>
    </w:pPr>
  </w:p>
  <w:p w:rsidR="00162E56" w:rsidRDefault="00162E56" w:rsidP="00162E56">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553851">
      <w:rPr>
        <w:rFonts w:ascii="Arial" w:hAnsi="Arial" w:cs="Arial"/>
        <w:sz w:val="20"/>
      </w:rPr>
      <w:t>May 13</w:t>
    </w:r>
    <w:r>
      <w:rPr>
        <w:rFonts w:ascii="Arial" w:hAnsi="Arial" w:cs="Arial"/>
        <w:sz w:val="20"/>
      </w:rPr>
      <w:t>, 2011</w:t>
    </w:r>
    <w:r>
      <w:rPr>
        <w:rFonts w:ascii="Arial" w:hAnsi="Arial" w:cs="Arial"/>
        <w:sz w:val="20"/>
      </w:rPr>
      <w:tab/>
    </w:r>
    <w:r>
      <w:rPr>
        <w:rFonts w:ascii="Arial" w:hAnsi="Arial" w:cs="Arial"/>
        <w:b/>
        <w:sz w:val="20"/>
      </w:rPr>
      <w:t>Effective:</w:t>
    </w:r>
    <w:r>
      <w:rPr>
        <w:rFonts w:ascii="Arial" w:hAnsi="Arial" w:cs="Arial"/>
        <w:sz w:val="20"/>
      </w:rPr>
      <w:t xml:space="preserve"> </w:t>
    </w:r>
    <w:r w:rsidR="00553851">
      <w:rPr>
        <w:rFonts w:ascii="Arial" w:hAnsi="Arial" w:cs="Arial"/>
        <w:sz w:val="20"/>
      </w:rPr>
      <w:t>June 13</w:t>
    </w:r>
    <w:r>
      <w:rPr>
        <w:rFonts w:ascii="Arial" w:hAnsi="Arial" w:cs="Arial"/>
        <w:sz w:val="20"/>
      </w:rPr>
      <w:t>, 2011</w:t>
    </w:r>
  </w:p>
  <w:p w:rsidR="0039748F" w:rsidRDefault="0039748F"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11-01</w:t>
    </w:r>
  </w:p>
  <w:p w:rsidR="00553851" w:rsidRDefault="00553851" w:rsidP="00553851">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39748F" w:rsidRDefault="0039748F" w:rsidP="00087CF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65408"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131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39748F" w:rsidRPr="004043D5" w:rsidRDefault="0039748F" w:rsidP="00087CF7">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69504" behindDoc="1" locked="0" layoutInCell="1" allowOverlap="1">
          <wp:simplePos x="0" y="0"/>
          <wp:positionH relativeFrom="column">
            <wp:posOffset>409575</wp:posOffset>
          </wp:positionH>
          <wp:positionV relativeFrom="paragraph">
            <wp:posOffset>6350</wp:posOffset>
          </wp:positionV>
          <wp:extent cx="1524000" cy="247650"/>
          <wp:effectExtent l="19050" t="0" r="0" b="0"/>
          <wp:wrapNone/>
          <wp:docPr id="21"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7456"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6432"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4"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438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9"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336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233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6"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028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Andrea L. Kelly</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39748F" w:rsidRDefault="0039748F"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5F3" w:rsidRDefault="008175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8F" w:rsidRDefault="0039748F" w:rsidP="008474F2">
      <w:r>
        <w:separator/>
      </w:r>
    </w:p>
  </w:footnote>
  <w:footnote w:type="continuationSeparator" w:id="0">
    <w:p w:rsidR="0039748F" w:rsidRDefault="0039748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5F3" w:rsidRDefault="00AE06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59698" o:spid="_x0000_s10244" type="#_x0000_t136" style="position:absolute;margin-left:0;margin-top:0;width:655.5pt;height:133.5pt;rotation:315;z-index:-251637760;mso-position-horizontal:center;mso-position-horizontal-relative:margin;mso-position-vertical:center;mso-position-vertical-relative:margin" o:allowincell="f" fillcolor="#5a5a5a [2109]" stroked="f">
          <v:textpath style="font-family:&quot;Arial&quot;;font-size:120pt" string="CANCEL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Pr="00B93986" w:rsidRDefault="00AE0601" w:rsidP="00B93986">
    <w:pPr>
      <w:pStyle w:val="Header"/>
      <w:tabs>
        <w:tab w:val="clear" w:pos="4680"/>
        <w:tab w:val="right" w:pos="7200"/>
      </w:tabs>
      <w:ind w:right="2160"/>
      <w:rPr>
        <w:rFonts w:ascii="Arial" w:hAnsi="Arial" w:cs="Arial"/>
        <w:b/>
        <w:noProof/>
        <w:sz w:val="24"/>
        <w:szCs w:val="24"/>
        <w:lang w:eastAsia="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59699" o:spid="_x0000_s10245" type="#_x0000_t136" style="position:absolute;margin-left:0;margin-top:0;width:655.5pt;height:133.5pt;rotation:315;z-index:-251635712;mso-position-horizontal:center;mso-position-horizontal-relative:margin;mso-position-vertical:center;mso-position-vertical-relative:margin" o:allowincell="f" fillcolor="#5a5a5a [2109]" stroked="f">
          <v:textpath style="font-family:&quot;Arial&quot;;font-size:120pt" string="CANCELED"/>
        </v:shape>
      </w:pic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-62230</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62.55pt;margin-top:-4.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Fgc1DHAIAADsEAAAOAAAAAAAAAAAAAAAAAC4CAABkcnMvZTJvRG9jLnhtbFBLAQIt&#10;ABQABgAIAAAAIQADme533gAAAAsBAAAPAAAAAAAAAAAAAAAAAHYEAABkcnMvZG93bnJldi54bWxQ&#10;SwUGAAAAAAQABADzAAAAgQUAAAAA&#10;"/>
          </w:pict>
        </mc:Fallback>
      </mc:AlternateContent>
    </w:r>
    <w:r w:rsidR="00B93986">
      <w:rPr>
        <w:rFonts w:ascii="Arial" w:hAnsi="Arial" w:cs="Arial"/>
        <w:b/>
        <w:noProof/>
        <w:sz w:val="24"/>
        <w:szCs w:val="24"/>
        <w:lang w:eastAsia="en-US"/>
      </w:rPr>
      <w:t>PACIFIC POWER &amp; LIGHT COMPANY</w:t>
    </w:r>
  </w:p>
  <w:p w:rsidR="0039748F" w:rsidRDefault="0039748F"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748F" w:rsidRPr="00CD01ED" w:rsidRDefault="0039748F"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748F" w:rsidRDefault="0039748F" w:rsidP="00A91A21">
    <w:pPr>
      <w:tabs>
        <w:tab w:val="left" w:pos="7200"/>
      </w:tabs>
      <w:ind w:right="2160"/>
      <w:jc w:val="right"/>
      <w:rPr>
        <w:rFonts w:ascii="Arial" w:hAnsi="Arial" w:cs="Arial"/>
        <w:sz w:val="20"/>
      </w:rPr>
    </w:pPr>
  </w:p>
  <w:p w:rsidR="0039748F" w:rsidRDefault="006840B0" w:rsidP="00A91A21">
    <w:pPr>
      <w:tabs>
        <w:tab w:val="left" w:pos="7200"/>
      </w:tabs>
      <w:ind w:right="2160"/>
      <w:jc w:val="right"/>
      <w:rPr>
        <w:rFonts w:ascii="Arial" w:hAnsi="Arial" w:cs="Arial"/>
        <w:sz w:val="20"/>
      </w:rPr>
    </w:pPr>
    <w:r>
      <w:rPr>
        <w:rFonts w:ascii="Arial" w:hAnsi="Arial" w:cs="Arial"/>
        <w:sz w:val="20"/>
      </w:rPr>
      <w:t>Original Sheet No. 125</w:t>
    </w:r>
    <w:r w:rsidR="0039748F">
      <w:rPr>
        <w:rFonts w:ascii="Arial" w:hAnsi="Arial" w:cs="Arial"/>
        <w:sz w:val="20"/>
      </w:rPr>
      <w:t>.1</w:t>
    </w:r>
  </w:p>
  <w:p w:rsidR="0039748F" w:rsidRDefault="0039748F">
    <w:pPr>
      <w:rPr>
        <w:rFonts w:ascii="Arial" w:hAnsi="Arial" w:cs="Arial"/>
        <w:sz w:val="20"/>
      </w:rPr>
    </w:pPr>
    <w:r>
      <w:rPr>
        <w:rFonts w:ascii="Arial" w:hAnsi="Arial" w:cs="Arial"/>
        <w:sz w:val="20"/>
      </w:rPr>
      <w:tab/>
    </w:r>
  </w:p>
  <w:p w:rsidR="0039748F" w:rsidRPr="00CF64E6" w:rsidRDefault="006840B0" w:rsidP="00A91A21">
    <w:pPr>
      <w:tabs>
        <w:tab w:val="left" w:pos="7200"/>
      </w:tabs>
      <w:ind w:right="2160"/>
      <w:rPr>
        <w:rFonts w:ascii="Arial" w:hAnsi="Arial" w:cs="Arial"/>
        <w:b/>
        <w:sz w:val="24"/>
        <w:szCs w:val="24"/>
      </w:rPr>
    </w:pPr>
    <w:r>
      <w:rPr>
        <w:rFonts w:ascii="Arial" w:hAnsi="Arial" w:cs="Arial"/>
        <w:b/>
        <w:sz w:val="24"/>
        <w:szCs w:val="24"/>
      </w:rPr>
      <w:t>Schedule 125</w:t>
    </w:r>
  </w:p>
  <w:p w:rsidR="0039748F" w:rsidRDefault="006840B0" w:rsidP="009B779C">
    <w:pPr>
      <w:pBdr>
        <w:bottom w:val="single" w:sz="12" w:space="1" w:color="auto"/>
      </w:pBdr>
      <w:rPr>
        <w:rFonts w:ascii="Arial" w:hAnsi="Arial" w:cs="Arial"/>
        <w:b/>
        <w:sz w:val="20"/>
      </w:rPr>
    </w:pPr>
    <w:r>
      <w:rPr>
        <w:rFonts w:ascii="Arial" w:hAnsi="Arial" w:cs="Arial"/>
        <w:b/>
        <w:sz w:val="20"/>
      </w:rPr>
      <w:t>COMMERCIAL &amp; INDUSTRIAL ENERGY SERVICES – OPTIONAL FOR</w:t>
    </w:r>
  </w:p>
  <w:p w:rsidR="006840B0" w:rsidRPr="009B779C" w:rsidRDefault="006840B0" w:rsidP="009B779C">
    <w:pPr>
      <w:pBdr>
        <w:bottom w:val="single" w:sz="12" w:space="1" w:color="auto"/>
      </w:pBdr>
      <w:rPr>
        <w:rFonts w:ascii="Arial" w:hAnsi="Arial" w:cs="Arial"/>
        <w:b/>
        <w:sz w:val="20"/>
      </w:rPr>
    </w:pPr>
    <w:r>
      <w:rPr>
        <w:rFonts w:ascii="Arial" w:hAnsi="Arial" w:cs="Arial"/>
        <w:b/>
        <w:sz w:val="20"/>
      </w:rPr>
      <w:t>QUALIFYING CUSTOMERS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5F3" w:rsidRDefault="00AE06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59697" o:spid="_x0000_s10243" type="#_x0000_t136" style="position:absolute;margin-left:0;margin-top:0;width:655.5pt;height:133.5pt;rotation:315;z-index:-251639808;mso-position-horizontal:center;mso-position-horizontal-relative:margin;mso-position-vertical:center;mso-position-vertical-relative:margin" o:allowincell="f" fillcolor="#5a5a5a [2109]" stroked="f">
          <v:textpath style="font-family:&quot;Arial&quot;;font-size:120pt" string="CANCEL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5">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6">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7">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9">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9"/>
  </w:num>
  <w:num w:numId="5">
    <w:abstractNumId w:val="5"/>
  </w:num>
  <w:num w:numId="6">
    <w:abstractNumId w:val="7"/>
  </w:num>
  <w:num w:numId="7">
    <w:abstractNumId w:val="3"/>
  </w:num>
  <w:num w:numId="8">
    <w:abstractNumId w:val="10"/>
  </w:num>
  <w:num w:numId="9">
    <w:abstractNumId w:val="0"/>
  </w:num>
  <w:num w:numId="10">
    <w:abstractNumId w:val="4"/>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6"/>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760A1"/>
    <w:rsid w:val="00087CF7"/>
    <w:rsid w:val="000A0FF1"/>
    <w:rsid w:val="000B36F4"/>
    <w:rsid w:val="000C75B6"/>
    <w:rsid w:val="000E3B96"/>
    <w:rsid w:val="000F29F0"/>
    <w:rsid w:val="00113567"/>
    <w:rsid w:val="00135716"/>
    <w:rsid w:val="001360F4"/>
    <w:rsid w:val="001522E7"/>
    <w:rsid w:val="001620F1"/>
    <w:rsid w:val="00162DE3"/>
    <w:rsid w:val="00162E56"/>
    <w:rsid w:val="00172D01"/>
    <w:rsid w:val="001A2436"/>
    <w:rsid w:val="001C0F5B"/>
    <w:rsid w:val="001D4F15"/>
    <w:rsid w:val="001F19AC"/>
    <w:rsid w:val="001F372F"/>
    <w:rsid w:val="00204381"/>
    <w:rsid w:val="00205735"/>
    <w:rsid w:val="00257BDC"/>
    <w:rsid w:val="00266E07"/>
    <w:rsid w:val="002739D8"/>
    <w:rsid w:val="00293B3C"/>
    <w:rsid w:val="002972ED"/>
    <w:rsid w:val="002B1262"/>
    <w:rsid w:val="002C1B76"/>
    <w:rsid w:val="002C79BC"/>
    <w:rsid w:val="002D40E8"/>
    <w:rsid w:val="002E41E4"/>
    <w:rsid w:val="002E6C6E"/>
    <w:rsid w:val="00322467"/>
    <w:rsid w:val="00341521"/>
    <w:rsid w:val="0034455A"/>
    <w:rsid w:val="003960AD"/>
    <w:rsid w:val="0039748F"/>
    <w:rsid w:val="003C2525"/>
    <w:rsid w:val="003F72C1"/>
    <w:rsid w:val="004028C8"/>
    <w:rsid w:val="004043D5"/>
    <w:rsid w:val="00416A6E"/>
    <w:rsid w:val="00422D71"/>
    <w:rsid w:val="00457B71"/>
    <w:rsid w:val="00464C7E"/>
    <w:rsid w:val="004756BD"/>
    <w:rsid w:val="00490AF3"/>
    <w:rsid w:val="004A30F3"/>
    <w:rsid w:val="004A52F7"/>
    <w:rsid w:val="004B1617"/>
    <w:rsid w:val="004C3D14"/>
    <w:rsid w:val="004C5FE8"/>
    <w:rsid w:val="00534D32"/>
    <w:rsid w:val="005369F8"/>
    <w:rsid w:val="00546A05"/>
    <w:rsid w:val="00553851"/>
    <w:rsid w:val="00555712"/>
    <w:rsid w:val="00564506"/>
    <w:rsid w:val="00577682"/>
    <w:rsid w:val="00580EC3"/>
    <w:rsid w:val="00583749"/>
    <w:rsid w:val="00590227"/>
    <w:rsid w:val="00595BAA"/>
    <w:rsid w:val="005A1156"/>
    <w:rsid w:val="005B74CA"/>
    <w:rsid w:val="005C397C"/>
    <w:rsid w:val="005C79F4"/>
    <w:rsid w:val="005E008E"/>
    <w:rsid w:val="005E1B04"/>
    <w:rsid w:val="005E29DE"/>
    <w:rsid w:val="005F64B9"/>
    <w:rsid w:val="005F7880"/>
    <w:rsid w:val="00622B69"/>
    <w:rsid w:val="006638F3"/>
    <w:rsid w:val="00683DDC"/>
    <w:rsid w:val="006840B0"/>
    <w:rsid w:val="0068713C"/>
    <w:rsid w:val="006A266F"/>
    <w:rsid w:val="006E1287"/>
    <w:rsid w:val="006E402A"/>
    <w:rsid w:val="006E424F"/>
    <w:rsid w:val="00710518"/>
    <w:rsid w:val="00716B4A"/>
    <w:rsid w:val="0072316D"/>
    <w:rsid w:val="00746611"/>
    <w:rsid w:val="007504BF"/>
    <w:rsid w:val="0077488B"/>
    <w:rsid w:val="007854E0"/>
    <w:rsid w:val="0079024E"/>
    <w:rsid w:val="00790CE2"/>
    <w:rsid w:val="007B01F4"/>
    <w:rsid w:val="007B1728"/>
    <w:rsid w:val="007B7A3F"/>
    <w:rsid w:val="007E0BC7"/>
    <w:rsid w:val="007F06C3"/>
    <w:rsid w:val="007F6029"/>
    <w:rsid w:val="008119C5"/>
    <w:rsid w:val="00813698"/>
    <w:rsid w:val="008175F3"/>
    <w:rsid w:val="00823ACF"/>
    <w:rsid w:val="008474F2"/>
    <w:rsid w:val="008766A2"/>
    <w:rsid w:val="00876B56"/>
    <w:rsid w:val="00886645"/>
    <w:rsid w:val="00897348"/>
    <w:rsid w:val="008A77C7"/>
    <w:rsid w:val="008E7364"/>
    <w:rsid w:val="00920A5D"/>
    <w:rsid w:val="009421D3"/>
    <w:rsid w:val="00960B64"/>
    <w:rsid w:val="00975D61"/>
    <w:rsid w:val="009B13B6"/>
    <w:rsid w:val="009B1635"/>
    <w:rsid w:val="009B59D6"/>
    <w:rsid w:val="009B779C"/>
    <w:rsid w:val="009E0C82"/>
    <w:rsid w:val="00A261ED"/>
    <w:rsid w:val="00A43A23"/>
    <w:rsid w:val="00A84ABB"/>
    <w:rsid w:val="00A91A21"/>
    <w:rsid w:val="00AA4FC3"/>
    <w:rsid w:val="00AA6EAF"/>
    <w:rsid w:val="00AD4335"/>
    <w:rsid w:val="00AE0601"/>
    <w:rsid w:val="00AE07BB"/>
    <w:rsid w:val="00AE0A1C"/>
    <w:rsid w:val="00AE0A76"/>
    <w:rsid w:val="00AE1E9E"/>
    <w:rsid w:val="00AE4288"/>
    <w:rsid w:val="00AE7611"/>
    <w:rsid w:val="00AF0EAC"/>
    <w:rsid w:val="00B14270"/>
    <w:rsid w:val="00B20EEB"/>
    <w:rsid w:val="00B330D4"/>
    <w:rsid w:val="00B43CBE"/>
    <w:rsid w:val="00B54432"/>
    <w:rsid w:val="00B62CA7"/>
    <w:rsid w:val="00B64140"/>
    <w:rsid w:val="00B8202C"/>
    <w:rsid w:val="00B86CD1"/>
    <w:rsid w:val="00B93986"/>
    <w:rsid w:val="00BA088F"/>
    <w:rsid w:val="00BA1A54"/>
    <w:rsid w:val="00BB5CCE"/>
    <w:rsid w:val="00C0493E"/>
    <w:rsid w:val="00C210FD"/>
    <w:rsid w:val="00C2540C"/>
    <w:rsid w:val="00C31B67"/>
    <w:rsid w:val="00C41C7D"/>
    <w:rsid w:val="00C60F7D"/>
    <w:rsid w:val="00C84F36"/>
    <w:rsid w:val="00C91131"/>
    <w:rsid w:val="00CC1A53"/>
    <w:rsid w:val="00CD01ED"/>
    <w:rsid w:val="00CE6692"/>
    <w:rsid w:val="00CF4970"/>
    <w:rsid w:val="00CF64E6"/>
    <w:rsid w:val="00D23AB3"/>
    <w:rsid w:val="00D313E0"/>
    <w:rsid w:val="00D45A57"/>
    <w:rsid w:val="00D60206"/>
    <w:rsid w:val="00D932B5"/>
    <w:rsid w:val="00DA1394"/>
    <w:rsid w:val="00DA5C7F"/>
    <w:rsid w:val="00DB2070"/>
    <w:rsid w:val="00DE2657"/>
    <w:rsid w:val="00DE409D"/>
    <w:rsid w:val="00E13A5F"/>
    <w:rsid w:val="00E44254"/>
    <w:rsid w:val="00E52C0F"/>
    <w:rsid w:val="00E53EC5"/>
    <w:rsid w:val="00E66C75"/>
    <w:rsid w:val="00E84454"/>
    <w:rsid w:val="00E86C83"/>
    <w:rsid w:val="00EE629E"/>
    <w:rsid w:val="00EE6E21"/>
    <w:rsid w:val="00EF6074"/>
    <w:rsid w:val="00F07160"/>
    <w:rsid w:val="00F12645"/>
    <w:rsid w:val="00F30DDC"/>
    <w:rsid w:val="00F3756B"/>
    <w:rsid w:val="00F50525"/>
    <w:rsid w:val="00F528E2"/>
    <w:rsid w:val="00F66F8A"/>
    <w:rsid w:val="00F857AB"/>
    <w:rsid w:val="00F9032D"/>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992532">
      <w:bodyDiv w:val="1"/>
      <w:marLeft w:val="0"/>
      <w:marRight w:val="0"/>
      <w:marTop w:val="0"/>
      <w:marBottom w:val="0"/>
      <w:divBdr>
        <w:top w:val="none" w:sz="0" w:space="0" w:color="auto"/>
        <w:left w:val="none" w:sz="0" w:space="0" w:color="auto"/>
        <w:bottom w:val="none" w:sz="0" w:space="0" w:color="auto"/>
        <w:right w:val="none" w:sz="0" w:space="0" w:color="auto"/>
      </w:divBdr>
    </w:div>
    <w:div w:id="161015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2013-11-12T08:00:00+00:00</OpenedDate>
    <Date1 xmlns="dc463f71-b30c-4ab2-9473-d307f9d35888">2013-11-12T08:00:00+00:00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A7C0586A89A94783BF854927FF99D1" ma:contentTypeVersion="135" ma:contentTypeDescription="" ma:contentTypeScope="" ma:versionID="9040b91c1bae61bfb532c6a11f06c7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C9844-D225-4964-8CA0-4A9BDF2D9EBF}"/>
</file>

<file path=customXml/itemProps2.xml><?xml version="1.0" encoding="utf-8"?>
<ds:datastoreItem xmlns:ds="http://schemas.openxmlformats.org/officeDocument/2006/customXml" ds:itemID="{D7C0BF1E-90C9-4F99-8877-C5C60527EA67}"/>
</file>

<file path=customXml/itemProps3.xml><?xml version="1.0" encoding="utf-8"?>
<ds:datastoreItem xmlns:ds="http://schemas.openxmlformats.org/officeDocument/2006/customXml" ds:itemID="{42945987-EBEC-45C4-9466-34811C698332}"/>
</file>

<file path=customXml/itemProps4.xml><?xml version="1.0" encoding="utf-8"?>
<ds:datastoreItem xmlns:ds="http://schemas.openxmlformats.org/officeDocument/2006/customXml" ds:itemID="{B9A715FD-2E1E-4036-8495-F8EB7A9FCBC3}"/>
</file>

<file path=customXml/itemProps5.xml><?xml version="1.0" encoding="utf-8"?>
<ds:datastoreItem xmlns:ds="http://schemas.openxmlformats.org/officeDocument/2006/customXml" ds:itemID="{5D8AAA80-3BED-4374-9B1A-17610077F343}"/>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Amy Eissler</cp:lastModifiedBy>
  <cp:revision>2</cp:revision>
  <cp:lastPrinted>2011-04-06T22:22:00Z</cp:lastPrinted>
  <dcterms:created xsi:type="dcterms:W3CDTF">2013-11-04T21:13:00Z</dcterms:created>
  <dcterms:modified xsi:type="dcterms:W3CDTF">2013-11-04T21:13:00Z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0x0101006E56B4D1795A2E4DB2F0B01679ED314A001AA7C0586A89A94783BF854927FF99D1</vt:lpwstr>
  </property>
  <property fmtid="{D5CDD505-2E9C-101B-9397-08002B2CF9AE}" pid="3" name="_docset_NoMedatataSyncRequired">
    <vt:lpwstr>False</vt:lpwstr>
  </property>
</Properties>
</file>