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 w:rsidRPr="00EA20CC">
        <w:rPr>
          <w:rFonts w:ascii="Palatino Linotype" w:hAnsi="Palatino Linotype" w:cs="Arial"/>
          <w:color w:val="FF0000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834B36">
        <w:rPr>
          <w:rFonts w:ascii="Palatino Linotype" w:hAnsi="Palatino Linotype" w:cs="Arial"/>
          <w:color w:val="FF0000"/>
          <w:sz w:val="20"/>
        </w:rPr>
        <w:t>4.</w:t>
      </w:r>
      <w:r w:rsidR="00FD574B">
        <w:rPr>
          <w:rFonts w:ascii="Palatino Linotype" w:hAnsi="Palatino Linotype" w:cs="Arial"/>
          <w:color w:val="FF0000"/>
          <w:sz w:val="20"/>
        </w:rPr>
        <w:t>1979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FD574B">
        <w:rPr>
          <w:rFonts w:ascii="Palatino Linotype" w:hAnsi="Palatino Linotype" w:cs="Arial"/>
          <w:color w:val="FF0000"/>
          <w:sz w:val="20"/>
        </w:rPr>
        <w:t>51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FD574B" w:rsidRPr="00FD574B">
        <w:rPr>
          <w:rFonts w:ascii="Palatino Linotype" w:hAnsi="Palatino Linotype" w:cs="Arial"/>
          <w:color w:val="FF0000"/>
          <w:sz w:val="20"/>
        </w:rPr>
        <w:t>0.29</w:t>
      </w:r>
      <w:r w:rsidRPr="00FD574B">
        <w:rPr>
          <w:rFonts w:ascii="Palatino Linotype" w:hAnsi="Palatino Linotype" w:cs="Arial"/>
          <w:color w:val="FF0000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FD574B" w:rsidRPr="00FD574B">
        <w:rPr>
          <w:rFonts w:ascii="Palatino Linotype" w:hAnsi="Palatino Linotype" w:cs="Arial"/>
          <w:color w:val="FF0000"/>
          <w:sz w:val="20"/>
        </w:rPr>
        <w:t>June</w:t>
      </w:r>
      <w:r w:rsidR="00E776F0" w:rsidRPr="00FD574B">
        <w:rPr>
          <w:rFonts w:ascii="Palatino Linotype" w:hAnsi="Palatino Linotype" w:cs="Arial"/>
          <w:color w:val="FF0000"/>
          <w:sz w:val="20"/>
        </w:rPr>
        <w:t xml:space="preserve"> </w:t>
      </w:r>
      <w:r w:rsidR="00B4313C" w:rsidRPr="00FD574B">
        <w:rPr>
          <w:rFonts w:ascii="Palatino Linotype" w:hAnsi="Palatino Linotype" w:cs="Arial"/>
          <w:color w:val="FF0000"/>
          <w:sz w:val="20"/>
        </w:rPr>
        <w:t>1</w:t>
      </w:r>
      <w:r w:rsidR="00D37B94" w:rsidRPr="00FD574B">
        <w:rPr>
          <w:rFonts w:ascii="Palatino Linotype" w:hAnsi="Palatino Linotype" w:cs="Arial"/>
          <w:color w:val="FF0000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 w:rsidRPr="00FD574B">
        <w:rPr>
          <w:rFonts w:ascii="Palatino Linotype" w:hAnsi="Palatino Linotype" w:cs="Arial"/>
          <w:color w:val="FF0000"/>
          <w:sz w:val="20"/>
        </w:rPr>
        <w:t>3</w:t>
      </w:r>
      <w:r w:rsidR="00FD574B" w:rsidRPr="00FD574B">
        <w:rPr>
          <w:rFonts w:ascii="Palatino Linotype" w:hAnsi="Palatino Linotype" w:cs="Arial"/>
          <w:color w:val="FF0000"/>
          <w:sz w:val="20"/>
        </w:rPr>
        <w:t>0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FD574B" w:rsidRPr="00FD574B">
        <w:rPr>
          <w:rFonts w:ascii="Palatino Linotype" w:hAnsi="Palatino Linotype" w:cs="Arial"/>
          <w:color w:val="FF0000"/>
          <w:sz w:val="20"/>
        </w:rPr>
        <w:t>June</w:t>
      </w:r>
      <w:r w:rsidR="00300C3F" w:rsidRPr="00FD574B">
        <w:rPr>
          <w:rFonts w:ascii="Palatino Linotype" w:hAnsi="Palatino Linotype" w:cs="Arial"/>
          <w:color w:val="FF0000"/>
          <w:sz w:val="20"/>
        </w:rPr>
        <w:t xml:space="preserve"> 3</w:t>
      </w:r>
      <w:r w:rsidR="00FD574B" w:rsidRPr="00FD574B">
        <w:rPr>
          <w:rFonts w:ascii="Palatino Linotype" w:hAnsi="Palatino Linotype" w:cs="Arial"/>
          <w:color w:val="FF0000"/>
          <w:sz w:val="20"/>
        </w:rPr>
        <w:t>0</w:t>
      </w:r>
      <w:r w:rsidR="0031060C" w:rsidRPr="00FD574B">
        <w:rPr>
          <w:rFonts w:ascii="Palatino Linotype" w:hAnsi="Palatino Linotype" w:cs="Arial"/>
          <w:color w:val="FF0000"/>
          <w:sz w:val="20"/>
        </w:rPr>
        <w:t>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 xml:space="preserve">509-547-8617  </w:t>
      </w:r>
      <w:r>
        <w:rPr>
          <w:rFonts w:ascii="Palatino Linotype" w:hAnsi="Palatino Linotype" w:cs="Arial"/>
          <w:sz w:val="20"/>
        </w:rPr>
        <w:t xml:space="preserve">E-mail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FD574B" w:rsidRPr="00FD574B">
        <w:rPr>
          <w:rFonts w:ascii="Palatino Linotype" w:hAnsi="Palatino Linotype"/>
          <w:color w:val="FF0000"/>
          <w:sz w:val="20"/>
          <w:u w:val="single"/>
        </w:rPr>
        <w:t>June</w:t>
      </w:r>
      <w:r w:rsidR="00B4313C" w:rsidRPr="00FD574B">
        <w:rPr>
          <w:rFonts w:ascii="Palatino Linotype" w:hAnsi="Palatino Linotype"/>
          <w:color w:val="FF0000"/>
          <w:sz w:val="20"/>
          <w:u w:val="single"/>
        </w:rPr>
        <w:t xml:space="preserve"> 1</w:t>
      </w:r>
      <w:r w:rsidR="0079056D" w:rsidRPr="00FD574B">
        <w:rPr>
          <w:rFonts w:ascii="Palatino Linotype" w:hAnsi="Palatino Linotype"/>
          <w:color w:val="FF0000"/>
          <w:sz w:val="20"/>
          <w:u w:val="single"/>
        </w:rPr>
        <w:t>, 201</w:t>
      </w:r>
      <w:r w:rsidR="00F11C06" w:rsidRPr="00FD574B">
        <w:rPr>
          <w:rFonts w:ascii="Palatino Linotype" w:hAnsi="Palatino Linotype"/>
          <w:color w:val="FF0000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Pr="00FD574B">
        <w:rPr>
          <w:rFonts w:ascii="Palatino Linotype" w:hAnsi="Palatino Linotype" w:cs="Arial"/>
          <w:color w:val="FF0000"/>
          <w:sz w:val="20"/>
        </w:rPr>
        <w:t xml:space="preserve">: </w:t>
      </w:r>
      <w:r w:rsidR="00FD574B">
        <w:rPr>
          <w:rFonts w:ascii="Palatino Linotype" w:hAnsi="Palatino Linotype" w:cs="Arial"/>
          <w:color w:val="FF0000"/>
          <w:sz w:val="20"/>
        </w:rPr>
        <w:t>June</w:t>
      </w:r>
      <w:r w:rsidR="00300C3F" w:rsidRPr="00FD574B">
        <w:rPr>
          <w:rFonts w:ascii="Palatino Linotype" w:hAnsi="Palatino Linotype" w:cs="Arial"/>
          <w:color w:val="FF0000"/>
          <w:sz w:val="20"/>
        </w:rPr>
        <w:t xml:space="preserve"> 3</w:t>
      </w:r>
      <w:r w:rsidR="00FD574B">
        <w:rPr>
          <w:rFonts w:ascii="Palatino Linotype" w:hAnsi="Palatino Linotype" w:cs="Arial"/>
          <w:color w:val="FF0000"/>
          <w:sz w:val="20"/>
        </w:rPr>
        <w:t>0</w:t>
      </w:r>
      <w:r w:rsidR="00CC123E" w:rsidRPr="00FD574B">
        <w:rPr>
          <w:rFonts w:ascii="Palatino Linotype" w:hAnsi="Palatino Linotype" w:cs="Arial"/>
          <w:color w:val="FF0000"/>
          <w:sz w:val="20"/>
        </w:rPr>
        <w:t>,</w:t>
      </w:r>
      <w:r w:rsidR="00300C3F" w:rsidRPr="00FD574B">
        <w:rPr>
          <w:rFonts w:ascii="Palatino Linotype" w:hAnsi="Palatino Linotype" w:cs="Arial"/>
          <w:color w:val="FF0000"/>
          <w:sz w:val="20"/>
          <w:u w:val="single"/>
        </w:rPr>
        <w:t xml:space="preserve"> </w:t>
      </w:r>
      <w:r w:rsidR="0079056D" w:rsidRPr="00FD574B">
        <w:rPr>
          <w:rFonts w:ascii="Palatino Linotype" w:hAnsi="Palatino Linotype" w:cs="Arial"/>
          <w:color w:val="FF0000"/>
          <w:sz w:val="20"/>
          <w:u w:val="single"/>
        </w:rPr>
        <w:t>201</w:t>
      </w:r>
      <w:r w:rsidR="00F11C06" w:rsidRPr="00FD574B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FD574B" w:rsidRPr="00FD574B">
        <w:rPr>
          <w:rFonts w:ascii="Palatino Linotype" w:hAnsi="Palatino Linotype" w:cs="Arial"/>
          <w:color w:val="FF0000"/>
          <w:sz w:val="20"/>
        </w:rPr>
        <w:t>0.29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A20CC" w:rsidRPr="00EA20CC">
        <w:rPr>
          <w:rFonts w:ascii="Palatino Linotype" w:hAnsi="Palatino Linotype" w:cs="Arial"/>
          <w:color w:val="FF0000"/>
          <w:sz w:val="20"/>
        </w:rPr>
        <w:t>April</w:t>
      </w:r>
      <w:r w:rsidR="003D1E46" w:rsidRPr="00EA20CC">
        <w:rPr>
          <w:rFonts w:ascii="Palatino Linotype" w:hAnsi="Palatino Linotype" w:cs="Arial"/>
          <w:color w:val="FF0000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EA20CC" w:rsidRPr="00EA20CC">
        <w:rPr>
          <w:color w:val="FF0000"/>
        </w:rPr>
        <w:t>June</w:t>
      </w:r>
      <w:r w:rsidR="00B4313C" w:rsidRPr="00EA20CC">
        <w:rPr>
          <w:color w:val="FF0000"/>
        </w:rPr>
        <w:t>,</w:t>
      </w:r>
      <w:r w:rsidR="00F11C06" w:rsidRPr="00EA20CC">
        <w:rPr>
          <w:color w:val="FF0000"/>
        </w:rPr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04BE"/>
    <w:rsid w:val="00073012"/>
    <w:rsid w:val="000D7017"/>
    <w:rsid w:val="000F3FAE"/>
    <w:rsid w:val="00155589"/>
    <w:rsid w:val="001B7642"/>
    <w:rsid w:val="002E4F90"/>
    <w:rsid w:val="00300C3F"/>
    <w:rsid w:val="0031060C"/>
    <w:rsid w:val="00317199"/>
    <w:rsid w:val="00384CC3"/>
    <w:rsid w:val="003D1E46"/>
    <w:rsid w:val="0040156E"/>
    <w:rsid w:val="00406278"/>
    <w:rsid w:val="0045749D"/>
    <w:rsid w:val="0047630B"/>
    <w:rsid w:val="004D2645"/>
    <w:rsid w:val="004D3F21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834B36"/>
    <w:rsid w:val="008B235A"/>
    <w:rsid w:val="009445AE"/>
    <w:rsid w:val="009B41B4"/>
    <w:rsid w:val="00A461EB"/>
    <w:rsid w:val="00A55E81"/>
    <w:rsid w:val="00AA486C"/>
    <w:rsid w:val="00B17452"/>
    <w:rsid w:val="00B4313C"/>
    <w:rsid w:val="00B8204B"/>
    <w:rsid w:val="00CC123E"/>
    <w:rsid w:val="00CD73A0"/>
    <w:rsid w:val="00D37B94"/>
    <w:rsid w:val="00D7297E"/>
    <w:rsid w:val="00DC0268"/>
    <w:rsid w:val="00DC29CC"/>
    <w:rsid w:val="00DD226F"/>
    <w:rsid w:val="00E776F0"/>
    <w:rsid w:val="00EA20CC"/>
    <w:rsid w:val="00EC662A"/>
    <w:rsid w:val="00F11C06"/>
    <w:rsid w:val="00F67101"/>
    <w:rsid w:val="00FD574B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FC286C50903A43BFDE08B26AEB23CF" ma:contentTypeVersion="139" ma:contentTypeDescription="" ma:contentTypeScope="" ma:versionID="2699370278866e332c83ebe88d5bd1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2012-05-17T07:00:00+00:00</OpenedDate>
    <Date1 xmlns="dc463f71-b30c-4ab2-9473-d307f9d35888">2012-05-17T07:00:00+00:00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120720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704A7D1-568C-4964-8AAB-586434422293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5113F151-655A-42BB-B6D2-37C318411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2012-05-17T20:02:00Z</cp:lastPrinted>
  <dcterms:created xsi:type="dcterms:W3CDTF">2012-05-17T20:04:00Z</dcterms:created>
  <dcterms:modified xsi:type="dcterms:W3CDTF">2012-05-17T20:04:00Z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0x0101006E56B4D1795A2E4DB2F0B01679ED314A00DBFC286C50903A43BFDE08B26AEB23CF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