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4515E1" w:rsidRDefault="00234947" w:rsidP="004515E1">
      <w:pPr>
        <w:pStyle w:val="NoSpacing"/>
        <w:spacing w:line="360" w:lineRule="auto"/>
        <w:rPr>
          <w:rFonts w:ascii="Times New Roman" w:hAnsi="Times New Roman"/>
          <w:sz w:val="24"/>
          <w:szCs w:val="24"/>
        </w:rPr>
      </w:pPr>
      <w:r w:rsidRPr="004515E1">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-1038224</wp:posOffset>
            </wp:positionH>
            <wp:positionV relativeFrom="paragraph">
              <wp:posOffset>-1104900</wp:posOffset>
            </wp:positionV>
            <wp:extent cx="80391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8039100" cy="1724025"/>
                    </a:xfrm>
                    <a:prstGeom prst="rect">
                      <a:avLst/>
                    </a:prstGeom>
                    <a:noFill/>
                    <a:ln w="9525">
                      <a:noFill/>
                      <a:miter lim="800000"/>
                      <a:headEnd/>
                      <a:tailEnd/>
                    </a:ln>
                  </pic:spPr>
                </pic:pic>
              </a:graphicData>
            </a:graphic>
          </wp:anchor>
        </w:drawing>
      </w:r>
    </w:p>
    <w:p w:rsidR="00C24B26" w:rsidRPr="004515E1" w:rsidRDefault="00C24B26" w:rsidP="004515E1">
      <w:pPr>
        <w:pStyle w:val="NoSpacing"/>
        <w:spacing w:line="360" w:lineRule="auto"/>
        <w:rPr>
          <w:rFonts w:ascii="Times New Roman" w:hAnsi="Times New Roman"/>
          <w:sz w:val="24"/>
          <w:szCs w:val="24"/>
        </w:rPr>
      </w:pPr>
    </w:p>
    <w:p w:rsidR="00C24B26" w:rsidRPr="004515E1" w:rsidRDefault="00C24B26" w:rsidP="004515E1">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gridCol w:w="4788"/>
      </w:tblGrid>
      <w:tr w:rsidR="004B22AF" w:rsidRPr="004515E1" w:rsidTr="004B22AF">
        <w:tc>
          <w:tcPr>
            <w:tcW w:w="4788" w:type="dxa"/>
          </w:tcPr>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Avista Corp.</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1411 East Mission   P.O. Box 3727</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Spokane. Washington  99220-0500</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Telephone 509-489-0500</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Toll Free   800-727-9170</w:t>
            </w:r>
          </w:p>
          <w:p w:rsidR="004B22AF" w:rsidRPr="004515E1" w:rsidRDefault="004B22AF" w:rsidP="00E55983">
            <w:pPr>
              <w:pStyle w:val="NoSpacing"/>
              <w:rPr>
                <w:rFonts w:ascii="Times New Roman" w:hAnsi="Times New Roman"/>
                <w:sz w:val="24"/>
                <w:szCs w:val="24"/>
              </w:rPr>
            </w:pPr>
          </w:p>
        </w:tc>
        <w:tc>
          <w:tcPr>
            <w:tcW w:w="4788" w:type="dxa"/>
          </w:tcPr>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 xml:space="preserve"> </w:t>
            </w:r>
            <w:r w:rsidRPr="004515E1">
              <w:rPr>
                <w:rFonts w:ascii="Times New Roman" w:hAnsi="Times New Roman"/>
                <w:sz w:val="24"/>
                <w:szCs w:val="24"/>
              </w:rPr>
              <w:tab/>
              <w:t xml:space="preserve"> </w:t>
            </w:r>
          </w:p>
        </w:tc>
      </w:tr>
    </w:tbl>
    <w:p w:rsidR="00C24B26" w:rsidRPr="004515E1" w:rsidRDefault="00C24B26" w:rsidP="004515E1">
      <w:pPr>
        <w:pStyle w:val="NoSpacing"/>
        <w:spacing w:line="360" w:lineRule="auto"/>
        <w:jc w:val="both"/>
        <w:rPr>
          <w:rFonts w:ascii="Times New Roman" w:hAnsi="Times New Roman"/>
          <w:sz w:val="24"/>
          <w:szCs w:val="24"/>
        </w:rPr>
      </w:pPr>
    </w:p>
    <w:p w:rsidR="00C24B26" w:rsidRPr="004515E1" w:rsidRDefault="002551C6" w:rsidP="004515E1">
      <w:pPr>
        <w:pStyle w:val="NoSpacing"/>
        <w:spacing w:line="360" w:lineRule="auto"/>
        <w:jc w:val="both"/>
        <w:rPr>
          <w:rFonts w:ascii="Times New Roman" w:hAnsi="Times New Roman"/>
          <w:sz w:val="24"/>
          <w:szCs w:val="24"/>
        </w:rPr>
      </w:pPr>
      <w:r w:rsidRPr="004515E1">
        <w:rPr>
          <w:rFonts w:ascii="Times New Roman" w:hAnsi="Times New Roman"/>
          <w:sz w:val="24"/>
          <w:szCs w:val="24"/>
        </w:rPr>
        <w:t>June 8</w:t>
      </w:r>
      <w:r w:rsidR="00F022B6" w:rsidRPr="004515E1">
        <w:rPr>
          <w:rFonts w:ascii="Times New Roman" w:hAnsi="Times New Roman"/>
          <w:sz w:val="24"/>
          <w:szCs w:val="24"/>
        </w:rPr>
        <w:t>, 2012</w:t>
      </w:r>
    </w:p>
    <w:p w:rsidR="00C24B26" w:rsidRPr="004515E1" w:rsidRDefault="00C24B26" w:rsidP="004515E1">
      <w:pPr>
        <w:pStyle w:val="NoSpacing"/>
        <w:spacing w:line="360" w:lineRule="auto"/>
        <w:jc w:val="both"/>
        <w:rPr>
          <w:rFonts w:ascii="Times New Roman" w:hAnsi="Times New Roman"/>
          <w:sz w:val="24"/>
          <w:szCs w:val="24"/>
        </w:rPr>
      </w:pPr>
    </w:p>
    <w:p w:rsidR="00C24B26" w:rsidRPr="004515E1" w:rsidRDefault="00C24B26" w:rsidP="004515E1">
      <w:pPr>
        <w:pStyle w:val="NoSpacing"/>
        <w:spacing w:line="360" w:lineRule="auto"/>
        <w:jc w:val="both"/>
        <w:rPr>
          <w:rFonts w:ascii="Times New Roman" w:hAnsi="Times New Roman"/>
          <w:b/>
          <w:i/>
          <w:sz w:val="24"/>
          <w:szCs w:val="24"/>
        </w:rPr>
      </w:pPr>
      <w:r w:rsidRPr="004515E1">
        <w:rPr>
          <w:rFonts w:ascii="Times New Roman" w:hAnsi="Times New Roman"/>
          <w:b/>
          <w:i/>
          <w:sz w:val="24"/>
          <w:szCs w:val="24"/>
        </w:rPr>
        <w:t>VIA: Electronic Mail</w:t>
      </w:r>
    </w:p>
    <w:p w:rsidR="00F264A9" w:rsidRPr="004515E1" w:rsidRDefault="00F264A9" w:rsidP="004515E1">
      <w:pPr>
        <w:pStyle w:val="NoSpacing"/>
        <w:spacing w:line="360" w:lineRule="auto"/>
        <w:jc w:val="both"/>
        <w:rPr>
          <w:rFonts w:ascii="Times New Roman" w:hAnsi="Times New Roman"/>
          <w:b/>
          <w:sz w:val="24"/>
          <w:szCs w:val="24"/>
          <w:u w:val="single"/>
        </w:rPr>
      </w:pP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David Danner</w:t>
      </w: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Executive Director</w:t>
      </w:r>
      <w:r w:rsidR="00AB52B6" w:rsidRPr="004515E1">
        <w:rPr>
          <w:rFonts w:ascii="Times New Roman" w:hAnsi="Times New Roman"/>
          <w:sz w:val="24"/>
          <w:szCs w:val="24"/>
        </w:rPr>
        <w:t xml:space="preserve"> and Secretary</w:t>
      </w: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Washington Utilities &amp; Transportation Commission</w:t>
      </w:r>
    </w:p>
    <w:p w:rsidR="00C24B26" w:rsidRPr="004515E1" w:rsidRDefault="00C24B26" w:rsidP="00E55983">
      <w:pPr>
        <w:spacing w:after="0" w:line="240" w:lineRule="auto"/>
        <w:jc w:val="both"/>
        <w:rPr>
          <w:rFonts w:ascii="Times New Roman" w:hAnsi="Times New Roman"/>
          <w:sz w:val="24"/>
          <w:szCs w:val="24"/>
        </w:rPr>
      </w:pPr>
      <w:proofErr w:type="gramStart"/>
      <w:r w:rsidRPr="004515E1">
        <w:rPr>
          <w:rFonts w:ascii="Times New Roman" w:hAnsi="Times New Roman"/>
          <w:sz w:val="24"/>
          <w:szCs w:val="24"/>
        </w:rPr>
        <w:t>1300 S. Evergreen Park Drive S. W.</w:t>
      </w:r>
      <w:proofErr w:type="gramEnd"/>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P.O. Box 47250</w:t>
      </w: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Olympia, Washington  98504-7250</w:t>
      </w:r>
    </w:p>
    <w:p w:rsidR="00F264A9" w:rsidRPr="004515E1" w:rsidRDefault="00F264A9" w:rsidP="004515E1">
      <w:pPr>
        <w:pStyle w:val="NoSpacing"/>
        <w:spacing w:line="360" w:lineRule="auto"/>
        <w:jc w:val="both"/>
        <w:rPr>
          <w:rFonts w:ascii="Times New Roman" w:hAnsi="Times New Roman"/>
          <w:b/>
          <w:sz w:val="24"/>
          <w:szCs w:val="24"/>
          <w:u w:val="single"/>
        </w:rPr>
      </w:pPr>
    </w:p>
    <w:p w:rsidR="00C24B26" w:rsidRPr="004515E1" w:rsidRDefault="00C24B26" w:rsidP="004515E1">
      <w:pPr>
        <w:pStyle w:val="NoSpacing"/>
        <w:spacing w:line="360" w:lineRule="auto"/>
        <w:jc w:val="both"/>
        <w:rPr>
          <w:rFonts w:ascii="Times New Roman" w:hAnsi="Times New Roman"/>
          <w:sz w:val="24"/>
          <w:szCs w:val="24"/>
        </w:rPr>
      </w:pPr>
      <w:r w:rsidRPr="004515E1">
        <w:rPr>
          <w:rFonts w:ascii="Times New Roman" w:hAnsi="Times New Roman"/>
          <w:sz w:val="24"/>
          <w:szCs w:val="24"/>
        </w:rPr>
        <w:t>Re:</w:t>
      </w:r>
      <w:r w:rsidRPr="004515E1">
        <w:rPr>
          <w:rFonts w:ascii="Times New Roman" w:hAnsi="Times New Roman"/>
          <w:sz w:val="24"/>
          <w:szCs w:val="24"/>
        </w:rPr>
        <w:tab/>
      </w:r>
      <w:r w:rsidR="00CC539D" w:rsidRPr="004515E1">
        <w:rPr>
          <w:rFonts w:ascii="Times New Roman" w:hAnsi="Times New Roman"/>
          <w:sz w:val="24"/>
          <w:szCs w:val="24"/>
        </w:rPr>
        <w:t xml:space="preserve">Comments of Avista Utilities - </w:t>
      </w:r>
      <w:r w:rsidR="004B22AF" w:rsidRPr="004515E1">
        <w:rPr>
          <w:rFonts w:ascii="Times New Roman" w:hAnsi="Times New Roman"/>
          <w:sz w:val="24"/>
          <w:szCs w:val="24"/>
        </w:rPr>
        <w:t xml:space="preserve">Docket No. </w:t>
      </w:r>
      <w:r w:rsidR="002551C6" w:rsidRPr="004515E1">
        <w:rPr>
          <w:rFonts w:ascii="Times New Roman" w:hAnsi="Times New Roman"/>
          <w:sz w:val="24"/>
          <w:szCs w:val="24"/>
        </w:rPr>
        <w:t>UG-120715</w:t>
      </w:r>
    </w:p>
    <w:p w:rsidR="00C24B26" w:rsidRPr="004515E1" w:rsidRDefault="00C24B26" w:rsidP="004515E1">
      <w:pPr>
        <w:pStyle w:val="NoSpacing"/>
        <w:spacing w:line="360" w:lineRule="auto"/>
        <w:jc w:val="both"/>
        <w:rPr>
          <w:rFonts w:ascii="Times New Roman" w:hAnsi="Times New Roman"/>
          <w:sz w:val="24"/>
          <w:szCs w:val="24"/>
        </w:rPr>
      </w:pPr>
    </w:p>
    <w:p w:rsidR="00B914A9" w:rsidRPr="004515E1" w:rsidRDefault="00C24B26" w:rsidP="00E55983">
      <w:pPr>
        <w:pStyle w:val="NoSpacing"/>
        <w:spacing w:line="360" w:lineRule="auto"/>
        <w:jc w:val="both"/>
        <w:rPr>
          <w:rFonts w:ascii="Times New Roman" w:hAnsi="Times New Roman"/>
          <w:sz w:val="24"/>
          <w:szCs w:val="24"/>
        </w:rPr>
      </w:pPr>
      <w:r w:rsidRPr="004515E1">
        <w:rPr>
          <w:rFonts w:ascii="Times New Roman" w:hAnsi="Times New Roman"/>
          <w:sz w:val="24"/>
          <w:szCs w:val="24"/>
        </w:rPr>
        <w:t>Dear Mr. Danner,</w:t>
      </w:r>
    </w:p>
    <w:p w:rsidR="00382156" w:rsidRDefault="00F022B6" w:rsidP="00E55983">
      <w:pPr>
        <w:shd w:val="clear" w:color="auto" w:fill="FFFFFF"/>
        <w:spacing w:before="54" w:after="107" w:line="360" w:lineRule="auto"/>
        <w:ind w:firstLine="720"/>
        <w:jc w:val="both"/>
        <w:textAlignment w:val="top"/>
        <w:rPr>
          <w:rFonts w:ascii="Verdana" w:hAnsi="Verdana" w:cs="Arial"/>
          <w:color w:val="000000"/>
          <w:sz w:val="13"/>
          <w:szCs w:val="13"/>
        </w:rPr>
      </w:pPr>
      <w:r w:rsidRPr="004515E1">
        <w:rPr>
          <w:rFonts w:ascii="Times New Roman" w:hAnsi="Times New Roman"/>
          <w:sz w:val="24"/>
          <w:szCs w:val="24"/>
        </w:rPr>
        <w:t xml:space="preserve">On </w:t>
      </w:r>
      <w:r w:rsidR="00F32126">
        <w:rPr>
          <w:rFonts w:ascii="Times New Roman" w:hAnsi="Times New Roman"/>
          <w:sz w:val="24"/>
          <w:szCs w:val="24"/>
        </w:rPr>
        <w:t>May 18</w:t>
      </w:r>
      <w:r w:rsidRPr="004515E1">
        <w:rPr>
          <w:rFonts w:ascii="Times New Roman" w:hAnsi="Times New Roman"/>
          <w:sz w:val="24"/>
          <w:szCs w:val="24"/>
        </w:rPr>
        <w:t xml:space="preserve">, 2012, the Washington Utilities and Transportation Commission (Commission) filed with the Code Reviser a Preproposal Statement of Inquiry (CR-101) to </w:t>
      </w:r>
      <w:r w:rsidR="00F32126">
        <w:rPr>
          <w:rFonts w:ascii="Times New Roman" w:hAnsi="Times New Roman"/>
          <w:sz w:val="24"/>
          <w:szCs w:val="24"/>
        </w:rPr>
        <w:t>examine whether companies subject to the Commission’s jurisdiction should do more to enhance the safety of their natural gas distribution systems and, if so, to develop appropriate requirements or incentives to accomplish that goal.</w:t>
      </w:r>
      <w:r w:rsidR="00A67814" w:rsidRPr="004515E1">
        <w:rPr>
          <w:rFonts w:ascii="Times New Roman" w:hAnsi="Times New Roman"/>
          <w:sz w:val="24"/>
          <w:szCs w:val="24"/>
        </w:rPr>
        <w:t xml:space="preserve">  </w:t>
      </w:r>
      <w:r w:rsidR="00382156">
        <w:rPr>
          <w:rFonts w:ascii="Times New Roman" w:hAnsi="Times New Roman"/>
          <w:sz w:val="24"/>
          <w:szCs w:val="24"/>
        </w:rPr>
        <w:t xml:space="preserve">The Commission issued a notice and is seeking written comments from interested persons on issues related to enhancing pipeline safety.  </w:t>
      </w:r>
    </w:p>
    <w:p w:rsidR="00E55983" w:rsidRDefault="00E55983" w:rsidP="00E55983">
      <w:pPr>
        <w:spacing w:line="360" w:lineRule="auto"/>
        <w:ind w:firstLine="720"/>
        <w:jc w:val="both"/>
        <w:rPr>
          <w:rFonts w:ascii="Times New Roman" w:hAnsi="Times New Roman"/>
          <w:sz w:val="24"/>
          <w:szCs w:val="24"/>
        </w:rPr>
      </w:pPr>
      <w:r>
        <w:rPr>
          <w:rFonts w:ascii="Times New Roman" w:hAnsi="Times New Roman"/>
          <w:sz w:val="24"/>
          <w:szCs w:val="24"/>
        </w:rPr>
        <w:t>The Company appreciates</w:t>
      </w:r>
      <w:r w:rsidRPr="00C4686F">
        <w:rPr>
          <w:rFonts w:ascii="Times New Roman" w:hAnsi="Times New Roman"/>
          <w:sz w:val="24"/>
          <w:szCs w:val="24"/>
        </w:rPr>
        <w:t xml:space="preserve"> the opportunity to provide comments on the “</w:t>
      </w:r>
      <w:r w:rsidRPr="00E55983">
        <w:rPr>
          <w:rFonts w:ascii="Times New Roman" w:hAnsi="Times New Roman"/>
          <w:sz w:val="24"/>
          <w:szCs w:val="24"/>
        </w:rPr>
        <w:t>Commission Investigation into the Need to Enhance the Safety of Natural Gas Distribution Systems, Docket UG-120715.”</w:t>
      </w:r>
      <w:r w:rsidRPr="00C4686F">
        <w:rPr>
          <w:rFonts w:ascii="Times New Roman" w:hAnsi="Times New Roman"/>
          <w:sz w:val="24"/>
          <w:szCs w:val="24"/>
        </w:rPr>
        <w:t xml:space="preserve">  The Company’s</w:t>
      </w:r>
      <w:r>
        <w:rPr>
          <w:rFonts w:ascii="Times New Roman" w:hAnsi="Times New Roman"/>
          <w:sz w:val="24"/>
          <w:szCs w:val="24"/>
        </w:rPr>
        <w:t xml:space="preserve"> response is provided below:</w:t>
      </w:r>
    </w:p>
    <w:p w:rsidR="00E55983" w:rsidRPr="004515E1" w:rsidRDefault="00E55983" w:rsidP="00E55983">
      <w:pPr>
        <w:spacing w:line="360" w:lineRule="auto"/>
        <w:jc w:val="both"/>
        <w:rPr>
          <w:rFonts w:ascii="Times New Roman" w:hAnsi="Times New Roman"/>
          <w:sz w:val="24"/>
          <w:szCs w:val="24"/>
        </w:rPr>
      </w:pPr>
    </w:p>
    <w:p w:rsidR="004E5C61" w:rsidRPr="001110DC" w:rsidRDefault="004515E1" w:rsidP="00AE0E8E">
      <w:pPr>
        <w:spacing w:line="360" w:lineRule="auto"/>
        <w:jc w:val="both"/>
        <w:rPr>
          <w:rFonts w:ascii="Times New Roman" w:hAnsi="Times New Roman"/>
          <w:b/>
          <w:sz w:val="24"/>
          <w:szCs w:val="24"/>
          <w:u w:val="single"/>
        </w:rPr>
      </w:pPr>
      <w:r w:rsidRPr="001110DC">
        <w:rPr>
          <w:rFonts w:ascii="Times New Roman" w:hAnsi="Times New Roman"/>
          <w:b/>
          <w:sz w:val="24"/>
          <w:szCs w:val="24"/>
          <w:u w:val="single"/>
        </w:rPr>
        <w:lastRenderedPageBreak/>
        <w:t>Commission Question:</w:t>
      </w:r>
    </w:p>
    <w:p w:rsidR="004E5C61" w:rsidRDefault="004E5C61" w:rsidP="00AE0E8E">
      <w:pPr>
        <w:pStyle w:val="ListParagraph"/>
        <w:numPr>
          <w:ilvl w:val="0"/>
          <w:numId w:val="4"/>
        </w:numPr>
        <w:spacing w:after="0" w:line="360" w:lineRule="auto"/>
        <w:ind w:left="450" w:hanging="450"/>
        <w:rPr>
          <w:rFonts w:ascii="Times New Roman" w:hAnsi="Times New Roman"/>
          <w:b/>
          <w:sz w:val="24"/>
          <w:szCs w:val="24"/>
        </w:rPr>
      </w:pPr>
      <w:r w:rsidRPr="001110DC">
        <w:rPr>
          <w:rFonts w:ascii="Times New Roman" w:hAnsi="Times New Roman"/>
          <w:b/>
          <w:sz w:val="24"/>
          <w:szCs w:val="24"/>
        </w:rPr>
        <w:t>Pipeline Replacement Programs</w:t>
      </w:r>
    </w:p>
    <w:p w:rsidR="00AE0E8E" w:rsidRPr="001110DC" w:rsidRDefault="00AE0E8E" w:rsidP="00AE0E8E">
      <w:pPr>
        <w:pStyle w:val="ListParagraph"/>
        <w:spacing w:after="0" w:line="360" w:lineRule="auto"/>
        <w:ind w:left="450"/>
        <w:rPr>
          <w:rFonts w:ascii="Times New Roman" w:hAnsi="Times New Roman"/>
          <w:b/>
          <w:sz w:val="24"/>
          <w:szCs w:val="24"/>
        </w:rPr>
      </w:pPr>
    </w:p>
    <w:p w:rsidR="004E5C61" w:rsidRPr="001110DC" w:rsidRDefault="004E5C61" w:rsidP="00AE0E8E">
      <w:pPr>
        <w:pStyle w:val="ListParagraph"/>
        <w:numPr>
          <w:ilvl w:val="0"/>
          <w:numId w:val="5"/>
        </w:numPr>
        <w:spacing w:after="0" w:line="360" w:lineRule="auto"/>
        <w:ind w:left="450"/>
        <w:rPr>
          <w:rFonts w:ascii="Times New Roman" w:hAnsi="Times New Roman"/>
          <w:sz w:val="24"/>
          <w:szCs w:val="24"/>
        </w:rPr>
      </w:pPr>
      <w:r w:rsidRPr="004515E1">
        <w:rPr>
          <w:rFonts w:ascii="Times New Roman" w:hAnsi="Times New Roman"/>
          <w:sz w:val="24"/>
          <w:szCs w:val="24"/>
        </w:rPr>
        <w:t>For each company, what are the types of pipe that are currently in service that need to be replaced to enhance the safety of the company’s natural gas distribution system</w:t>
      </w:r>
      <w:r w:rsidR="004515E1">
        <w:rPr>
          <w:rFonts w:ascii="Times New Roman" w:hAnsi="Times New Roman"/>
          <w:sz w:val="24"/>
          <w:szCs w:val="24"/>
        </w:rPr>
        <w:t xml:space="preserve"> (e.g., pre-1986</w:t>
      </w:r>
      <w:r w:rsidR="001110DC">
        <w:rPr>
          <w:rFonts w:ascii="Times New Roman" w:hAnsi="Times New Roman"/>
          <w:sz w:val="24"/>
          <w:szCs w:val="24"/>
        </w:rPr>
        <w:t xml:space="preserve"> </w:t>
      </w:r>
      <w:r w:rsidR="004515E1" w:rsidRPr="001110DC">
        <w:rPr>
          <w:rFonts w:ascii="Times New Roman" w:hAnsi="Times New Roman"/>
          <w:sz w:val="24"/>
          <w:szCs w:val="24"/>
        </w:rPr>
        <w:t>polyethylene pipe, wrapped steel main, and wrapped steel services)</w:t>
      </w:r>
      <w:r w:rsidRPr="001110DC">
        <w:rPr>
          <w:rFonts w:ascii="Times New Roman" w:hAnsi="Times New Roman"/>
          <w:sz w:val="24"/>
          <w:szCs w:val="24"/>
        </w:rPr>
        <w:t>?</w:t>
      </w:r>
      <w:r w:rsidR="004515E1" w:rsidRPr="001110DC">
        <w:rPr>
          <w:rFonts w:ascii="Times New Roman" w:hAnsi="Times New Roman"/>
          <w:sz w:val="24"/>
          <w:szCs w:val="24"/>
        </w:rPr>
        <w:t xml:space="preserve">  For each type of pipe identified, please provide the following information:</w:t>
      </w:r>
    </w:p>
    <w:p w:rsidR="004515E1" w:rsidRDefault="004515E1" w:rsidP="004515E1">
      <w:pPr>
        <w:pStyle w:val="ListParagraph"/>
        <w:numPr>
          <w:ilvl w:val="0"/>
          <w:numId w:val="16"/>
        </w:numPr>
        <w:spacing w:after="0" w:line="360" w:lineRule="auto"/>
        <w:rPr>
          <w:rFonts w:ascii="Times New Roman" w:hAnsi="Times New Roman"/>
          <w:sz w:val="24"/>
          <w:szCs w:val="24"/>
        </w:rPr>
      </w:pPr>
      <w:r>
        <w:rPr>
          <w:rFonts w:ascii="Times New Roman" w:hAnsi="Times New Roman"/>
          <w:sz w:val="24"/>
          <w:szCs w:val="24"/>
        </w:rPr>
        <w:t>A description of the pipe;</w:t>
      </w:r>
    </w:p>
    <w:p w:rsidR="004515E1" w:rsidRDefault="004515E1" w:rsidP="004515E1">
      <w:pPr>
        <w:pStyle w:val="ListParagraph"/>
        <w:numPr>
          <w:ilvl w:val="0"/>
          <w:numId w:val="16"/>
        </w:numPr>
        <w:spacing w:after="0" w:line="360" w:lineRule="auto"/>
        <w:rPr>
          <w:rFonts w:ascii="Times New Roman" w:hAnsi="Times New Roman"/>
          <w:sz w:val="24"/>
          <w:szCs w:val="24"/>
        </w:rPr>
      </w:pPr>
      <w:r>
        <w:rPr>
          <w:rFonts w:ascii="Times New Roman" w:hAnsi="Times New Roman"/>
          <w:sz w:val="24"/>
          <w:szCs w:val="24"/>
        </w:rPr>
        <w:t>The nature and quantification of the safety risks associated with the pipe;</w:t>
      </w:r>
    </w:p>
    <w:p w:rsidR="004515E1" w:rsidRDefault="004515E1" w:rsidP="004515E1">
      <w:pPr>
        <w:pStyle w:val="ListParagraph"/>
        <w:numPr>
          <w:ilvl w:val="0"/>
          <w:numId w:val="16"/>
        </w:numPr>
        <w:spacing w:after="0" w:line="360" w:lineRule="auto"/>
        <w:rPr>
          <w:rFonts w:ascii="Times New Roman" w:hAnsi="Times New Roman"/>
          <w:sz w:val="24"/>
          <w:szCs w:val="24"/>
        </w:rPr>
      </w:pPr>
      <w:r>
        <w:rPr>
          <w:rFonts w:ascii="Times New Roman" w:hAnsi="Times New Roman"/>
          <w:sz w:val="24"/>
          <w:szCs w:val="24"/>
        </w:rPr>
        <w:t>The extent to which the pipe is deployed in the company’s natural gas distribution system;</w:t>
      </w:r>
    </w:p>
    <w:p w:rsidR="004515E1" w:rsidRDefault="004515E1" w:rsidP="004515E1">
      <w:pPr>
        <w:pStyle w:val="ListParagraph"/>
        <w:numPr>
          <w:ilvl w:val="0"/>
          <w:numId w:val="16"/>
        </w:numPr>
        <w:spacing w:after="0" w:line="360" w:lineRule="auto"/>
        <w:rPr>
          <w:rFonts w:ascii="Times New Roman" w:hAnsi="Times New Roman"/>
          <w:sz w:val="24"/>
          <w:szCs w:val="24"/>
        </w:rPr>
      </w:pPr>
      <w:r>
        <w:rPr>
          <w:rFonts w:ascii="Times New Roman" w:hAnsi="Times New Roman"/>
          <w:sz w:val="24"/>
          <w:szCs w:val="24"/>
        </w:rPr>
        <w:t>The actions the company is currently taking to replace the pipe;</w:t>
      </w:r>
    </w:p>
    <w:p w:rsidR="004515E1" w:rsidRDefault="004515E1" w:rsidP="004515E1">
      <w:pPr>
        <w:pStyle w:val="ListParagraph"/>
        <w:numPr>
          <w:ilvl w:val="0"/>
          <w:numId w:val="16"/>
        </w:numPr>
        <w:spacing w:after="0" w:line="360" w:lineRule="auto"/>
        <w:rPr>
          <w:rFonts w:ascii="Times New Roman" w:hAnsi="Times New Roman"/>
          <w:sz w:val="24"/>
          <w:szCs w:val="24"/>
        </w:rPr>
      </w:pPr>
      <w:r>
        <w:rPr>
          <w:rFonts w:ascii="Times New Roman" w:hAnsi="Times New Roman"/>
          <w:sz w:val="24"/>
          <w:szCs w:val="24"/>
        </w:rPr>
        <w:t>The company’s future plans to replace the pipe, and</w:t>
      </w:r>
    </w:p>
    <w:p w:rsidR="004515E1" w:rsidRPr="004515E1" w:rsidRDefault="004515E1" w:rsidP="004515E1">
      <w:pPr>
        <w:pStyle w:val="ListParagraph"/>
        <w:numPr>
          <w:ilvl w:val="0"/>
          <w:numId w:val="16"/>
        </w:numPr>
        <w:spacing w:after="0" w:line="360" w:lineRule="auto"/>
        <w:rPr>
          <w:rFonts w:ascii="Times New Roman" w:hAnsi="Times New Roman"/>
          <w:sz w:val="24"/>
          <w:szCs w:val="24"/>
        </w:rPr>
      </w:pPr>
      <w:r>
        <w:rPr>
          <w:rFonts w:ascii="Times New Roman" w:hAnsi="Times New Roman"/>
          <w:sz w:val="24"/>
          <w:szCs w:val="24"/>
        </w:rPr>
        <w:t>An estimate of the cost and time required to replace the pipe.</w:t>
      </w:r>
    </w:p>
    <w:p w:rsidR="004E5C61" w:rsidRDefault="004E5C61" w:rsidP="004515E1">
      <w:pPr>
        <w:pStyle w:val="ListParagraph"/>
        <w:spacing w:after="0" w:line="360" w:lineRule="auto"/>
        <w:ind w:left="0"/>
        <w:rPr>
          <w:rFonts w:ascii="Times New Roman" w:hAnsi="Times New Roman"/>
          <w:sz w:val="24"/>
          <w:szCs w:val="24"/>
        </w:rPr>
      </w:pPr>
    </w:p>
    <w:p w:rsidR="001110DC" w:rsidRPr="001110DC" w:rsidRDefault="001110DC" w:rsidP="004515E1">
      <w:pPr>
        <w:pStyle w:val="ListParagraph"/>
        <w:spacing w:after="0" w:line="360" w:lineRule="auto"/>
        <w:ind w:left="0"/>
        <w:rPr>
          <w:rFonts w:ascii="Times New Roman" w:hAnsi="Times New Roman"/>
          <w:b/>
          <w:sz w:val="24"/>
          <w:szCs w:val="24"/>
          <w:u w:val="single"/>
        </w:rPr>
      </w:pPr>
      <w:r w:rsidRPr="001110DC">
        <w:rPr>
          <w:rFonts w:ascii="Times New Roman" w:hAnsi="Times New Roman"/>
          <w:b/>
          <w:sz w:val="24"/>
          <w:szCs w:val="24"/>
          <w:u w:val="single"/>
        </w:rPr>
        <w:t>Avista Response:</w:t>
      </w:r>
    </w:p>
    <w:p w:rsidR="001110DC" w:rsidRPr="004515E1" w:rsidRDefault="001110DC" w:rsidP="004515E1">
      <w:pPr>
        <w:pStyle w:val="ListParagraph"/>
        <w:spacing w:after="0" w:line="360" w:lineRule="auto"/>
        <w:ind w:left="0"/>
        <w:rPr>
          <w:rFonts w:ascii="Times New Roman" w:hAnsi="Times New Roman"/>
          <w:sz w:val="24"/>
          <w:szCs w:val="24"/>
        </w:rPr>
      </w:pPr>
    </w:p>
    <w:p w:rsidR="004E5C61" w:rsidRPr="004515E1" w:rsidRDefault="004E5C61" w:rsidP="004515E1">
      <w:pPr>
        <w:spacing w:line="360" w:lineRule="auto"/>
        <w:rPr>
          <w:rFonts w:ascii="Times New Roman" w:hAnsi="Times New Roman"/>
          <w:b/>
          <w:sz w:val="24"/>
          <w:szCs w:val="24"/>
        </w:rPr>
      </w:pPr>
      <w:r w:rsidRPr="004515E1">
        <w:rPr>
          <w:rFonts w:ascii="Times New Roman" w:hAnsi="Times New Roman"/>
          <w:b/>
          <w:noProof/>
          <w:sz w:val="24"/>
          <w:szCs w:val="24"/>
        </w:rPr>
        <w:t>Aldyl A Pipe Replacement Program (Avista Protocol)</w:t>
      </w:r>
    </w:p>
    <w:p w:rsidR="004E5C61" w:rsidRPr="004515E1" w:rsidRDefault="004E5C61" w:rsidP="00E55983">
      <w:pPr>
        <w:pStyle w:val="ListParagraph"/>
        <w:spacing w:line="360" w:lineRule="auto"/>
        <w:ind w:left="0"/>
        <w:jc w:val="both"/>
        <w:rPr>
          <w:rFonts w:ascii="Times New Roman" w:hAnsi="Times New Roman"/>
          <w:sz w:val="24"/>
          <w:szCs w:val="24"/>
        </w:rPr>
      </w:pPr>
      <w:r w:rsidRPr="004515E1">
        <w:rPr>
          <w:rFonts w:ascii="Times New Roman" w:hAnsi="Times New Roman"/>
          <w:sz w:val="24"/>
          <w:szCs w:val="24"/>
        </w:rPr>
        <w:t xml:space="preserve">Avista Utilities (Avista) is undertaking a planned twenty-year program to systematically remove and replace select portions of the DuPont Aldyl </w:t>
      </w:r>
      <w:proofErr w:type="gramStart"/>
      <w:r w:rsidRPr="004515E1">
        <w:rPr>
          <w:rFonts w:ascii="Times New Roman" w:hAnsi="Times New Roman"/>
          <w:sz w:val="24"/>
          <w:szCs w:val="24"/>
        </w:rPr>
        <w:t>A</w:t>
      </w:r>
      <w:proofErr w:type="gramEnd"/>
      <w:r w:rsidRPr="004515E1">
        <w:rPr>
          <w:rFonts w:ascii="Times New Roman" w:hAnsi="Times New Roman"/>
          <w:sz w:val="24"/>
          <w:szCs w:val="24"/>
        </w:rPr>
        <w:t xml:space="preserve"> medium density polyethylene pipe in its natural gas distribution system.  A summary report of this program, titled “Proposed Protocol for Managing Select Aldyl </w:t>
      </w:r>
      <w:proofErr w:type="gramStart"/>
      <w:r w:rsidRPr="004515E1">
        <w:rPr>
          <w:rFonts w:ascii="Times New Roman" w:hAnsi="Times New Roman"/>
          <w:sz w:val="24"/>
          <w:szCs w:val="24"/>
        </w:rPr>
        <w:t>A</w:t>
      </w:r>
      <w:proofErr w:type="gramEnd"/>
      <w:r w:rsidRPr="004515E1">
        <w:rPr>
          <w:rFonts w:ascii="Times New Roman" w:hAnsi="Times New Roman"/>
          <w:sz w:val="24"/>
          <w:szCs w:val="24"/>
        </w:rPr>
        <w:t xml:space="preserve"> Pipe in Avista’s Natural Gas System</w:t>
      </w:r>
      <w:r w:rsidR="005639FE">
        <w:rPr>
          <w:rFonts w:ascii="Times New Roman" w:hAnsi="Times New Roman"/>
          <w:sz w:val="24"/>
          <w:szCs w:val="24"/>
        </w:rPr>
        <w:t>,”</w:t>
      </w:r>
      <w:r w:rsidRPr="004515E1">
        <w:rPr>
          <w:rFonts w:ascii="Times New Roman" w:hAnsi="Times New Roman"/>
          <w:sz w:val="24"/>
          <w:szCs w:val="24"/>
        </w:rPr>
        <w:t xml:space="preserve"> is </w:t>
      </w:r>
      <w:r w:rsidR="00BD4FCF" w:rsidRPr="004515E1">
        <w:rPr>
          <w:rFonts w:ascii="Times New Roman" w:hAnsi="Times New Roman"/>
          <w:sz w:val="24"/>
          <w:szCs w:val="24"/>
        </w:rPr>
        <w:t xml:space="preserve">available </w:t>
      </w:r>
      <w:r w:rsidR="001110DC">
        <w:rPr>
          <w:rFonts w:ascii="Times New Roman" w:hAnsi="Times New Roman"/>
          <w:sz w:val="24"/>
          <w:szCs w:val="24"/>
        </w:rPr>
        <w:t>upon request</w:t>
      </w:r>
      <w:r w:rsidRPr="004515E1">
        <w:rPr>
          <w:rFonts w:ascii="Times New Roman" w:hAnsi="Times New Roman"/>
          <w:sz w:val="24"/>
          <w:szCs w:val="24"/>
        </w:rPr>
        <w:t>.</w:t>
      </w:r>
    </w:p>
    <w:p w:rsidR="004E5C61" w:rsidRPr="004515E1" w:rsidRDefault="0076225B" w:rsidP="00E55983">
      <w:pPr>
        <w:spacing w:line="360" w:lineRule="auto"/>
        <w:jc w:val="both"/>
        <w:rPr>
          <w:rFonts w:ascii="Times New Roman" w:hAnsi="Times New Roman"/>
          <w:sz w:val="24"/>
          <w:szCs w:val="24"/>
        </w:rPr>
      </w:pPr>
      <w:r w:rsidRPr="004515E1">
        <w:rPr>
          <w:rFonts w:ascii="Times New Roman" w:hAnsi="Times New Roman"/>
          <w:sz w:val="24"/>
          <w:szCs w:val="24"/>
          <w:u w:val="single"/>
        </w:rPr>
        <w:t xml:space="preserve">Nature of the </w:t>
      </w:r>
      <w:r w:rsidR="00BD4FCF" w:rsidRPr="004515E1">
        <w:rPr>
          <w:rFonts w:ascii="Times New Roman" w:hAnsi="Times New Roman"/>
          <w:sz w:val="24"/>
          <w:szCs w:val="24"/>
          <w:u w:val="single"/>
        </w:rPr>
        <w:t>Safety Risk</w:t>
      </w:r>
      <w:r w:rsidR="00BD4FCF" w:rsidRPr="004515E1">
        <w:rPr>
          <w:rFonts w:ascii="Times New Roman" w:hAnsi="Times New Roman"/>
          <w:sz w:val="24"/>
          <w:szCs w:val="24"/>
        </w:rPr>
        <w:t xml:space="preserve"> - </w:t>
      </w:r>
      <w:r w:rsidR="004E5C61" w:rsidRPr="004515E1">
        <w:rPr>
          <w:rFonts w:ascii="Times New Roman" w:hAnsi="Times New Roman"/>
          <w:sz w:val="24"/>
          <w:szCs w:val="24"/>
        </w:rPr>
        <w:t xml:space="preserve">Early vintages of Aldyl A pipe produced for natural gas service from the 1960s through the early 1980s, including much of the same vintage polyethylene pipe manufactured by other companies, </w:t>
      </w:r>
      <w:r w:rsidR="00E55983">
        <w:rPr>
          <w:rFonts w:ascii="Times New Roman" w:hAnsi="Times New Roman"/>
          <w:sz w:val="24"/>
          <w:szCs w:val="24"/>
        </w:rPr>
        <w:t>is subject to</w:t>
      </w:r>
      <w:r w:rsidR="004E5C61" w:rsidRPr="004515E1">
        <w:rPr>
          <w:rFonts w:ascii="Times New Roman" w:hAnsi="Times New Roman"/>
          <w:sz w:val="24"/>
          <w:szCs w:val="24"/>
        </w:rPr>
        <w:t xml:space="preserve"> “premature brittle-like cracking</w:t>
      </w:r>
      <w:r w:rsidR="005639FE">
        <w:rPr>
          <w:rFonts w:ascii="Times New Roman" w:hAnsi="Times New Roman"/>
          <w:sz w:val="24"/>
          <w:szCs w:val="24"/>
        </w:rPr>
        <w:t>.”</w:t>
      </w:r>
      <w:r w:rsidR="004E5C61" w:rsidRPr="004515E1">
        <w:rPr>
          <w:rFonts w:ascii="Times New Roman" w:hAnsi="Times New Roman"/>
          <w:sz w:val="24"/>
          <w:szCs w:val="24"/>
        </w:rPr>
        <w:t xml:space="preserve">   This failure process results from a premature loss of ‘ductility’ or flexibility in the pipe material, a fundamentally-important prope</w:t>
      </w:r>
      <w:r w:rsidR="00BD4FCF" w:rsidRPr="004515E1">
        <w:rPr>
          <w:rFonts w:ascii="Times New Roman" w:hAnsi="Times New Roman"/>
          <w:sz w:val="24"/>
          <w:szCs w:val="24"/>
        </w:rPr>
        <w:t>rty of polyethylene piping.  This</w:t>
      </w:r>
      <w:r w:rsidR="004E5C61" w:rsidRPr="004515E1">
        <w:rPr>
          <w:rFonts w:ascii="Times New Roman" w:hAnsi="Times New Roman"/>
          <w:sz w:val="24"/>
          <w:szCs w:val="24"/>
        </w:rPr>
        <w:t xml:space="preserve"> loss in ductility allows small cracks to form on the inner wall of the pipe that eventually propagate through the pipe wall</w:t>
      </w:r>
      <w:r w:rsidR="00E55983">
        <w:rPr>
          <w:rFonts w:ascii="Times New Roman" w:hAnsi="Times New Roman"/>
          <w:sz w:val="24"/>
          <w:szCs w:val="24"/>
        </w:rPr>
        <w:t>,</w:t>
      </w:r>
      <w:r w:rsidR="004E5C61" w:rsidRPr="004515E1">
        <w:rPr>
          <w:rFonts w:ascii="Times New Roman" w:hAnsi="Times New Roman"/>
          <w:sz w:val="24"/>
          <w:szCs w:val="24"/>
        </w:rPr>
        <w:t xml:space="preserve"> resulting in failure.  </w:t>
      </w:r>
      <w:r w:rsidR="004E5C61" w:rsidRPr="001110DC">
        <w:rPr>
          <w:rFonts w:ascii="Times New Roman" w:hAnsi="Times New Roman"/>
          <w:sz w:val="24"/>
          <w:szCs w:val="24"/>
        </w:rPr>
        <w:t xml:space="preserve">Unfortunately, early tests </w:t>
      </w:r>
      <w:r w:rsidRPr="001110DC">
        <w:rPr>
          <w:rFonts w:ascii="Times New Roman" w:hAnsi="Times New Roman"/>
          <w:sz w:val="24"/>
          <w:szCs w:val="24"/>
        </w:rPr>
        <w:t xml:space="preserve">did </w:t>
      </w:r>
      <w:r w:rsidR="004E5C61" w:rsidRPr="001110DC">
        <w:rPr>
          <w:rFonts w:ascii="Times New Roman" w:hAnsi="Times New Roman"/>
          <w:sz w:val="24"/>
          <w:szCs w:val="24"/>
        </w:rPr>
        <w:t xml:space="preserve">not </w:t>
      </w:r>
      <w:r w:rsidR="00E55983">
        <w:rPr>
          <w:rFonts w:ascii="Times New Roman" w:hAnsi="Times New Roman"/>
          <w:sz w:val="24"/>
          <w:szCs w:val="24"/>
        </w:rPr>
        <w:t>diagnose</w:t>
      </w:r>
      <w:r w:rsidR="004E5C61" w:rsidRPr="001110DC">
        <w:rPr>
          <w:rFonts w:ascii="Times New Roman" w:hAnsi="Times New Roman"/>
          <w:sz w:val="24"/>
          <w:szCs w:val="24"/>
        </w:rPr>
        <w:t xml:space="preserve"> </w:t>
      </w:r>
      <w:r w:rsidRPr="001110DC">
        <w:rPr>
          <w:rFonts w:ascii="Times New Roman" w:hAnsi="Times New Roman"/>
          <w:sz w:val="24"/>
          <w:szCs w:val="24"/>
        </w:rPr>
        <w:t xml:space="preserve">these </w:t>
      </w:r>
      <w:r w:rsidR="004E5C61" w:rsidRPr="001110DC">
        <w:rPr>
          <w:rFonts w:ascii="Times New Roman" w:hAnsi="Times New Roman"/>
          <w:sz w:val="24"/>
          <w:szCs w:val="24"/>
        </w:rPr>
        <w:t xml:space="preserve">failures as resulting from </w:t>
      </w:r>
      <w:r w:rsidR="004E5C61" w:rsidRPr="001110DC">
        <w:rPr>
          <w:rFonts w:ascii="Times New Roman" w:hAnsi="Times New Roman"/>
          <w:sz w:val="24"/>
          <w:szCs w:val="24"/>
        </w:rPr>
        <w:lastRenderedPageBreak/>
        <w:t>this loss in ductility, so the phenomenon was poorly understood for many years.  T</w:t>
      </w:r>
      <w:r w:rsidR="004E5C61" w:rsidRPr="004515E1">
        <w:rPr>
          <w:rFonts w:ascii="Times New Roman" w:hAnsi="Times New Roman"/>
          <w:sz w:val="24"/>
          <w:szCs w:val="24"/>
        </w:rPr>
        <w:t xml:space="preserve">his tendency for brittle-like cracking renders the pipe more susceptible to failure </w:t>
      </w:r>
      <w:r w:rsidR="00E55983">
        <w:rPr>
          <w:rFonts w:ascii="Times New Roman" w:hAnsi="Times New Roman"/>
          <w:sz w:val="24"/>
          <w:szCs w:val="24"/>
        </w:rPr>
        <w:t xml:space="preserve">over time </w:t>
      </w:r>
      <w:r w:rsidR="004E5C61" w:rsidRPr="004515E1">
        <w:rPr>
          <w:rFonts w:ascii="Times New Roman" w:hAnsi="Times New Roman"/>
          <w:sz w:val="24"/>
          <w:szCs w:val="24"/>
        </w:rPr>
        <w:t>than newer-generation polyethylene pipe, and this tendency to fail increases with time.</w:t>
      </w:r>
    </w:p>
    <w:p w:rsidR="004E5C61" w:rsidRPr="004515E1" w:rsidRDefault="00E55983" w:rsidP="000B30EA">
      <w:pPr>
        <w:spacing w:line="360" w:lineRule="auto"/>
        <w:jc w:val="both"/>
        <w:rPr>
          <w:rFonts w:ascii="Times New Roman" w:hAnsi="Times New Roman"/>
          <w:sz w:val="24"/>
          <w:szCs w:val="24"/>
        </w:rPr>
      </w:pPr>
      <w:r>
        <w:rPr>
          <w:rFonts w:ascii="Times New Roman" w:hAnsi="Times New Roman"/>
          <w:sz w:val="24"/>
          <w:szCs w:val="24"/>
          <w:u w:val="single"/>
        </w:rPr>
        <w:t>Investigation</w:t>
      </w:r>
      <w:r w:rsidR="0076225B" w:rsidRPr="004515E1">
        <w:rPr>
          <w:rFonts w:ascii="Times New Roman" w:hAnsi="Times New Roman"/>
          <w:sz w:val="24"/>
          <w:szCs w:val="24"/>
          <w:u w:val="single"/>
        </w:rPr>
        <w:t xml:space="preserve"> of the Safety Risk</w:t>
      </w:r>
      <w:r w:rsidR="0076225B" w:rsidRPr="004515E1">
        <w:rPr>
          <w:rFonts w:ascii="Times New Roman" w:hAnsi="Times New Roman"/>
          <w:sz w:val="24"/>
          <w:szCs w:val="24"/>
        </w:rPr>
        <w:t xml:space="preserve"> - </w:t>
      </w:r>
      <w:r>
        <w:rPr>
          <w:rFonts w:ascii="Times New Roman" w:hAnsi="Times New Roman"/>
          <w:sz w:val="24"/>
          <w:szCs w:val="24"/>
        </w:rPr>
        <w:t>As part of an investigation in 20</w:t>
      </w:r>
      <w:r w:rsidR="005639FE">
        <w:rPr>
          <w:rFonts w:ascii="Times New Roman" w:hAnsi="Times New Roman"/>
          <w:sz w:val="24"/>
          <w:szCs w:val="24"/>
        </w:rPr>
        <w:t>08</w:t>
      </w:r>
      <w:r>
        <w:rPr>
          <w:rFonts w:ascii="Times New Roman" w:hAnsi="Times New Roman"/>
          <w:sz w:val="24"/>
          <w:szCs w:val="24"/>
        </w:rPr>
        <w:t xml:space="preserve"> of an</w:t>
      </w:r>
      <w:r w:rsidR="004E5C61" w:rsidRPr="004515E1">
        <w:rPr>
          <w:rFonts w:ascii="Times New Roman" w:hAnsi="Times New Roman"/>
          <w:sz w:val="24"/>
          <w:szCs w:val="24"/>
        </w:rPr>
        <w:t xml:space="preserve"> incident in Odessa, Washington</w:t>
      </w:r>
      <w:r>
        <w:rPr>
          <w:rFonts w:ascii="Times New Roman" w:hAnsi="Times New Roman"/>
          <w:sz w:val="24"/>
          <w:szCs w:val="24"/>
        </w:rPr>
        <w:t xml:space="preserve"> involving personal injuries</w:t>
      </w:r>
      <w:r w:rsidR="004E5C61" w:rsidRPr="004515E1">
        <w:rPr>
          <w:rFonts w:ascii="Times New Roman" w:hAnsi="Times New Roman"/>
          <w:sz w:val="24"/>
          <w:szCs w:val="24"/>
        </w:rPr>
        <w:t xml:space="preserve">, Avista </w:t>
      </w:r>
      <w:r w:rsidR="0076225B" w:rsidRPr="004515E1">
        <w:rPr>
          <w:rFonts w:ascii="Times New Roman" w:hAnsi="Times New Roman"/>
          <w:sz w:val="24"/>
          <w:szCs w:val="24"/>
        </w:rPr>
        <w:t>analyzed</w:t>
      </w:r>
      <w:r w:rsidR="004E5C61" w:rsidRPr="004515E1">
        <w:rPr>
          <w:rFonts w:ascii="Times New Roman" w:hAnsi="Times New Roman"/>
          <w:sz w:val="24"/>
          <w:szCs w:val="24"/>
        </w:rPr>
        <w:t xml:space="preserve"> recent leak survey records in its Washington jurisdiction</w:t>
      </w:r>
      <w:r w:rsidR="0076225B" w:rsidRPr="004515E1">
        <w:rPr>
          <w:rFonts w:ascii="Times New Roman" w:hAnsi="Times New Roman"/>
          <w:sz w:val="24"/>
          <w:szCs w:val="24"/>
        </w:rPr>
        <w:t xml:space="preserve"> to better understand leaks in its Aldyl A piping</w:t>
      </w:r>
      <w:r w:rsidR="004E5C61" w:rsidRPr="004515E1">
        <w:rPr>
          <w:rFonts w:ascii="Times New Roman" w:hAnsi="Times New Roman"/>
          <w:sz w:val="24"/>
          <w:szCs w:val="24"/>
        </w:rPr>
        <w:t xml:space="preserve">.  </w:t>
      </w:r>
      <w:r w:rsidR="00125FD4" w:rsidRPr="004515E1">
        <w:rPr>
          <w:rFonts w:ascii="Times New Roman" w:hAnsi="Times New Roman"/>
          <w:sz w:val="24"/>
          <w:szCs w:val="24"/>
        </w:rPr>
        <w:t>Following</w:t>
      </w:r>
      <w:r w:rsidR="004E5C61" w:rsidRPr="004515E1">
        <w:rPr>
          <w:rFonts w:ascii="Times New Roman" w:hAnsi="Times New Roman"/>
          <w:sz w:val="24"/>
          <w:szCs w:val="24"/>
        </w:rPr>
        <w:t xml:space="preserve"> that initial review, Avista </w:t>
      </w:r>
      <w:r w:rsidR="00125FD4" w:rsidRPr="004515E1">
        <w:rPr>
          <w:rFonts w:ascii="Times New Roman" w:hAnsi="Times New Roman"/>
          <w:sz w:val="24"/>
          <w:szCs w:val="24"/>
        </w:rPr>
        <w:t>went on to conduct</w:t>
      </w:r>
      <w:r w:rsidR="004E5C61" w:rsidRPr="004515E1">
        <w:rPr>
          <w:rFonts w:ascii="Times New Roman" w:hAnsi="Times New Roman"/>
          <w:sz w:val="24"/>
          <w:szCs w:val="24"/>
        </w:rPr>
        <w:t xml:space="preserve"> several </w:t>
      </w:r>
      <w:r w:rsidR="00125FD4" w:rsidRPr="004515E1">
        <w:rPr>
          <w:rFonts w:ascii="Times New Roman" w:hAnsi="Times New Roman"/>
          <w:sz w:val="24"/>
          <w:szCs w:val="24"/>
        </w:rPr>
        <w:t xml:space="preserve">specific </w:t>
      </w:r>
      <w:r w:rsidR="004E5C61" w:rsidRPr="004515E1">
        <w:rPr>
          <w:rFonts w:ascii="Times New Roman" w:hAnsi="Times New Roman"/>
          <w:sz w:val="24"/>
          <w:szCs w:val="24"/>
        </w:rPr>
        <w:t xml:space="preserve">evaluations </w:t>
      </w:r>
      <w:r w:rsidR="00125FD4" w:rsidRPr="004515E1">
        <w:rPr>
          <w:rFonts w:ascii="Times New Roman" w:hAnsi="Times New Roman"/>
          <w:sz w:val="24"/>
          <w:szCs w:val="24"/>
        </w:rPr>
        <w:t>of</w:t>
      </w:r>
      <w:r w:rsidR="004E5C61" w:rsidRPr="004515E1">
        <w:rPr>
          <w:rFonts w:ascii="Times New Roman" w:hAnsi="Times New Roman"/>
          <w:sz w:val="24"/>
          <w:szCs w:val="24"/>
        </w:rPr>
        <w:t xml:space="preserve"> the</w:t>
      </w:r>
      <w:r w:rsidR="00125FD4" w:rsidRPr="004515E1">
        <w:rPr>
          <w:rFonts w:ascii="Times New Roman" w:hAnsi="Times New Roman"/>
          <w:sz w:val="24"/>
          <w:szCs w:val="24"/>
        </w:rPr>
        <w:t xml:space="preserve"> Aldyl A pipe in its system.  </w:t>
      </w:r>
      <w:r w:rsidR="004E5C61" w:rsidRPr="004515E1">
        <w:rPr>
          <w:rFonts w:ascii="Times New Roman" w:hAnsi="Times New Roman"/>
          <w:sz w:val="24"/>
          <w:szCs w:val="24"/>
        </w:rPr>
        <w:t>Av</w:t>
      </w:r>
      <w:r w:rsidR="001110DC">
        <w:rPr>
          <w:rFonts w:ascii="Times New Roman" w:hAnsi="Times New Roman"/>
          <w:sz w:val="24"/>
          <w:szCs w:val="24"/>
        </w:rPr>
        <w:t xml:space="preserve">ista used newly-available asset </w:t>
      </w:r>
      <w:r w:rsidR="004E5C61" w:rsidRPr="004515E1">
        <w:rPr>
          <w:rFonts w:ascii="Times New Roman" w:hAnsi="Times New Roman"/>
          <w:sz w:val="24"/>
          <w:szCs w:val="24"/>
        </w:rPr>
        <w:t xml:space="preserve">management tools to conduct these assessments, including its recently-implemented Distribution Integrity Management approach for identifying and analyzing potential </w:t>
      </w:r>
      <w:r w:rsidR="005639FE">
        <w:rPr>
          <w:rFonts w:ascii="Times New Roman" w:hAnsi="Times New Roman"/>
          <w:sz w:val="24"/>
          <w:szCs w:val="24"/>
        </w:rPr>
        <w:t>risks</w:t>
      </w:r>
      <w:r w:rsidR="004E5C61" w:rsidRPr="004515E1">
        <w:rPr>
          <w:rFonts w:ascii="Times New Roman" w:hAnsi="Times New Roman"/>
          <w:sz w:val="24"/>
          <w:szCs w:val="24"/>
        </w:rPr>
        <w:t xml:space="preserve"> to its </w:t>
      </w:r>
      <w:r w:rsidR="00125FD4" w:rsidRPr="004515E1">
        <w:rPr>
          <w:rFonts w:ascii="Times New Roman" w:hAnsi="Times New Roman"/>
          <w:sz w:val="24"/>
          <w:szCs w:val="24"/>
        </w:rPr>
        <w:t>Aldyl A piping</w:t>
      </w:r>
      <w:r w:rsidR="004E5C61" w:rsidRPr="004515E1">
        <w:rPr>
          <w:rFonts w:ascii="Times New Roman" w:hAnsi="Times New Roman"/>
          <w:sz w:val="24"/>
          <w:szCs w:val="24"/>
        </w:rPr>
        <w:t xml:space="preserve">.  </w:t>
      </w:r>
      <w:r w:rsidR="00125FD4" w:rsidRPr="004515E1">
        <w:rPr>
          <w:rFonts w:ascii="Times New Roman" w:hAnsi="Times New Roman"/>
          <w:sz w:val="24"/>
          <w:szCs w:val="24"/>
        </w:rPr>
        <w:t>Integrity Management</w:t>
      </w:r>
      <w:r w:rsidR="004E5C61" w:rsidRPr="004515E1">
        <w:rPr>
          <w:rFonts w:ascii="Times New Roman" w:hAnsi="Times New Roman"/>
          <w:sz w:val="24"/>
          <w:szCs w:val="24"/>
        </w:rPr>
        <w:t xml:space="preserve"> is suited for just such an analysis, having the capability to determine potential patterns in the overall health of a piping system that might not have been otherwise evident through conventional data review.  These analyses</w:t>
      </w:r>
      <w:r w:rsidR="00125FD4" w:rsidRPr="004515E1">
        <w:rPr>
          <w:rFonts w:ascii="Times New Roman" w:hAnsi="Times New Roman"/>
          <w:sz w:val="24"/>
          <w:szCs w:val="24"/>
        </w:rPr>
        <w:t xml:space="preserve"> revealed</w:t>
      </w:r>
      <w:r w:rsidR="004E5C61" w:rsidRPr="004515E1">
        <w:rPr>
          <w:rFonts w:ascii="Times New Roman" w:hAnsi="Times New Roman"/>
          <w:sz w:val="24"/>
          <w:szCs w:val="24"/>
        </w:rPr>
        <w:t xml:space="preserve"> that portions of the Aldyl A pipe on Avista’s system are at-risk of approaching a level of reliability that is unacceptable and in need of remediation.   Avista refers to these </w:t>
      </w:r>
      <w:r w:rsidR="00125FD4" w:rsidRPr="004515E1">
        <w:rPr>
          <w:rFonts w:ascii="Times New Roman" w:hAnsi="Times New Roman"/>
          <w:sz w:val="24"/>
          <w:szCs w:val="24"/>
        </w:rPr>
        <w:t>portions as</w:t>
      </w:r>
      <w:r w:rsidR="004E5C61" w:rsidRPr="004515E1">
        <w:rPr>
          <w:rFonts w:ascii="Times New Roman" w:hAnsi="Times New Roman"/>
          <w:sz w:val="24"/>
          <w:szCs w:val="24"/>
        </w:rPr>
        <w:t xml:space="preserve"> “Priority Aldyl </w:t>
      </w:r>
      <w:proofErr w:type="gramStart"/>
      <w:r w:rsidR="004E5C61" w:rsidRPr="004515E1">
        <w:rPr>
          <w:rFonts w:ascii="Times New Roman" w:hAnsi="Times New Roman"/>
          <w:sz w:val="24"/>
          <w:szCs w:val="24"/>
        </w:rPr>
        <w:t>A</w:t>
      </w:r>
      <w:proofErr w:type="gramEnd"/>
      <w:r w:rsidR="004E5C61" w:rsidRPr="004515E1">
        <w:rPr>
          <w:rFonts w:ascii="Times New Roman" w:hAnsi="Times New Roman"/>
          <w:sz w:val="24"/>
          <w:szCs w:val="24"/>
        </w:rPr>
        <w:t xml:space="preserve"> piping.”</w:t>
      </w:r>
    </w:p>
    <w:p w:rsidR="000B30EA" w:rsidRDefault="00DC0899" w:rsidP="000B30EA">
      <w:pPr>
        <w:spacing w:line="360" w:lineRule="auto"/>
        <w:jc w:val="both"/>
        <w:rPr>
          <w:rFonts w:ascii="Times New Roman" w:hAnsi="Times New Roman"/>
          <w:sz w:val="24"/>
          <w:szCs w:val="24"/>
        </w:rPr>
      </w:pPr>
      <w:r w:rsidRPr="004515E1">
        <w:rPr>
          <w:rFonts w:ascii="Times New Roman" w:hAnsi="Times New Roman"/>
          <w:sz w:val="24"/>
          <w:szCs w:val="24"/>
          <w:u w:val="single"/>
        </w:rPr>
        <w:t>Priority Aldyl A Pipe Deployed in Avista’s System</w:t>
      </w:r>
      <w:r w:rsidR="004E5C61" w:rsidRPr="004515E1">
        <w:rPr>
          <w:rFonts w:ascii="Times New Roman" w:hAnsi="Times New Roman"/>
          <w:sz w:val="24"/>
          <w:szCs w:val="24"/>
        </w:rPr>
        <w:t xml:space="preserve"> - Avista has approximately 2,000 miles of Aldyl A main pipe in its system, installed between 1968 and the early 1990s.  Aldyl A is approximately 17% of the main pipe in the system.  Of the 2,000 miles, approximately 714 miles is Priority Aldyl A main pipe (pre-1973 and pre-1984 vintages)</w:t>
      </w:r>
      <w:r w:rsidR="001110DC">
        <w:rPr>
          <w:rFonts w:ascii="Times New Roman" w:hAnsi="Times New Roman"/>
          <w:sz w:val="24"/>
          <w:szCs w:val="24"/>
        </w:rPr>
        <w:t>,</w:t>
      </w:r>
      <w:r w:rsidR="004E5C61" w:rsidRPr="004515E1">
        <w:rPr>
          <w:rFonts w:ascii="Times New Roman" w:hAnsi="Times New Roman"/>
          <w:sz w:val="24"/>
          <w:szCs w:val="24"/>
        </w:rPr>
        <w:t xml:space="preserve"> ranging in size from 1 ¼ to 4 inches.  Approximately 335 miles of Priority Aldyl A main </w:t>
      </w:r>
      <w:r w:rsidR="001110DC">
        <w:rPr>
          <w:rFonts w:ascii="Times New Roman" w:hAnsi="Times New Roman"/>
          <w:sz w:val="24"/>
          <w:szCs w:val="24"/>
        </w:rPr>
        <w:t>are</w:t>
      </w:r>
      <w:r w:rsidR="004E5C61" w:rsidRPr="004515E1">
        <w:rPr>
          <w:rFonts w:ascii="Times New Roman" w:hAnsi="Times New Roman"/>
          <w:sz w:val="24"/>
          <w:szCs w:val="24"/>
        </w:rPr>
        <w:t xml:space="preserve"> located in Avista’s Washington jurisdiction.</w:t>
      </w:r>
      <w:r w:rsidRPr="004515E1">
        <w:rPr>
          <w:rFonts w:ascii="Times New Roman" w:hAnsi="Times New Roman"/>
          <w:sz w:val="24"/>
          <w:szCs w:val="24"/>
        </w:rPr>
        <w:t xml:space="preserve">  </w:t>
      </w:r>
    </w:p>
    <w:p w:rsidR="004E5C61" w:rsidRPr="004515E1" w:rsidRDefault="00F750B9" w:rsidP="000B30EA">
      <w:pPr>
        <w:spacing w:line="360" w:lineRule="auto"/>
        <w:jc w:val="both"/>
        <w:rPr>
          <w:rFonts w:ascii="Times New Roman" w:hAnsi="Times New Roman"/>
          <w:sz w:val="24"/>
          <w:szCs w:val="24"/>
        </w:rPr>
      </w:pPr>
      <w:r w:rsidRPr="004515E1">
        <w:rPr>
          <w:rFonts w:ascii="Times New Roman" w:hAnsi="Times New Roman"/>
          <w:sz w:val="24"/>
          <w:szCs w:val="24"/>
          <w:u w:val="single"/>
        </w:rPr>
        <w:t>Avista’s Actions to Manage Priority Aldyl A Pipe</w:t>
      </w:r>
      <w:r w:rsidRPr="004515E1">
        <w:rPr>
          <w:rFonts w:ascii="Times New Roman" w:hAnsi="Times New Roman"/>
          <w:sz w:val="24"/>
          <w:szCs w:val="24"/>
        </w:rPr>
        <w:t xml:space="preserve"> - Avista</w:t>
      </w:r>
      <w:r w:rsidR="00CB156A" w:rsidRPr="004515E1">
        <w:rPr>
          <w:rFonts w:ascii="Times New Roman" w:hAnsi="Times New Roman"/>
          <w:sz w:val="24"/>
          <w:szCs w:val="24"/>
        </w:rPr>
        <w:t xml:space="preserve"> </w:t>
      </w:r>
      <w:r w:rsidR="004E5C61" w:rsidRPr="004515E1">
        <w:rPr>
          <w:rFonts w:ascii="Times New Roman" w:hAnsi="Times New Roman"/>
          <w:sz w:val="24"/>
          <w:szCs w:val="24"/>
        </w:rPr>
        <w:t xml:space="preserve">believes the decision to formulate a management </w:t>
      </w:r>
      <w:r w:rsidR="00573439">
        <w:rPr>
          <w:rFonts w:ascii="Times New Roman" w:hAnsi="Times New Roman"/>
          <w:sz w:val="24"/>
          <w:szCs w:val="24"/>
        </w:rPr>
        <w:t>protocol for its priority Aldyl A piping</w:t>
      </w:r>
      <w:r w:rsidR="004E5C61" w:rsidRPr="004515E1">
        <w:rPr>
          <w:rFonts w:ascii="Times New Roman" w:hAnsi="Times New Roman"/>
          <w:sz w:val="24"/>
          <w:szCs w:val="24"/>
        </w:rPr>
        <w:t xml:space="preserve"> is both timely and prudent, based on the results of its Aldyl A pipe studies and the principles of Distribution Integrity Management.  It’s also consistent with the prior federal bulletins on this subject and the recent Call to Action of Secretary LaHood, and with the decisions of utilities that have implemented similar pipe-replacement programs.  Finally, given the significant amounts of priority Aldyl A pipe in Avista’s system, </w:t>
      </w:r>
      <w:r w:rsidR="00573439">
        <w:rPr>
          <w:rFonts w:ascii="Times New Roman" w:hAnsi="Times New Roman"/>
          <w:sz w:val="24"/>
          <w:szCs w:val="24"/>
        </w:rPr>
        <w:t>we believe</w:t>
      </w:r>
      <w:r w:rsidR="004E5C61" w:rsidRPr="004515E1">
        <w:rPr>
          <w:rFonts w:ascii="Times New Roman" w:hAnsi="Times New Roman"/>
          <w:sz w:val="24"/>
          <w:szCs w:val="24"/>
        </w:rPr>
        <w:t xml:space="preserve"> that commencing a protocol now provides greater opportunity to manage these facilities in a prudent and cost-effective manner.</w:t>
      </w:r>
    </w:p>
    <w:p w:rsidR="004E5C61" w:rsidRPr="004515E1" w:rsidRDefault="001F63A5" w:rsidP="000B30EA">
      <w:pPr>
        <w:spacing w:line="360" w:lineRule="auto"/>
        <w:jc w:val="both"/>
        <w:rPr>
          <w:rFonts w:ascii="Times New Roman" w:hAnsi="Times New Roman"/>
          <w:sz w:val="24"/>
          <w:szCs w:val="24"/>
        </w:rPr>
      </w:pPr>
      <w:r w:rsidRPr="004515E1">
        <w:rPr>
          <w:rFonts w:ascii="Times New Roman" w:hAnsi="Times New Roman"/>
          <w:sz w:val="24"/>
          <w:szCs w:val="24"/>
        </w:rPr>
        <w:lastRenderedPageBreak/>
        <w:t xml:space="preserve">Under guidance of the Protocol, Avista </w:t>
      </w:r>
      <w:r w:rsidR="004E5C61" w:rsidRPr="004515E1">
        <w:rPr>
          <w:rFonts w:ascii="Times New Roman" w:hAnsi="Times New Roman"/>
          <w:sz w:val="24"/>
          <w:szCs w:val="24"/>
        </w:rPr>
        <w:t>replace</w:t>
      </w:r>
      <w:r w:rsidRPr="004515E1">
        <w:rPr>
          <w:rFonts w:ascii="Times New Roman" w:hAnsi="Times New Roman"/>
          <w:sz w:val="24"/>
          <w:szCs w:val="24"/>
        </w:rPr>
        <w:t>d</w:t>
      </w:r>
      <w:r w:rsidR="004E5C61" w:rsidRPr="004515E1">
        <w:rPr>
          <w:rFonts w:ascii="Times New Roman" w:hAnsi="Times New Roman"/>
          <w:sz w:val="24"/>
          <w:szCs w:val="24"/>
        </w:rPr>
        <w:t xml:space="preserve"> several thousand feet of Priority Aldyl </w:t>
      </w:r>
      <w:proofErr w:type="gramStart"/>
      <w:r w:rsidR="004E5C61" w:rsidRPr="004515E1">
        <w:rPr>
          <w:rFonts w:ascii="Times New Roman" w:hAnsi="Times New Roman"/>
          <w:sz w:val="24"/>
          <w:szCs w:val="24"/>
        </w:rPr>
        <w:t>A</w:t>
      </w:r>
      <w:proofErr w:type="gramEnd"/>
      <w:r w:rsidR="004E5C61" w:rsidRPr="004515E1">
        <w:rPr>
          <w:rFonts w:ascii="Times New Roman" w:hAnsi="Times New Roman"/>
          <w:sz w:val="24"/>
          <w:szCs w:val="24"/>
        </w:rPr>
        <w:t xml:space="preserve"> main pipe in 2011.  In the largest effort, Avista removed all </w:t>
      </w:r>
      <w:r w:rsidRPr="004515E1">
        <w:rPr>
          <w:rFonts w:ascii="Times New Roman" w:hAnsi="Times New Roman"/>
          <w:sz w:val="24"/>
          <w:szCs w:val="24"/>
        </w:rPr>
        <w:t xml:space="preserve">32,000 feet of the </w:t>
      </w:r>
      <w:r w:rsidR="004E5C61" w:rsidRPr="004515E1">
        <w:rPr>
          <w:rFonts w:ascii="Times New Roman" w:hAnsi="Times New Roman"/>
          <w:sz w:val="24"/>
          <w:szCs w:val="24"/>
        </w:rPr>
        <w:t xml:space="preserve">pre-1984 Aldyl A main pipe </w:t>
      </w:r>
      <w:r w:rsidRPr="004515E1">
        <w:rPr>
          <w:rFonts w:ascii="Times New Roman" w:hAnsi="Times New Roman"/>
          <w:sz w:val="24"/>
          <w:szCs w:val="24"/>
        </w:rPr>
        <w:t xml:space="preserve">from the gas system in Odessa.  Two smaller projects </w:t>
      </w:r>
      <w:r w:rsidR="004E5C61" w:rsidRPr="004515E1">
        <w:rPr>
          <w:rFonts w:ascii="Times New Roman" w:hAnsi="Times New Roman"/>
          <w:sz w:val="24"/>
          <w:szCs w:val="24"/>
        </w:rPr>
        <w:t>removed another 7,000 feet of this priority pipe</w:t>
      </w:r>
      <w:r w:rsidR="005639FE">
        <w:rPr>
          <w:rFonts w:ascii="Times New Roman" w:hAnsi="Times New Roman"/>
          <w:sz w:val="24"/>
          <w:szCs w:val="24"/>
        </w:rPr>
        <w:t xml:space="preserve"> elsewhere</w:t>
      </w:r>
      <w:r w:rsidR="004E5C61" w:rsidRPr="004515E1">
        <w:rPr>
          <w:rFonts w:ascii="Times New Roman" w:hAnsi="Times New Roman"/>
          <w:sz w:val="24"/>
          <w:szCs w:val="24"/>
        </w:rPr>
        <w:t xml:space="preserve">.  Together, these </w:t>
      </w:r>
      <w:r w:rsidRPr="004515E1">
        <w:rPr>
          <w:rFonts w:ascii="Times New Roman" w:hAnsi="Times New Roman"/>
          <w:sz w:val="24"/>
          <w:szCs w:val="24"/>
        </w:rPr>
        <w:t xml:space="preserve">three </w:t>
      </w:r>
      <w:r w:rsidR="004E5C61" w:rsidRPr="004515E1">
        <w:rPr>
          <w:rFonts w:ascii="Times New Roman" w:hAnsi="Times New Roman"/>
          <w:sz w:val="24"/>
          <w:szCs w:val="24"/>
        </w:rPr>
        <w:t>projects had a capital cost of approximately $2.7 million.</w:t>
      </w:r>
      <w:r w:rsidR="00702777" w:rsidRPr="004515E1">
        <w:rPr>
          <w:rFonts w:ascii="Times New Roman" w:hAnsi="Times New Roman"/>
          <w:sz w:val="24"/>
          <w:szCs w:val="24"/>
        </w:rPr>
        <w:t xml:space="preserve">  For 2012, Avista</w:t>
      </w:r>
      <w:r w:rsidR="004E5C61" w:rsidRPr="004515E1">
        <w:rPr>
          <w:rFonts w:ascii="Times New Roman" w:hAnsi="Times New Roman"/>
          <w:sz w:val="24"/>
          <w:szCs w:val="24"/>
        </w:rPr>
        <w:t xml:space="preserve"> has mobilized a major replacement project in Davenport, Washington, </w:t>
      </w:r>
      <w:r w:rsidR="00702777" w:rsidRPr="004515E1">
        <w:rPr>
          <w:rFonts w:ascii="Times New Roman" w:hAnsi="Times New Roman"/>
          <w:sz w:val="24"/>
          <w:szCs w:val="24"/>
        </w:rPr>
        <w:t xml:space="preserve">slated to replace </w:t>
      </w:r>
      <w:r w:rsidR="004E5C61" w:rsidRPr="004515E1">
        <w:rPr>
          <w:rFonts w:ascii="Times New Roman" w:hAnsi="Times New Roman"/>
          <w:sz w:val="24"/>
          <w:szCs w:val="24"/>
        </w:rPr>
        <w:t xml:space="preserve">approximately 8 miles of </w:t>
      </w:r>
      <w:r w:rsidR="00702777" w:rsidRPr="004515E1">
        <w:rPr>
          <w:rFonts w:ascii="Times New Roman" w:hAnsi="Times New Roman"/>
          <w:sz w:val="24"/>
          <w:szCs w:val="24"/>
        </w:rPr>
        <w:t>Aldyl A main</w:t>
      </w:r>
      <w:r w:rsidR="004E5C61" w:rsidRPr="004515E1">
        <w:rPr>
          <w:rFonts w:ascii="Times New Roman" w:hAnsi="Times New Roman"/>
          <w:sz w:val="24"/>
          <w:szCs w:val="24"/>
        </w:rPr>
        <w:t>.  This</w:t>
      </w:r>
      <w:r w:rsidR="00702777" w:rsidRPr="004515E1">
        <w:rPr>
          <w:rFonts w:ascii="Times New Roman" w:hAnsi="Times New Roman"/>
          <w:sz w:val="24"/>
          <w:szCs w:val="24"/>
        </w:rPr>
        <w:t xml:space="preserve"> effort, along with several smaller projects</w:t>
      </w:r>
      <w:r w:rsidR="0037330B" w:rsidRPr="004515E1">
        <w:rPr>
          <w:rFonts w:ascii="Times New Roman" w:hAnsi="Times New Roman"/>
          <w:sz w:val="24"/>
          <w:szCs w:val="24"/>
        </w:rPr>
        <w:t>,</w:t>
      </w:r>
      <w:r w:rsidR="00702777" w:rsidRPr="004515E1">
        <w:rPr>
          <w:rFonts w:ascii="Times New Roman" w:hAnsi="Times New Roman"/>
          <w:sz w:val="24"/>
          <w:szCs w:val="24"/>
        </w:rPr>
        <w:t xml:space="preserve"> is expected</w:t>
      </w:r>
      <w:r w:rsidR="004E5C61" w:rsidRPr="004515E1">
        <w:rPr>
          <w:rFonts w:ascii="Times New Roman" w:hAnsi="Times New Roman"/>
          <w:sz w:val="24"/>
          <w:szCs w:val="24"/>
        </w:rPr>
        <w:t xml:space="preserve"> </w:t>
      </w:r>
      <w:r w:rsidR="00702777" w:rsidRPr="004515E1">
        <w:rPr>
          <w:rFonts w:ascii="Times New Roman" w:hAnsi="Times New Roman"/>
          <w:sz w:val="24"/>
          <w:szCs w:val="24"/>
        </w:rPr>
        <w:t xml:space="preserve">to total </w:t>
      </w:r>
      <w:r w:rsidR="004E5C61" w:rsidRPr="004515E1">
        <w:rPr>
          <w:rFonts w:ascii="Times New Roman" w:hAnsi="Times New Roman"/>
          <w:sz w:val="24"/>
          <w:szCs w:val="24"/>
        </w:rPr>
        <w:t>$5.3</w:t>
      </w:r>
      <w:r w:rsidR="00702777" w:rsidRPr="004515E1">
        <w:rPr>
          <w:rFonts w:ascii="Times New Roman" w:hAnsi="Times New Roman"/>
          <w:sz w:val="24"/>
          <w:szCs w:val="24"/>
        </w:rPr>
        <w:t xml:space="preserve"> million</w:t>
      </w:r>
      <w:r w:rsidR="004E5C61" w:rsidRPr="004515E1">
        <w:rPr>
          <w:rFonts w:ascii="Times New Roman" w:hAnsi="Times New Roman"/>
          <w:sz w:val="24"/>
          <w:szCs w:val="24"/>
        </w:rPr>
        <w:t>.</w:t>
      </w:r>
    </w:p>
    <w:p w:rsidR="004E5C61" w:rsidRPr="004515E1" w:rsidRDefault="007C0073" w:rsidP="000B30EA">
      <w:pPr>
        <w:spacing w:line="360" w:lineRule="auto"/>
        <w:jc w:val="both"/>
        <w:rPr>
          <w:rFonts w:ascii="Times New Roman" w:hAnsi="Times New Roman"/>
          <w:noProof/>
          <w:sz w:val="24"/>
          <w:szCs w:val="24"/>
        </w:rPr>
      </w:pPr>
      <w:r w:rsidRPr="004515E1">
        <w:rPr>
          <w:rFonts w:ascii="Times New Roman" w:hAnsi="Times New Roman"/>
          <w:noProof/>
          <w:sz w:val="24"/>
          <w:szCs w:val="24"/>
          <w:u w:val="single"/>
        </w:rPr>
        <w:t>Avista’s Future Plans</w:t>
      </w:r>
      <w:r w:rsidRPr="004515E1">
        <w:rPr>
          <w:rFonts w:ascii="Times New Roman" w:hAnsi="Times New Roman"/>
          <w:noProof/>
          <w:sz w:val="24"/>
          <w:szCs w:val="24"/>
        </w:rPr>
        <w:t xml:space="preserve"> - </w:t>
      </w:r>
      <w:r w:rsidR="004E5C61" w:rsidRPr="004515E1">
        <w:rPr>
          <w:rFonts w:ascii="Times New Roman" w:hAnsi="Times New Roman"/>
          <w:noProof/>
          <w:sz w:val="24"/>
          <w:szCs w:val="24"/>
        </w:rPr>
        <w:t xml:space="preserve">Under the Avista Protocol, the Company is planning to replace all </w:t>
      </w:r>
      <w:r w:rsidR="00573439">
        <w:rPr>
          <w:rFonts w:ascii="Times New Roman" w:hAnsi="Times New Roman"/>
          <w:noProof/>
          <w:sz w:val="24"/>
          <w:szCs w:val="24"/>
        </w:rPr>
        <w:t xml:space="preserve">of </w:t>
      </w:r>
      <w:r w:rsidR="004E5C61" w:rsidRPr="004515E1">
        <w:rPr>
          <w:rFonts w:ascii="Times New Roman" w:hAnsi="Times New Roman"/>
          <w:noProof/>
          <w:sz w:val="24"/>
          <w:szCs w:val="24"/>
        </w:rPr>
        <w:t>its Priority Al</w:t>
      </w:r>
      <w:r w:rsidR="005639FE">
        <w:rPr>
          <w:rFonts w:ascii="Times New Roman" w:hAnsi="Times New Roman"/>
          <w:noProof/>
          <w:sz w:val="24"/>
          <w:szCs w:val="24"/>
        </w:rPr>
        <w:t xml:space="preserve">dyl A pipe over the next twenty </w:t>
      </w:r>
      <w:r w:rsidR="004E5C61" w:rsidRPr="004515E1">
        <w:rPr>
          <w:rFonts w:ascii="Times New Roman" w:hAnsi="Times New Roman"/>
          <w:noProof/>
          <w:sz w:val="24"/>
          <w:szCs w:val="24"/>
        </w:rPr>
        <w:t>year</w:t>
      </w:r>
      <w:r w:rsidR="005639FE">
        <w:rPr>
          <w:rFonts w:ascii="Times New Roman" w:hAnsi="Times New Roman"/>
          <w:noProof/>
          <w:sz w:val="24"/>
          <w:szCs w:val="24"/>
        </w:rPr>
        <w:t>s</w:t>
      </w:r>
      <w:r w:rsidR="004E5C61" w:rsidRPr="004515E1">
        <w:rPr>
          <w:rFonts w:ascii="Times New Roman" w:hAnsi="Times New Roman"/>
          <w:noProof/>
          <w:sz w:val="24"/>
          <w:szCs w:val="24"/>
        </w:rPr>
        <w:t>.  Though the underlying assumptions will be continually re-evaluated, and the prioritization of projects may change over time, Avista is planning to spend approximately $10 million each year (subject to inflation) across all three of its natural gas jusridictions.  Avista estimates that approximately half this amount will be spent in Washington over the life of the program.</w:t>
      </w:r>
    </w:p>
    <w:p w:rsidR="004E5C61" w:rsidRPr="004515E1" w:rsidRDefault="004E5C61" w:rsidP="000B30EA">
      <w:pPr>
        <w:spacing w:line="360" w:lineRule="auto"/>
        <w:jc w:val="both"/>
        <w:rPr>
          <w:rFonts w:ascii="Times New Roman" w:hAnsi="Times New Roman"/>
          <w:b/>
          <w:sz w:val="24"/>
          <w:szCs w:val="24"/>
        </w:rPr>
      </w:pPr>
      <w:r w:rsidRPr="004515E1">
        <w:rPr>
          <w:rFonts w:ascii="Times New Roman" w:hAnsi="Times New Roman"/>
          <w:b/>
          <w:sz w:val="24"/>
          <w:szCs w:val="24"/>
        </w:rPr>
        <w:t>Avista’s Isolated Steel Identification and Replacement Program</w:t>
      </w:r>
    </w:p>
    <w:p w:rsidR="004E5C61" w:rsidRPr="004515E1" w:rsidRDefault="004E5C61" w:rsidP="000B30EA">
      <w:pPr>
        <w:spacing w:line="360" w:lineRule="auto"/>
        <w:jc w:val="both"/>
        <w:rPr>
          <w:rFonts w:ascii="Times New Roman" w:hAnsi="Times New Roman"/>
          <w:sz w:val="24"/>
          <w:szCs w:val="24"/>
        </w:rPr>
      </w:pPr>
      <w:r w:rsidRPr="004515E1">
        <w:rPr>
          <w:rFonts w:ascii="Times New Roman" w:hAnsi="Times New Roman"/>
          <w:sz w:val="24"/>
          <w:szCs w:val="24"/>
        </w:rPr>
        <w:t xml:space="preserve">Avista </w:t>
      </w:r>
      <w:r w:rsidR="00EC46DD" w:rsidRPr="004515E1">
        <w:rPr>
          <w:rFonts w:ascii="Times New Roman" w:hAnsi="Times New Roman"/>
          <w:sz w:val="24"/>
          <w:szCs w:val="24"/>
        </w:rPr>
        <w:t xml:space="preserve">is </w:t>
      </w:r>
      <w:r w:rsidR="000B30EA">
        <w:rPr>
          <w:rFonts w:ascii="Times New Roman" w:hAnsi="Times New Roman"/>
          <w:sz w:val="24"/>
          <w:szCs w:val="24"/>
        </w:rPr>
        <w:t xml:space="preserve">also </w:t>
      </w:r>
      <w:r w:rsidR="00EC46DD" w:rsidRPr="004515E1">
        <w:rPr>
          <w:rFonts w:ascii="Times New Roman" w:hAnsi="Times New Roman"/>
          <w:sz w:val="24"/>
          <w:szCs w:val="24"/>
        </w:rPr>
        <w:t>currently engaged in an</w:t>
      </w:r>
      <w:r w:rsidRPr="004515E1">
        <w:rPr>
          <w:rFonts w:ascii="Times New Roman" w:hAnsi="Times New Roman"/>
          <w:sz w:val="24"/>
          <w:szCs w:val="24"/>
        </w:rPr>
        <w:t xml:space="preserve"> </w:t>
      </w:r>
      <w:r w:rsidR="00EC46DD" w:rsidRPr="004515E1">
        <w:rPr>
          <w:rFonts w:ascii="Times New Roman" w:hAnsi="Times New Roman"/>
          <w:sz w:val="24"/>
          <w:szCs w:val="24"/>
        </w:rPr>
        <w:t>“</w:t>
      </w:r>
      <w:r w:rsidRPr="004515E1">
        <w:rPr>
          <w:rFonts w:ascii="Times New Roman" w:hAnsi="Times New Roman"/>
          <w:sz w:val="24"/>
          <w:szCs w:val="24"/>
        </w:rPr>
        <w:t>identification &amp; replacement program</w:t>
      </w:r>
      <w:r w:rsidR="00EC46DD" w:rsidRPr="004515E1">
        <w:rPr>
          <w:rFonts w:ascii="Times New Roman" w:hAnsi="Times New Roman"/>
          <w:sz w:val="24"/>
          <w:szCs w:val="24"/>
        </w:rPr>
        <w:t>”</w:t>
      </w:r>
      <w:r w:rsidR="00FD2E52" w:rsidRPr="004515E1">
        <w:rPr>
          <w:rFonts w:ascii="Times New Roman" w:hAnsi="Times New Roman"/>
          <w:sz w:val="24"/>
          <w:szCs w:val="24"/>
        </w:rPr>
        <w:t xml:space="preserve"> related to isolated steel pipe in its natural gas system</w:t>
      </w:r>
      <w:r w:rsidR="00840A12" w:rsidRPr="004515E1">
        <w:rPr>
          <w:rFonts w:ascii="Times New Roman" w:hAnsi="Times New Roman"/>
          <w:sz w:val="24"/>
          <w:szCs w:val="24"/>
        </w:rPr>
        <w:t xml:space="preserve">.  The genesis of this program was an agreement between Avista and </w:t>
      </w:r>
      <w:r w:rsidR="00573439">
        <w:rPr>
          <w:rFonts w:ascii="Times New Roman" w:hAnsi="Times New Roman"/>
          <w:sz w:val="24"/>
          <w:szCs w:val="24"/>
        </w:rPr>
        <w:t xml:space="preserve">the </w:t>
      </w:r>
      <w:r w:rsidR="000B30EA">
        <w:rPr>
          <w:rFonts w:ascii="Times New Roman" w:hAnsi="Times New Roman"/>
          <w:sz w:val="24"/>
          <w:szCs w:val="24"/>
        </w:rPr>
        <w:t xml:space="preserve">Safety Staff of the </w:t>
      </w:r>
      <w:r w:rsidR="00840A12" w:rsidRPr="004515E1">
        <w:rPr>
          <w:rFonts w:ascii="Times New Roman" w:hAnsi="Times New Roman"/>
          <w:sz w:val="24"/>
          <w:szCs w:val="24"/>
        </w:rPr>
        <w:t>UTC</w:t>
      </w:r>
      <w:r w:rsidR="00573439">
        <w:rPr>
          <w:rFonts w:ascii="Times New Roman" w:hAnsi="Times New Roman"/>
          <w:sz w:val="24"/>
          <w:szCs w:val="24"/>
        </w:rPr>
        <w:t>,</w:t>
      </w:r>
      <w:r w:rsidR="00840A12" w:rsidRPr="004515E1">
        <w:rPr>
          <w:rFonts w:ascii="Times New Roman" w:hAnsi="Times New Roman"/>
          <w:sz w:val="24"/>
          <w:szCs w:val="24"/>
        </w:rPr>
        <w:t xml:space="preserve"> aimed at the eliminating the risk associated with sections of isolated steel that were ‘</w:t>
      </w:r>
      <w:proofErr w:type="spellStart"/>
      <w:r w:rsidR="00840A12" w:rsidRPr="004515E1">
        <w:rPr>
          <w:rFonts w:ascii="Times New Roman" w:hAnsi="Times New Roman"/>
          <w:sz w:val="24"/>
          <w:szCs w:val="24"/>
        </w:rPr>
        <w:t>cathodically</w:t>
      </w:r>
      <w:proofErr w:type="spellEnd"/>
      <w:r w:rsidR="00840A12" w:rsidRPr="004515E1">
        <w:rPr>
          <w:rFonts w:ascii="Times New Roman" w:hAnsi="Times New Roman"/>
          <w:sz w:val="24"/>
          <w:szCs w:val="24"/>
        </w:rPr>
        <w:t xml:space="preserve"> unprotected’ </w:t>
      </w:r>
      <w:r w:rsidR="000B30EA">
        <w:rPr>
          <w:rFonts w:ascii="Times New Roman" w:hAnsi="Times New Roman"/>
          <w:sz w:val="24"/>
          <w:szCs w:val="24"/>
        </w:rPr>
        <w:t>or otherwise</w:t>
      </w:r>
      <w:r w:rsidR="00840A12" w:rsidRPr="004515E1">
        <w:rPr>
          <w:rFonts w:ascii="Times New Roman" w:hAnsi="Times New Roman"/>
          <w:sz w:val="24"/>
          <w:szCs w:val="24"/>
        </w:rPr>
        <w:t xml:space="preserve"> unknown to Avista (</w:t>
      </w:r>
      <w:r w:rsidR="00FD2E52" w:rsidRPr="004515E1">
        <w:rPr>
          <w:rFonts w:ascii="Times New Roman" w:hAnsi="Times New Roman"/>
          <w:sz w:val="24"/>
          <w:szCs w:val="24"/>
        </w:rPr>
        <w:t>Docket PG-100049</w:t>
      </w:r>
      <w:r w:rsidR="00840A12" w:rsidRPr="004515E1">
        <w:rPr>
          <w:rFonts w:ascii="Times New Roman" w:hAnsi="Times New Roman"/>
          <w:sz w:val="24"/>
          <w:szCs w:val="24"/>
        </w:rPr>
        <w:t>)</w:t>
      </w:r>
      <w:r w:rsidR="00EC46DD" w:rsidRPr="004515E1">
        <w:rPr>
          <w:rFonts w:ascii="Times New Roman" w:hAnsi="Times New Roman"/>
          <w:sz w:val="24"/>
          <w:szCs w:val="24"/>
        </w:rPr>
        <w:t>.  T</w:t>
      </w:r>
      <w:r w:rsidR="00573439">
        <w:rPr>
          <w:rFonts w:ascii="Times New Roman" w:hAnsi="Times New Roman"/>
          <w:sz w:val="24"/>
          <w:szCs w:val="24"/>
        </w:rPr>
        <w:t>he program objective</w:t>
      </w:r>
      <w:r w:rsidR="00EC46DD" w:rsidRPr="004515E1">
        <w:rPr>
          <w:rFonts w:ascii="Times New Roman" w:hAnsi="Times New Roman"/>
          <w:sz w:val="24"/>
          <w:szCs w:val="24"/>
        </w:rPr>
        <w:t xml:space="preserve"> </w:t>
      </w:r>
      <w:r w:rsidR="00573439">
        <w:rPr>
          <w:rFonts w:ascii="Times New Roman" w:hAnsi="Times New Roman"/>
          <w:sz w:val="24"/>
          <w:szCs w:val="24"/>
        </w:rPr>
        <w:t xml:space="preserve">is </w:t>
      </w:r>
      <w:r w:rsidR="00EC46DD" w:rsidRPr="004515E1">
        <w:rPr>
          <w:rFonts w:ascii="Times New Roman" w:hAnsi="Times New Roman"/>
          <w:sz w:val="24"/>
          <w:szCs w:val="24"/>
        </w:rPr>
        <w:t>to</w:t>
      </w:r>
      <w:r w:rsidRPr="004515E1">
        <w:rPr>
          <w:rFonts w:ascii="Times New Roman" w:hAnsi="Times New Roman"/>
          <w:sz w:val="24"/>
          <w:szCs w:val="24"/>
        </w:rPr>
        <w:t xml:space="preserve"> </w:t>
      </w:r>
      <w:r w:rsidR="00EC46DD" w:rsidRPr="004515E1">
        <w:rPr>
          <w:rFonts w:ascii="Times New Roman" w:hAnsi="Times New Roman"/>
          <w:sz w:val="24"/>
          <w:szCs w:val="24"/>
        </w:rPr>
        <w:t>find</w:t>
      </w:r>
      <w:r w:rsidRPr="004515E1">
        <w:rPr>
          <w:rFonts w:ascii="Times New Roman" w:hAnsi="Times New Roman"/>
          <w:sz w:val="24"/>
          <w:szCs w:val="24"/>
        </w:rPr>
        <w:t xml:space="preserve"> and document </w:t>
      </w:r>
      <w:r w:rsidR="00EC46DD" w:rsidRPr="004515E1">
        <w:rPr>
          <w:rFonts w:ascii="Times New Roman" w:hAnsi="Times New Roman"/>
          <w:sz w:val="24"/>
          <w:szCs w:val="24"/>
        </w:rPr>
        <w:t>any</w:t>
      </w:r>
      <w:r w:rsidRPr="004515E1">
        <w:rPr>
          <w:rFonts w:ascii="Times New Roman" w:hAnsi="Times New Roman"/>
          <w:sz w:val="24"/>
          <w:szCs w:val="24"/>
        </w:rPr>
        <w:t xml:space="preserve"> isolated steel section</w:t>
      </w:r>
      <w:r w:rsidR="00EC46DD" w:rsidRPr="004515E1">
        <w:rPr>
          <w:rFonts w:ascii="Times New Roman" w:hAnsi="Times New Roman"/>
          <w:sz w:val="24"/>
          <w:szCs w:val="24"/>
        </w:rPr>
        <w:t>s</w:t>
      </w:r>
      <w:r w:rsidRPr="004515E1">
        <w:rPr>
          <w:rFonts w:ascii="Times New Roman" w:hAnsi="Times New Roman"/>
          <w:sz w:val="24"/>
          <w:szCs w:val="24"/>
        </w:rPr>
        <w:t xml:space="preserve">, including isolated risers, and to replace </w:t>
      </w:r>
      <w:r w:rsidR="00840A12" w:rsidRPr="004515E1">
        <w:rPr>
          <w:rFonts w:ascii="Times New Roman" w:hAnsi="Times New Roman"/>
          <w:sz w:val="24"/>
          <w:szCs w:val="24"/>
        </w:rPr>
        <w:t>every</w:t>
      </w:r>
      <w:r w:rsidR="007465B8" w:rsidRPr="004515E1">
        <w:rPr>
          <w:rFonts w:ascii="Times New Roman" w:hAnsi="Times New Roman"/>
          <w:sz w:val="24"/>
          <w:szCs w:val="24"/>
        </w:rPr>
        <w:t xml:space="preserve"> section</w:t>
      </w:r>
      <w:r w:rsidRPr="004515E1">
        <w:rPr>
          <w:rFonts w:ascii="Times New Roman" w:hAnsi="Times New Roman"/>
          <w:sz w:val="24"/>
          <w:szCs w:val="24"/>
        </w:rPr>
        <w:t xml:space="preserve"> </w:t>
      </w:r>
      <w:r w:rsidR="00842793" w:rsidRPr="004515E1">
        <w:rPr>
          <w:rFonts w:ascii="Times New Roman" w:hAnsi="Times New Roman"/>
          <w:sz w:val="24"/>
          <w:szCs w:val="24"/>
        </w:rPr>
        <w:t>within a specified time</w:t>
      </w:r>
      <w:r w:rsidRPr="004515E1">
        <w:rPr>
          <w:rFonts w:ascii="Times New Roman" w:hAnsi="Times New Roman"/>
          <w:sz w:val="24"/>
          <w:szCs w:val="24"/>
        </w:rPr>
        <w:t xml:space="preserve"> </w:t>
      </w:r>
      <w:r w:rsidR="007465B8" w:rsidRPr="004515E1">
        <w:rPr>
          <w:rFonts w:ascii="Times New Roman" w:hAnsi="Times New Roman"/>
          <w:sz w:val="24"/>
          <w:szCs w:val="24"/>
        </w:rPr>
        <w:t>after its identification</w:t>
      </w:r>
      <w:r w:rsidR="00D35FC9" w:rsidRPr="004515E1">
        <w:rPr>
          <w:rFonts w:ascii="Times New Roman" w:hAnsi="Times New Roman"/>
          <w:sz w:val="24"/>
          <w:szCs w:val="24"/>
        </w:rPr>
        <w:t>.</w:t>
      </w:r>
      <w:r w:rsidRPr="004515E1">
        <w:rPr>
          <w:rFonts w:ascii="Times New Roman" w:hAnsi="Times New Roman"/>
          <w:sz w:val="24"/>
          <w:szCs w:val="24"/>
        </w:rPr>
        <w:t xml:space="preserve">  </w:t>
      </w:r>
    </w:p>
    <w:p w:rsidR="00840A12" w:rsidRPr="004515E1" w:rsidRDefault="00FD2E52" w:rsidP="000B30EA">
      <w:pPr>
        <w:spacing w:line="360" w:lineRule="auto"/>
        <w:jc w:val="both"/>
        <w:rPr>
          <w:rFonts w:ascii="Times New Roman" w:hAnsi="Times New Roman"/>
          <w:sz w:val="24"/>
          <w:szCs w:val="24"/>
        </w:rPr>
      </w:pPr>
      <w:r w:rsidRPr="004515E1">
        <w:rPr>
          <w:rFonts w:ascii="Times New Roman" w:hAnsi="Times New Roman"/>
          <w:sz w:val="24"/>
          <w:szCs w:val="24"/>
          <w:u w:val="single"/>
        </w:rPr>
        <w:t>Nature of the Safety Risk</w:t>
      </w:r>
      <w:r w:rsidRPr="004515E1">
        <w:rPr>
          <w:rFonts w:ascii="Times New Roman" w:hAnsi="Times New Roman"/>
          <w:sz w:val="24"/>
          <w:szCs w:val="24"/>
        </w:rPr>
        <w:t xml:space="preserve"> – </w:t>
      </w:r>
      <w:r w:rsidR="00573439">
        <w:rPr>
          <w:rFonts w:ascii="Times New Roman" w:hAnsi="Times New Roman"/>
          <w:sz w:val="24"/>
          <w:szCs w:val="24"/>
        </w:rPr>
        <w:t>Steel pipe that is cathodically unprotected</w:t>
      </w:r>
      <w:r w:rsidR="004E5C61" w:rsidRPr="004515E1">
        <w:rPr>
          <w:rFonts w:ascii="Times New Roman" w:hAnsi="Times New Roman"/>
          <w:sz w:val="24"/>
          <w:szCs w:val="24"/>
        </w:rPr>
        <w:t xml:space="preserve"> is subject to corrosion at varying degrees</w:t>
      </w:r>
      <w:r w:rsidR="00573439">
        <w:rPr>
          <w:rFonts w:ascii="Times New Roman" w:hAnsi="Times New Roman"/>
          <w:sz w:val="24"/>
          <w:szCs w:val="24"/>
        </w:rPr>
        <w:t>,</w:t>
      </w:r>
      <w:r w:rsidR="004E5C61" w:rsidRPr="004515E1">
        <w:rPr>
          <w:rFonts w:ascii="Times New Roman" w:hAnsi="Times New Roman"/>
          <w:sz w:val="24"/>
          <w:szCs w:val="24"/>
        </w:rPr>
        <w:t xml:space="preserve"> depending on pipe coating</w:t>
      </w:r>
      <w:r w:rsidRPr="004515E1">
        <w:rPr>
          <w:rFonts w:ascii="Times New Roman" w:hAnsi="Times New Roman"/>
          <w:sz w:val="24"/>
          <w:szCs w:val="24"/>
        </w:rPr>
        <w:t>,</w:t>
      </w:r>
      <w:r w:rsidR="004E5C61" w:rsidRPr="004515E1">
        <w:rPr>
          <w:rFonts w:ascii="Times New Roman" w:hAnsi="Times New Roman"/>
          <w:sz w:val="24"/>
          <w:szCs w:val="24"/>
        </w:rPr>
        <w:t xml:space="preserve"> type and condition, soil type and acidity, ground moisture, the presence of foreign utilities, and other factors.  Corrosion </w:t>
      </w:r>
      <w:r w:rsidR="00650791" w:rsidRPr="004515E1">
        <w:rPr>
          <w:rFonts w:ascii="Times New Roman" w:hAnsi="Times New Roman"/>
          <w:sz w:val="24"/>
          <w:szCs w:val="24"/>
        </w:rPr>
        <w:t>causes</w:t>
      </w:r>
      <w:r w:rsidR="004E5C61" w:rsidRPr="004515E1">
        <w:rPr>
          <w:rFonts w:ascii="Times New Roman" w:hAnsi="Times New Roman"/>
          <w:sz w:val="24"/>
          <w:szCs w:val="24"/>
        </w:rPr>
        <w:t xml:space="preserve"> </w:t>
      </w:r>
      <w:r w:rsidR="00650791" w:rsidRPr="004515E1">
        <w:rPr>
          <w:rFonts w:ascii="Times New Roman" w:hAnsi="Times New Roman"/>
          <w:sz w:val="24"/>
          <w:szCs w:val="24"/>
        </w:rPr>
        <w:t xml:space="preserve">the loss of </w:t>
      </w:r>
      <w:r w:rsidR="00573439">
        <w:rPr>
          <w:rFonts w:ascii="Times New Roman" w:hAnsi="Times New Roman"/>
          <w:sz w:val="24"/>
          <w:szCs w:val="24"/>
        </w:rPr>
        <w:t xml:space="preserve">metal </w:t>
      </w:r>
      <w:r w:rsidR="00650791" w:rsidRPr="004515E1">
        <w:rPr>
          <w:rFonts w:ascii="Times New Roman" w:hAnsi="Times New Roman"/>
          <w:sz w:val="24"/>
          <w:szCs w:val="24"/>
        </w:rPr>
        <w:t>from</w:t>
      </w:r>
      <w:r w:rsidR="004E5C61" w:rsidRPr="004515E1">
        <w:rPr>
          <w:rFonts w:ascii="Times New Roman" w:hAnsi="Times New Roman"/>
          <w:sz w:val="24"/>
          <w:szCs w:val="24"/>
        </w:rPr>
        <w:t xml:space="preserve"> the pipe wall</w:t>
      </w:r>
      <w:r w:rsidR="00650791" w:rsidRPr="004515E1">
        <w:rPr>
          <w:rFonts w:ascii="Times New Roman" w:hAnsi="Times New Roman"/>
          <w:sz w:val="24"/>
          <w:szCs w:val="24"/>
        </w:rPr>
        <w:t>,</w:t>
      </w:r>
      <w:r w:rsidR="004E5C61" w:rsidRPr="004515E1">
        <w:rPr>
          <w:rFonts w:ascii="Times New Roman" w:hAnsi="Times New Roman"/>
          <w:sz w:val="24"/>
          <w:szCs w:val="24"/>
        </w:rPr>
        <w:t xml:space="preserve"> </w:t>
      </w:r>
      <w:r w:rsidR="00650791" w:rsidRPr="004515E1">
        <w:rPr>
          <w:rFonts w:ascii="Times New Roman" w:hAnsi="Times New Roman"/>
          <w:sz w:val="24"/>
          <w:szCs w:val="24"/>
        </w:rPr>
        <w:t>which</w:t>
      </w:r>
      <w:r w:rsidR="004E5C61" w:rsidRPr="004515E1">
        <w:rPr>
          <w:rFonts w:ascii="Times New Roman" w:hAnsi="Times New Roman"/>
          <w:sz w:val="24"/>
          <w:szCs w:val="24"/>
        </w:rPr>
        <w:t xml:space="preserve"> can result </w:t>
      </w:r>
      <w:r w:rsidR="00573439">
        <w:rPr>
          <w:rFonts w:ascii="Times New Roman" w:hAnsi="Times New Roman"/>
          <w:sz w:val="24"/>
          <w:szCs w:val="24"/>
        </w:rPr>
        <w:t xml:space="preserve">over time </w:t>
      </w:r>
      <w:r w:rsidR="004E5C61" w:rsidRPr="004515E1">
        <w:rPr>
          <w:rFonts w:ascii="Times New Roman" w:hAnsi="Times New Roman"/>
          <w:sz w:val="24"/>
          <w:szCs w:val="24"/>
        </w:rPr>
        <w:t xml:space="preserve">in </w:t>
      </w:r>
      <w:r w:rsidR="00573439">
        <w:rPr>
          <w:rFonts w:ascii="Times New Roman" w:hAnsi="Times New Roman"/>
          <w:sz w:val="24"/>
          <w:szCs w:val="24"/>
        </w:rPr>
        <w:t xml:space="preserve">a </w:t>
      </w:r>
      <w:r w:rsidR="004E5C61" w:rsidRPr="004515E1">
        <w:rPr>
          <w:rFonts w:ascii="Times New Roman" w:hAnsi="Times New Roman"/>
          <w:sz w:val="24"/>
          <w:szCs w:val="24"/>
        </w:rPr>
        <w:t xml:space="preserve">gas </w:t>
      </w:r>
      <w:r w:rsidR="00650791" w:rsidRPr="004515E1">
        <w:rPr>
          <w:rFonts w:ascii="Times New Roman" w:hAnsi="Times New Roman"/>
          <w:sz w:val="24"/>
          <w:szCs w:val="24"/>
        </w:rPr>
        <w:t>leak</w:t>
      </w:r>
      <w:r w:rsidR="004E5C61" w:rsidRPr="004515E1">
        <w:rPr>
          <w:rFonts w:ascii="Times New Roman" w:hAnsi="Times New Roman"/>
          <w:sz w:val="24"/>
          <w:szCs w:val="24"/>
        </w:rPr>
        <w:t xml:space="preserve">.  </w:t>
      </w:r>
      <w:r w:rsidR="00670EE2" w:rsidRPr="004515E1">
        <w:rPr>
          <w:rFonts w:ascii="Times New Roman" w:hAnsi="Times New Roman"/>
          <w:sz w:val="24"/>
          <w:szCs w:val="24"/>
        </w:rPr>
        <w:t>This program will locate and remove any steel sections that could be subject to such corrosion.</w:t>
      </w:r>
    </w:p>
    <w:p w:rsidR="00FA0B0F" w:rsidRPr="004515E1" w:rsidRDefault="00FA0B0F" w:rsidP="000B30EA">
      <w:pPr>
        <w:spacing w:line="360" w:lineRule="auto"/>
        <w:jc w:val="both"/>
        <w:rPr>
          <w:rFonts w:ascii="Times New Roman" w:hAnsi="Times New Roman"/>
          <w:sz w:val="24"/>
          <w:szCs w:val="24"/>
        </w:rPr>
      </w:pPr>
    </w:p>
    <w:p w:rsidR="004E5C61" w:rsidRPr="004515E1" w:rsidRDefault="00FA0B0F" w:rsidP="000B30EA">
      <w:pPr>
        <w:spacing w:line="360" w:lineRule="auto"/>
        <w:jc w:val="both"/>
        <w:rPr>
          <w:rFonts w:ascii="Times New Roman" w:hAnsi="Times New Roman"/>
          <w:sz w:val="24"/>
          <w:szCs w:val="24"/>
        </w:rPr>
      </w:pPr>
      <w:r w:rsidRPr="004515E1">
        <w:rPr>
          <w:rFonts w:ascii="Times New Roman" w:hAnsi="Times New Roman"/>
          <w:sz w:val="24"/>
          <w:szCs w:val="24"/>
          <w:u w:val="single"/>
        </w:rPr>
        <w:lastRenderedPageBreak/>
        <w:t>Avista’s Current Actions</w:t>
      </w:r>
      <w:r w:rsidRPr="004515E1">
        <w:rPr>
          <w:rFonts w:ascii="Times New Roman" w:hAnsi="Times New Roman"/>
          <w:sz w:val="24"/>
          <w:szCs w:val="24"/>
        </w:rPr>
        <w:t xml:space="preserve"> - </w:t>
      </w:r>
      <w:r w:rsidR="000B30EA" w:rsidRPr="004515E1">
        <w:rPr>
          <w:rFonts w:ascii="Times New Roman" w:hAnsi="Times New Roman"/>
          <w:sz w:val="24"/>
          <w:szCs w:val="24"/>
        </w:rPr>
        <w:t>The method for identifying sections</w:t>
      </w:r>
      <w:r w:rsidR="000B30EA">
        <w:rPr>
          <w:rFonts w:ascii="Times New Roman" w:hAnsi="Times New Roman"/>
          <w:sz w:val="24"/>
          <w:szCs w:val="24"/>
        </w:rPr>
        <w:t xml:space="preserve"> of isolated steel </w:t>
      </w:r>
      <w:r w:rsidR="000B30EA" w:rsidRPr="004515E1">
        <w:rPr>
          <w:rFonts w:ascii="Times New Roman" w:hAnsi="Times New Roman"/>
          <w:sz w:val="24"/>
          <w:szCs w:val="24"/>
        </w:rPr>
        <w:t xml:space="preserve">involves surveying the system at systematic points. Avista has approximately 144,000 points to survey, the results of which will define the actual quantity of isolated </w:t>
      </w:r>
      <w:r w:rsidR="000B30EA">
        <w:rPr>
          <w:rFonts w:ascii="Times New Roman" w:hAnsi="Times New Roman"/>
          <w:sz w:val="24"/>
          <w:szCs w:val="24"/>
        </w:rPr>
        <w:t>steel</w:t>
      </w:r>
      <w:r w:rsidR="000B30EA" w:rsidRPr="004515E1">
        <w:rPr>
          <w:rFonts w:ascii="Times New Roman" w:hAnsi="Times New Roman"/>
          <w:sz w:val="24"/>
          <w:szCs w:val="24"/>
        </w:rPr>
        <w:t xml:space="preserve"> to be removed.</w:t>
      </w:r>
      <w:r w:rsidR="000B30EA">
        <w:rPr>
          <w:rFonts w:ascii="Times New Roman" w:hAnsi="Times New Roman"/>
          <w:sz w:val="24"/>
          <w:szCs w:val="24"/>
        </w:rPr>
        <w:t xml:space="preserve"> </w:t>
      </w:r>
      <w:r w:rsidR="00670EE2" w:rsidRPr="004515E1">
        <w:rPr>
          <w:rFonts w:ascii="Times New Roman" w:hAnsi="Times New Roman"/>
          <w:sz w:val="24"/>
          <w:szCs w:val="24"/>
        </w:rPr>
        <w:t>To date</w:t>
      </w:r>
      <w:r w:rsidR="004E5C61" w:rsidRPr="004515E1">
        <w:rPr>
          <w:rFonts w:ascii="Times New Roman" w:hAnsi="Times New Roman"/>
          <w:sz w:val="24"/>
          <w:szCs w:val="24"/>
        </w:rPr>
        <w:t xml:space="preserve">, more than 17,800 </w:t>
      </w:r>
      <w:r w:rsidR="00670EE2" w:rsidRPr="004515E1">
        <w:rPr>
          <w:rFonts w:ascii="Times New Roman" w:hAnsi="Times New Roman"/>
          <w:sz w:val="24"/>
          <w:szCs w:val="24"/>
        </w:rPr>
        <w:t>points have been tested, resulting</w:t>
      </w:r>
      <w:r w:rsidR="004E5C61" w:rsidRPr="004515E1">
        <w:rPr>
          <w:rFonts w:ascii="Times New Roman" w:hAnsi="Times New Roman"/>
          <w:sz w:val="24"/>
          <w:szCs w:val="24"/>
        </w:rPr>
        <w:t xml:space="preserve"> in the discovery of 2,007 isolated segment</w:t>
      </w:r>
      <w:r w:rsidR="00670EE2" w:rsidRPr="004515E1">
        <w:rPr>
          <w:rFonts w:ascii="Times New Roman" w:hAnsi="Times New Roman"/>
          <w:sz w:val="24"/>
          <w:szCs w:val="24"/>
        </w:rPr>
        <w:t>s.  Of these,</w:t>
      </w:r>
      <w:r w:rsidR="004E5C61" w:rsidRPr="004515E1">
        <w:rPr>
          <w:rFonts w:ascii="Times New Roman" w:hAnsi="Times New Roman"/>
          <w:sz w:val="24"/>
          <w:szCs w:val="24"/>
        </w:rPr>
        <w:t xml:space="preserve"> 1,831 had localized </w:t>
      </w:r>
      <w:r w:rsidR="003153EE">
        <w:rPr>
          <w:rFonts w:ascii="Times New Roman" w:hAnsi="Times New Roman"/>
          <w:sz w:val="24"/>
          <w:szCs w:val="24"/>
        </w:rPr>
        <w:t xml:space="preserve">cathodic </w:t>
      </w:r>
      <w:r w:rsidR="004E5C61" w:rsidRPr="004515E1">
        <w:rPr>
          <w:rFonts w:ascii="Times New Roman" w:hAnsi="Times New Roman"/>
          <w:sz w:val="24"/>
          <w:szCs w:val="24"/>
        </w:rPr>
        <w:t xml:space="preserve">protection and 176 </w:t>
      </w:r>
      <w:r w:rsidR="003153EE">
        <w:rPr>
          <w:rFonts w:ascii="Times New Roman" w:hAnsi="Times New Roman"/>
          <w:sz w:val="24"/>
          <w:szCs w:val="24"/>
        </w:rPr>
        <w:t xml:space="preserve">were </w:t>
      </w:r>
      <w:r w:rsidR="004E5C61" w:rsidRPr="004515E1">
        <w:rPr>
          <w:rFonts w:ascii="Times New Roman" w:hAnsi="Times New Roman"/>
          <w:sz w:val="24"/>
          <w:szCs w:val="24"/>
        </w:rPr>
        <w:t>unprotected</w:t>
      </w:r>
      <w:r w:rsidR="00670EE2" w:rsidRPr="004515E1">
        <w:rPr>
          <w:rFonts w:ascii="Times New Roman" w:hAnsi="Times New Roman"/>
          <w:sz w:val="24"/>
          <w:szCs w:val="24"/>
        </w:rPr>
        <w:t xml:space="preserve"> (174 </w:t>
      </w:r>
      <w:r w:rsidR="003153EE">
        <w:rPr>
          <w:rFonts w:ascii="Times New Roman" w:hAnsi="Times New Roman"/>
          <w:sz w:val="24"/>
          <w:szCs w:val="24"/>
        </w:rPr>
        <w:t xml:space="preserve">of the 176 </w:t>
      </w:r>
      <w:r w:rsidR="00670EE2" w:rsidRPr="004515E1">
        <w:rPr>
          <w:rFonts w:ascii="Times New Roman" w:hAnsi="Times New Roman"/>
          <w:sz w:val="24"/>
          <w:szCs w:val="24"/>
        </w:rPr>
        <w:t>had been replaced by March 30, 2012).</w:t>
      </w:r>
      <w:r w:rsidR="004E5C61" w:rsidRPr="004515E1">
        <w:rPr>
          <w:rFonts w:ascii="Times New Roman" w:hAnsi="Times New Roman"/>
          <w:sz w:val="24"/>
          <w:szCs w:val="24"/>
        </w:rPr>
        <w:t xml:space="preserve"> </w:t>
      </w:r>
    </w:p>
    <w:p w:rsidR="004E5C61" w:rsidRPr="004515E1" w:rsidRDefault="00FA0B0F" w:rsidP="000B30EA">
      <w:pPr>
        <w:spacing w:line="360" w:lineRule="auto"/>
        <w:jc w:val="both"/>
        <w:rPr>
          <w:rFonts w:ascii="Times New Roman" w:hAnsi="Times New Roman"/>
          <w:sz w:val="24"/>
          <w:szCs w:val="24"/>
        </w:rPr>
      </w:pPr>
      <w:r w:rsidRPr="004515E1">
        <w:rPr>
          <w:rFonts w:ascii="Times New Roman" w:hAnsi="Times New Roman"/>
          <w:sz w:val="24"/>
          <w:szCs w:val="24"/>
          <w:u w:val="single"/>
        </w:rPr>
        <w:t>Avista’s Future Plans for Isolated Steel</w:t>
      </w:r>
      <w:r w:rsidRPr="004515E1">
        <w:rPr>
          <w:rFonts w:ascii="Times New Roman" w:hAnsi="Times New Roman"/>
          <w:sz w:val="24"/>
          <w:szCs w:val="24"/>
        </w:rPr>
        <w:t xml:space="preserve"> - </w:t>
      </w:r>
      <w:r w:rsidR="004E5C61" w:rsidRPr="004515E1">
        <w:rPr>
          <w:rFonts w:ascii="Times New Roman" w:hAnsi="Times New Roman"/>
          <w:sz w:val="24"/>
          <w:szCs w:val="24"/>
        </w:rPr>
        <w:t xml:space="preserve">As noted, the program </w:t>
      </w:r>
      <w:r w:rsidRPr="004515E1">
        <w:rPr>
          <w:rFonts w:ascii="Times New Roman" w:hAnsi="Times New Roman"/>
          <w:sz w:val="24"/>
          <w:szCs w:val="24"/>
        </w:rPr>
        <w:t>duration</w:t>
      </w:r>
      <w:r w:rsidR="004E5C61" w:rsidRPr="004515E1">
        <w:rPr>
          <w:rFonts w:ascii="Times New Roman" w:hAnsi="Times New Roman"/>
          <w:sz w:val="24"/>
          <w:szCs w:val="24"/>
        </w:rPr>
        <w:t xml:space="preserve"> is </w:t>
      </w:r>
      <w:r w:rsidR="000B30EA">
        <w:rPr>
          <w:rFonts w:ascii="Times New Roman" w:hAnsi="Times New Roman"/>
          <w:sz w:val="24"/>
          <w:szCs w:val="24"/>
        </w:rPr>
        <w:t>for ten years</w:t>
      </w:r>
      <w:r w:rsidR="004E5C61" w:rsidRPr="004515E1">
        <w:rPr>
          <w:rFonts w:ascii="Times New Roman" w:hAnsi="Times New Roman"/>
          <w:sz w:val="24"/>
          <w:szCs w:val="24"/>
        </w:rPr>
        <w:t xml:space="preserve">.  The estimated </w:t>
      </w:r>
      <w:r w:rsidRPr="004515E1">
        <w:rPr>
          <w:rFonts w:ascii="Times New Roman" w:hAnsi="Times New Roman"/>
          <w:sz w:val="24"/>
          <w:szCs w:val="24"/>
        </w:rPr>
        <w:t>cost for the full</w:t>
      </w:r>
      <w:r w:rsidR="004E5C61" w:rsidRPr="004515E1">
        <w:rPr>
          <w:rFonts w:ascii="Times New Roman" w:hAnsi="Times New Roman"/>
          <w:sz w:val="24"/>
          <w:szCs w:val="24"/>
        </w:rPr>
        <w:t xml:space="preserve"> </w:t>
      </w:r>
      <w:r w:rsidRPr="004515E1">
        <w:rPr>
          <w:rFonts w:ascii="Times New Roman" w:hAnsi="Times New Roman"/>
          <w:sz w:val="24"/>
          <w:szCs w:val="24"/>
        </w:rPr>
        <w:t>10-year program is $12.4 million.  Avista expects</w:t>
      </w:r>
      <w:r w:rsidR="004E5C61" w:rsidRPr="004515E1">
        <w:rPr>
          <w:rFonts w:ascii="Times New Roman" w:hAnsi="Times New Roman"/>
          <w:sz w:val="24"/>
          <w:szCs w:val="24"/>
        </w:rPr>
        <w:t xml:space="preserve"> </w:t>
      </w:r>
      <w:r w:rsidRPr="004515E1">
        <w:rPr>
          <w:rFonts w:ascii="Times New Roman" w:hAnsi="Times New Roman"/>
          <w:sz w:val="24"/>
          <w:szCs w:val="24"/>
        </w:rPr>
        <w:t>annual</w:t>
      </w:r>
      <w:r w:rsidR="004E5C61" w:rsidRPr="004515E1">
        <w:rPr>
          <w:rFonts w:ascii="Times New Roman" w:hAnsi="Times New Roman"/>
          <w:sz w:val="24"/>
          <w:szCs w:val="24"/>
        </w:rPr>
        <w:t xml:space="preserve"> spending </w:t>
      </w:r>
      <w:r w:rsidRPr="004515E1">
        <w:rPr>
          <w:rFonts w:ascii="Times New Roman" w:hAnsi="Times New Roman"/>
          <w:sz w:val="24"/>
          <w:szCs w:val="24"/>
        </w:rPr>
        <w:t>amounts to be greater early in the</w:t>
      </w:r>
      <w:r w:rsidR="004E5C61" w:rsidRPr="004515E1">
        <w:rPr>
          <w:rFonts w:ascii="Times New Roman" w:hAnsi="Times New Roman"/>
          <w:sz w:val="24"/>
          <w:szCs w:val="24"/>
        </w:rPr>
        <w:t xml:space="preserve"> program</w:t>
      </w:r>
      <w:r w:rsidRPr="004515E1">
        <w:rPr>
          <w:rFonts w:ascii="Times New Roman" w:hAnsi="Times New Roman"/>
          <w:sz w:val="24"/>
          <w:szCs w:val="24"/>
        </w:rPr>
        <w:t>,</w:t>
      </w:r>
      <w:r w:rsidR="004E5C61" w:rsidRPr="004515E1">
        <w:rPr>
          <w:rFonts w:ascii="Times New Roman" w:hAnsi="Times New Roman"/>
          <w:sz w:val="24"/>
          <w:szCs w:val="24"/>
        </w:rPr>
        <w:t xml:space="preserve"> and then </w:t>
      </w:r>
      <w:r w:rsidRPr="004515E1">
        <w:rPr>
          <w:rFonts w:ascii="Times New Roman" w:hAnsi="Times New Roman"/>
          <w:sz w:val="24"/>
          <w:szCs w:val="24"/>
        </w:rPr>
        <w:t>to decrease gradually</w:t>
      </w:r>
      <w:r w:rsidR="004E5C61" w:rsidRPr="004515E1">
        <w:rPr>
          <w:rFonts w:ascii="Times New Roman" w:hAnsi="Times New Roman"/>
          <w:sz w:val="24"/>
          <w:szCs w:val="24"/>
        </w:rPr>
        <w:t xml:space="preserve"> </w:t>
      </w:r>
      <w:r w:rsidRPr="004515E1">
        <w:rPr>
          <w:rFonts w:ascii="Times New Roman" w:hAnsi="Times New Roman"/>
          <w:sz w:val="24"/>
          <w:szCs w:val="24"/>
        </w:rPr>
        <w:t xml:space="preserve">toward the ten-year horizon.  </w:t>
      </w:r>
      <w:r w:rsidR="00D23683">
        <w:rPr>
          <w:rFonts w:ascii="Times New Roman" w:hAnsi="Times New Roman"/>
          <w:sz w:val="24"/>
          <w:szCs w:val="24"/>
        </w:rPr>
        <w:t>Accordingly, e</w:t>
      </w:r>
      <w:r w:rsidRPr="004515E1">
        <w:rPr>
          <w:rFonts w:ascii="Times New Roman" w:hAnsi="Times New Roman"/>
          <w:sz w:val="24"/>
          <w:szCs w:val="24"/>
        </w:rPr>
        <w:t>xpected program costs for 2012 are</w:t>
      </w:r>
      <w:r w:rsidR="004E5C61" w:rsidRPr="004515E1">
        <w:rPr>
          <w:rFonts w:ascii="Times New Roman" w:hAnsi="Times New Roman"/>
          <w:sz w:val="24"/>
          <w:szCs w:val="24"/>
        </w:rPr>
        <w:t xml:space="preserve"> $2.6 million, </w:t>
      </w:r>
      <w:r w:rsidRPr="004515E1">
        <w:rPr>
          <w:rFonts w:ascii="Times New Roman" w:hAnsi="Times New Roman"/>
          <w:sz w:val="24"/>
          <w:szCs w:val="24"/>
        </w:rPr>
        <w:t>with</w:t>
      </w:r>
      <w:r w:rsidR="004E5C61" w:rsidRPr="004515E1">
        <w:rPr>
          <w:rFonts w:ascii="Times New Roman" w:hAnsi="Times New Roman"/>
          <w:sz w:val="24"/>
          <w:szCs w:val="24"/>
        </w:rPr>
        <w:t xml:space="preserve"> an </w:t>
      </w:r>
      <w:r w:rsidRPr="004515E1">
        <w:rPr>
          <w:rFonts w:ascii="Times New Roman" w:hAnsi="Times New Roman"/>
          <w:sz w:val="24"/>
          <w:szCs w:val="24"/>
        </w:rPr>
        <w:t xml:space="preserve">annual </w:t>
      </w:r>
      <w:r w:rsidR="004E5C61" w:rsidRPr="004515E1">
        <w:rPr>
          <w:rFonts w:ascii="Times New Roman" w:hAnsi="Times New Roman"/>
          <w:sz w:val="24"/>
          <w:szCs w:val="24"/>
        </w:rPr>
        <w:t xml:space="preserve">average </w:t>
      </w:r>
      <w:r w:rsidRPr="004515E1">
        <w:rPr>
          <w:rFonts w:ascii="Times New Roman" w:hAnsi="Times New Roman"/>
          <w:sz w:val="24"/>
          <w:szCs w:val="24"/>
        </w:rPr>
        <w:t xml:space="preserve">of </w:t>
      </w:r>
      <w:r w:rsidR="004E5C61" w:rsidRPr="004515E1">
        <w:rPr>
          <w:rFonts w:ascii="Times New Roman" w:hAnsi="Times New Roman"/>
          <w:sz w:val="24"/>
          <w:szCs w:val="24"/>
        </w:rPr>
        <w:t>$1.2 million over the course of the</w:t>
      </w:r>
      <w:r w:rsidRPr="004515E1">
        <w:rPr>
          <w:rFonts w:ascii="Times New Roman" w:hAnsi="Times New Roman"/>
          <w:sz w:val="24"/>
          <w:szCs w:val="24"/>
        </w:rPr>
        <w:t xml:space="preserve"> program</w:t>
      </w:r>
      <w:r w:rsidR="004E5C61" w:rsidRPr="004515E1">
        <w:rPr>
          <w:rFonts w:ascii="Times New Roman" w:hAnsi="Times New Roman"/>
          <w:sz w:val="24"/>
          <w:szCs w:val="24"/>
        </w:rPr>
        <w:t xml:space="preserve">.  </w:t>
      </w:r>
      <w:r w:rsidRPr="004515E1">
        <w:rPr>
          <w:rFonts w:ascii="Times New Roman" w:hAnsi="Times New Roman"/>
          <w:sz w:val="24"/>
          <w:szCs w:val="24"/>
        </w:rPr>
        <w:t xml:space="preserve">Annual spending will also </w:t>
      </w:r>
      <w:r w:rsidR="00D23683">
        <w:rPr>
          <w:rFonts w:ascii="Times New Roman" w:hAnsi="Times New Roman"/>
          <w:sz w:val="24"/>
          <w:szCs w:val="24"/>
        </w:rPr>
        <w:t>vary with</w:t>
      </w:r>
      <w:r w:rsidRPr="004515E1">
        <w:rPr>
          <w:rFonts w:ascii="Times New Roman" w:hAnsi="Times New Roman"/>
          <w:sz w:val="24"/>
          <w:szCs w:val="24"/>
        </w:rPr>
        <w:t xml:space="preserve"> the </w:t>
      </w:r>
      <w:r w:rsidR="00AA2D29" w:rsidRPr="004515E1">
        <w:rPr>
          <w:rFonts w:ascii="Times New Roman" w:hAnsi="Times New Roman"/>
          <w:sz w:val="24"/>
          <w:szCs w:val="24"/>
        </w:rPr>
        <w:t>actual number</w:t>
      </w:r>
      <w:r w:rsidRPr="004515E1">
        <w:rPr>
          <w:rFonts w:ascii="Times New Roman" w:hAnsi="Times New Roman"/>
          <w:sz w:val="24"/>
          <w:szCs w:val="24"/>
        </w:rPr>
        <w:t xml:space="preserve"> of isolated steel se</w:t>
      </w:r>
      <w:r w:rsidR="00AA2D29" w:rsidRPr="004515E1">
        <w:rPr>
          <w:rFonts w:ascii="Times New Roman" w:hAnsi="Times New Roman"/>
          <w:sz w:val="24"/>
          <w:szCs w:val="24"/>
        </w:rPr>
        <w:t>gments located during the systematic testing each year</w:t>
      </w:r>
      <w:r w:rsidR="004E5C61" w:rsidRPr="004515E1">
        <w:rPr>
          <w:rFonts w:ascii="Times New Roman" w:hAnsi="Times New Roman"/>
          <w:sz w:val="24"/>
          <w:szCs w:val="24"/>
        </w:rPr>
        <w:t xml:space="preserve">. </w:t>
      </w:r>
    </w:p>
    <w:p w:rsidR="002B65E2" w:rsidRPr="001110DC" w:rsidRDefault="002B65E2" w:rsidP="008915DF">
      <w:pPr>
        <w:spacing w:line="360" w:lineRule="auto"/>
        <w:jc w:val="both"/>
        <w:rPr>
          <w:rFonts w:ascii="Times New Roman" w:hAnsi="Times New Roman"/>
          <w:b/>
          <w:sz w:val="24"/>
          <w:szCs w:val="24"/>
          <w:u w:val="single"/>
        </w:rPr>
      </w:pPr>
      <w:r w:rsidRPr="001110DC">
        <w:rPr>
          <w:rFonts w:ascii="Times New Roman" w:hAnsi="Times New Roman"/>
          <w:b/>
          <w:sz w:val="24"/>
          <w:szCs w:val="24"/>
          <w:u w:val="single"/>
        </w:rPr>
        <w:t>Commission Question:</w:t>
      </w:r>
    </w:p>
    <w:p w:rsidR="002B65E2" w:rsidRDefault="002B65E2" w:rsidP="00AE0E8E">
      <w:pPr>
        <w:pStyle w:val="ListParagraph"/>
        <w:numPr>
          <w:ilvl w:val="0"/>
          <w:numId w:val="17"/>
        </w:numPr>
        <w:spacing w:after="0" w:line="360" w:lineRule="auto"/>
        <w:ind w:left="180" w:firstLine="0"/>
        <w:rPr>
          <w:rFonts w:ascii="Times New Roman" w:hAnsi="Times New Roman"/>
          <w:b/>
          <w:sz w:val="24"/>
          <w:szCs w:val="24"/>
        </w:rPr>
      </w:pPr>
      <w:r w:rsidRPr="001110DC">
        <w:rPr>
          <w:rFonts w:ascii="Times New Roman" w:hAnsi="Times New Roman"/>
          <w:b/>
          <w:sz w:val="24"/>
          <w:szCs w:val="24"/>
        </w:rPr>
        <w:t>Pipeline Replacement Programs</w:t>
      </w:r>
    </w:p>
    <w:p w:rsidR="00AE0E8E" w:rsidRPr="001110DC" w:rsidRDefault="00AE0E8E" w:rsidP="00AE0E8E">
      <w:pPr>
        <w:pStyle w:val="ListParagraph"/>
        <w:spacing w:after="0" w:line="360" w:lineRule="auto"/>
        <w:ind w:left="180"/>
        <w:rPr>
          <w:rFonts w:ascii="Times New Roman" w:hAnsi="Times New Roman"/>
          <w:b/>
          <w:sz w:val="24"/>
          <w:szCs w:val="24"/>
        </w:rPr>
      </w:pPr>
    </w:p>
    <w:p w:rsidR="002B65E2" w:rsidRPr="004515E1" w:rsidRDefault="002B65E2" w:rsidP="00AE0E8E">
      <w:pPr>
        <w:pStyle w:val="ListParagraph"/>
        <w:numPr>
          <w:ilvl w:val="0"/>
          <w:numId w:val="18"/>
        </w:numPr>
        <w:spacing w:after="0" w:line="360" w:lineRule="auto"/>
        <w:ind w:left="720"/>
        <w:rPr>
          <w:rFonts w:ascii="Times New Roman" w:hAnsi="Times New Roman"/>
          <w:sz w:val="24"/>
          <w:szCs w:val="24"/>
        </w:rPr>
      </w:pPr>
      <w:r w:rsidRPr="004515E1">
        <w:rPr>
          <w:rFonts w:ascii="Times New Roman" w:hAnsi="Times New Roman"/>
          <w:sz w:val="24"/>
          <w:szCs w:val="24"/>
        </w:rPr>
        <w:t>Please provide a detailed explanation of the impediments, if any, to replacing pipe that needs to be replaced to enhance the safety of each company’s natural gas distribution system</w:t>
      </w:r>
      <w:r>
        <w:rPr>
          <w:rFonts w:ascii="Times New Roman" w:hAnsi="Times New Roman"/>
          <w:sz w:val="24"/>
          <w:szCs w:val="24"/>
        </w:rPr>
        <w:t>, including but not limited to the following</w:t>
      </w:r>
      <w:r w:rsidRPr="004515E1">
        <w:rPr>
          <w:rFonts w:ascii="Times New Roman" w:hAnsi="Times New Roman"/>
          <w:sz w:val="24"/>
          <w:szCs w:val="24"/>
        </w:rPr>
        <w:t>.</w:t>
      </w:r>
    </w:p>
    <w:p w:rsidR="002B65E2" w:rsidRDefault="002B65E2" w:rsidP="002B65E2">
      <w:pPr>
        <w:pStyle w:val="ListParagraph"/>
        <w:numPr>
          <w:ilvl w:val="0"/>
          <w:numId w:val="19"/>
        </w:numPr>
        <w:spacing w:after="0" w:line="360" w:lineRule="auto"/>
        <w:rPr>
          <w:rFonts w:ascii="Times New Roman" w:hAnsi="Times New Roman"/>
          <w:sz w:val="24"/>
          <w:szCs w:val="24"/>
        </w:rPr>
      </w:pPr>
      <w:r>
        <w:rPr>
          <w:rFonts w:ascii="Times New Roman" w:hAnsi="Times New Roman"/>
          <w:sz w:val="24"/>
          <w:szCs w:val="24"/>
        </w:rPr>
        <w:t>Cost recovery;</w:t>
      </w:r>
    </w:p>
    <w:p w:rsidR="002B65E2" w:rsidRDefault="002B65E2" w:rsidP="002B65E2">
      <w:pPr>
        <w:pStyle w:val="ListParagraph"/>
        <w:numPr>
          <w:ilvl w:val="0"/>
          <w:numId w:val="19"/>
        </w:numPr>
        <w:spacing w:after="0" w:line="360" w:lineRule="auto"/>
        <w:rPr>
          <w:rFonts w:ascii="Times New Roman" w:hAnsi="Times New Roman"/>
          <w:sz w:val="24"/>
          <w:szCs w:val="24"/>
        </w:rPr>
      </w:pPr>
      <w:r>
        <w:rPr>
          <w:rFonts w:ascii="Times New Roman" w:hAnsi="Times New Roman"/>
          <w:sz w:val="24"/>
          <w:szCs w:val="24"/>
        </w:rPr>
        <w:t>Shortage of personnel or equipment, and</w:t>
      </w:r>
    </w:p>
    <w:p w:rsidR="002B65E2" w:rsidRDefault="002B65E2" w:rsidP="002B65E2">
      <w:pPr>
        <w:pStyle w:val="ListParagraph"/>
        <w:numPr>
          <w:ilvl w:val="0"/>
          <w:numId w:val="19"/>
        </w:numPr>
        <w:spacing w:after="0" w:line="360" w:lineRule="auto"/>
        <w:rPr>
          <w:rFonts w:ascii="Times New Roman" w:hAnsi="Times New Roman"/>
          <w:sz w:val="24"/>
          <w:szCs w:val="24"/>
        </w:rPr>
      </w:pPr>
      <w:r>
        <w:rPr>
          <w:rFonts w:ascii="Times New Roman" w:hAnsi="Times New Roman"/>
          <w:sz w:val="24"/>
          <w:szCs w:val="24"/>
        </w:rPr>
        <w:t>Access, e.g., rights-of-way or government permitting issues.</w:t>
      </w:r>
    </w:p>
    <w:p w:rsidR="004E5C61" w:rsidRDefault="004E5C61" w:rsidP="004515E1">
      <w:pPr>
        <w:spacing w:line="360" w:lineRule="auto"/>
        <w:rPr>
          <w:rFonts w:ascii="Times New Roman" w:hAnsi="Times New Roman"/>
          <w:sz w:val="24"/>
          <w:szCs w:val="24"/>
        </w:rPr>
      </w:pPr>
    </w:p>
    <w:p w:rsidR="004E5C61" w:rsidRPr="004853F5" w:rsidRDefault="008D2086" w:rsidP="004853F5">
      <w:pPr>
        <w:spacing w:line="360" w:lineRule="auto"/>
        <w:rPr>
          <w:rFonts w:ascii="Times New Roman" w:hAnsi="Times New Roman"/>
          <w:b/>
          <w:sz w:val="24"/>
          <w:szCs w:val="24"/>
          <w:u w:val="single"/>
        </w:rPr>
      </w:pPr>
      <w:r w:rsidRPr="008D2086">
        <w:rPr>
          <w:rFonts w:ascii="Times New Roman" w:hAnsi="Times New Roman"/>
          <w:b/>
          <w:sz w:val="24"/>
          <w:szCs w:val="24"/>
          <w:u w:val="single"/>
        </w:rPr>
        <w:t>Avista</w:t>
      </w:r>
      <w:r w:rsidR="004853F5">
        <w:rPr>
          <w:rFonts w:ascii="Times New Roman" w:hAnsi="Times New Roman"/>
          <w:b/>
          <w:sz w:val="24"/>
          <w:szCs w:val="24"/>
          <w:u w:val="single"/>
        </w:rPr>
        <w:t xml:space="preserve"> Response:</w:t>
      </w:r>
    </w:p>
    <w:p w:rsidR="004E5C61" w:rsidRPr="004853F5" w:rsidRDefault="004853F5" w:rsidP="000B30EA">
      <w:pPr>
        <w:pStyle w:val="ListParagraph"/>
        <w:spacing w:line="360" w:lineRule="auto"/>
        <w:ind w:left="0"/>
        <w:jc w:val="both"/>
        <w:rPr>
          <w:rFonts w:ascii="Times New Roman" w:hAnsi="Times New Roman"/>
          <w:sz w:val="24"/>
          <w:szCs w:val="24"/>
        </w:rPr>
      </w:pPr>
      <w:r w:rsidRPr="004515E1">
        <w:rPr>
          <w:rFonts w:ascii="Times New Roman" w:hAnsi="Times New Roman"/>
          <w:color w:val="000000"/>
          <w:sz w:val="24"/>
          <w:szCs w:val="24"/>
        </w:rPr>
        <w:t xml:space="preserve">The federal mandate for Distribution Integrity Management Planning is driving an increase in major </w:t>
      </w:r>
      <w:r>
        <w:rPr>
          <w:rFonts w:ascii="Times New Roman" w:hAnsi="Times New Roman"/>
          <w:color w:val="000000"/>
          <w:sz w:val="24"/>
          <w:szCs w:val="24"/>
        </w:rPr>
        <w:t xml:space="preserve">projects for </w:t>
      </w:r>
      <w:r w:rsidRPr="004515E1">
        <w:rPr>
          <w:rFonts w:ascii="Times New Roman" w:hAnsi="Times New Roman"/>
          <w:color w:val="000000"/>
          <w:sz w:val="24"/>
          <w:szCs w:val="24"/>
        </w:rPr>
        <w:t xml:space="preserve">distribution pipeline replacement across the natural gas industry. This, coupled with the recent boom in shale extraction and large-scale oil and gas field projects, </w:t>
      </w:r>
      <w:r w:rsidR="000B30EA">
        <w:rPr>
          <w:rFonts w:ascii="Times New Roman" w:hAnsi="Times New Roman"/>
          <w:color w:val="000000"/>
          <w:sz w:val="24"/>
          <w:szCs w:val="24"/>
        </w:rPr>
        <w:t>has limited the availability of qualified workers</w:t>
      </w:r>
      <w:r w:rsidRPr="004515E1">
        <w:rPr>
          <w:rFonts w:ascii="Times New Roman" w:hAnsi="Times New Roman"/>
          <w:color w:val="000000"/>
          <w:sz w:val="24"/>
          <w:szCs w:val="24"/>
        </w:rPr>
        <w:t xml:space="preserve">. Local contractors supporting distribution pipeline companies, like Avista, are losing qualified workers to these boom projects, including operators, fitters and </w:t>
      </w:r>
      <w:r w:rsidRPr="004515E1">
        <w:rPr>
          <w:rFonts w:ascii="Times New Roman" w:hAnsi="Times New Roman"/>
          <w:color w:val="000000"/>
          <w:sz w:val="24"/>
          <w:szCs w:val="24"/>
        </w:rPr>
        <w:lastRenderedPageBreak/>
        <w:t>inspectors. Avista experienced this impact in April when its contractor lost several qualified workers to the projects in South Dakota, just as we were preparing to start work in Davenport.</w:t>
      </w:r>
    </w:p>
    <w:p w:rsidR="004E5C61" w:rsidRPr="004515E1" w:rsidRDefault="004853F5" w:rsidP="000B30EA">
      <w:pPr>
        <w:spacing w:line="360" w:lineRule="auto"/>
        <w:jc w:val="both"/>
        <w:rPr>
          <w:rFonts w:ascii="Times New Roman" w:hAnsi="Times New Roman"/>
          <w:color w:val="000000"/>
          <w:sz w:val="24"/>
          <w:szCs w:val="24"/>
        </w:rPr>
      </w:pPr>
      <w:r>
        <w:rPr>
          <w:rFonts w:ascii="Times New Roman" w:hAnsi="Times New Roman"/>
          <w:color w:val="000000"/>
          <w:sz w:val="24"/>
          <w:szCs w:val="24"/>
        </w:rPr>
        <w:t>Longer-</w:t>
      </w:r>
      <w:r w:rsidR="004E5C61" w:rsidRPr="004515E1">
        <w:rPr>
          <w:rFonts w:ascii="Times New Roman" w:hAnsi="Times New Roman"/>
          <w:color w:val="000000"/>
          <w:sz w:val="24"/>
          <w:szCs w:val="24"/>
        </w:rPr>
        <w:t xml:space="preserve">term commitments </w:t>
      </w:r>
      <w:r>
        <w:rPr>
          <w:rFonts w:ascii="Times New Roman" w:hAnsi="Times New Roman"/>
          <w:color w:val="000000"/>
          <w:sz w:val="24"/>
          <w:szCs w:val="24"/>
        </w:rPr>
        <w:t xml:space="preserve">with contractors </w:t>
      </w:r>
      <w:r w:rsidR="004E5C61" w:rsidRPr="004515E1">
        <w:rPr>
          <w:rFonts w:ascii="Times New Roman" w:hAnsi="Times New Roman"/>
          <w:color w:val="000000"/>
          <w:sz w:val="24"/>
          <w:szCs w:val="24"/>
        </w:rPr>
        <w:t xml:space="preserve">may be required in order to </w:t>
      </w:r>
      <w:r>
        <w:rPr>
          <w:rFonts w:ascii="Times New Roman" w:hAnsi="Times New Roman"/>
          <w:color w:val="000000"/>
          <w:sz w:val="24"/>
          <w:szCs w:val="24"/>
        </w:rPr>
        <w:t>implement the</w:t>
      </w:r>
      <w:r w:rsidR="004E5C61" w:rsidRPr="004515E1">
        <w:rPr>
          <w:rFonts w:ascii="Times New Roman" w:hAnsi="Times New Roman"/>
          <w:color w:val="000000"/>
          <w:sz w:val="24"/>
          <w:szCs w:val="24"/>
        </w:rPr>
        <w:t xml:space="preserve"> </w:t>
      </w:r>
      <w:r>
        <w:rPr>
          <w:rFonts w:ascii="Times New Roman" w:hAnsi="Times New Roman"/>
          <w:color w:val="000000"/>
          <w:sz w:val="24"/>
          <w:szCs w:val="24"/>
        </w:rPr>
        <w:t xml:space="preserve">volume of </w:t>
      </w:r>
      <w:r w:rsidR="004E5C61" w:rsidRPr="004515E1">
        <w:rPr>
          <w:rFonts w:ascii="Times New Roman" w:hAnsi="Times New Roman"/>
          <w:color w:val="000000"/>
          <w:sz w:val="24"/>
          <w:szCs w:val="24"/>
        </w:rPr>
        <w:t xml:space="preserve">anticipated pipe replacement </w:t>
      </w:r>
      <w:r>
        <w:rPr>
          <w:rFonts w:ascii="Times New Roman" w:hAnsi="Times New Roman"/>
          <w:color w:val="000000"/>
          <w:sz w:val="24"/>
          <w:szCs w:val="24"/>
        </w:rPr>
        <w:t>projects</w:t>
      </w:r>
      <w:r w:rsidR="004E5C61" w:rsidRPr="004515E1">
        <w:rPr>
          <w:rFonts w:ascii="Times New Roman" w:hAnsi="Times New Roman"/>
          <w:color w:val="000000"/>
          <w:sz w:val="24"/>
          <w:szCs w:val="24"/>
        </w:rPr>
        <w:t>.   In addition, contractors will lose qualified employees in the winter months unless the commitment is made to provide year-round employment.  It will be in our interest to ensure these contract crews remain trained and qualified, and have the incentive to continue providing support for our major gas-replacement programs.</w:t>
      </w:r>
    </w:p>
    <w:p w:rsidR="004E5C61" w:rsidRPr="004853F5" w:rsidRDefault="004E5C61" w:rsidP="000B30EA">
      <w:pPr>
        <w:pStyle w:val="ListParagraph"/>
        <w:spacing w:line="360" w:lineRule="auto"/>
        <w:ind w:left="0"/>
        <w:jc w:val="both"/>
        <w:rPr>
          <w:rFonts w:ascii="Times New Roman" w:hAnsi="Times New Roman"/>
          <w:b/>
          <w:sz w:val="24"/>
          <w:szCs w:val="24"/>
        </w:rPr>
      </w:pPr>
      <w:r w:rsidRPr="004515E1">
        <w:rPr>
          <w:rFonts w:ascii="Times New Roman" w:hAnsi="Times New Roman"/>
          <w:sz w:val="24"/>
          <w:szCs w:val="24"/>
        </w:rPr>
        <w:t>Avista has gained valuable experience in its r</w:t>
      </w:r>
      <w:r w:rsidR="000B30EA">
        <w:rPr>
          <w:rFonts w:ascii="Times New Roman" w:hAnsi="Times New Roman"/>
          <w:sz w:val="24"/>
          <w:szCs w:val="24"/>
        </w:rPr>
        <w:t>ecent pipe-replacement projects.</w:t>
      </w:r>
      <w:r w:rsidRPr="004515E1">
        <w:rPr>
          <w:rFonts w:ascii="Times New Roman" w:hAnsi="Times New Roman"/>
          <w:sz w:val="24"/>
          <w:szCs w:val="24"/>
        </w:rPr>
        <w:t xml:space="preserve"> </w:t>
      </w:r>
      <w:r w:rsidR="000B30EA">
        <w:rPr>
          <w:rFonts w:ascii="Times New Roman" w:hAnsi="Times New Roman"/>
          <w:sz w:val="24"/>
          <w:szCs w:val="24"/>
        </w:rPr>
        <w:t>T</w:t>
      </w:r>
      <w:r w:rsidRPr="004515E1">
        <w:rPr>
          <w:rFonts w:ascii="Times New Roman" w:hAnsi="Times New Roman"/>
          <w:sz w:val="24"/>
          <w:szCs w:val="24"/>
        </w:rPr>
        <w:t>he access-related challenges we expect to manage during the course of our pipe-replacement projects</w:t>
      </w:r>
      <w:r w:rsidR="000B30EA">
        <w:rPr>
          <w:rFonts w:ascii="Times New Roman" w:hAnsi="Times New Roman"/>
          <w:sz w:val="24"/>
          <w:szCs w:val="24"/>
        </w:rPr>
        <w:t xml:space="preserve"> are as follows</w:t>
      </w:r>
      <w:r w:rsidRPr="004515E1">
        <w:rPr>
          <w:rFonts w:ascii="Times New Roman" w:hAnsi="Times New Roman"/>
          <w:sz w:val="24"/>
          <w:szCs w:val="24"/>
        </w:rPr>
        <w:t>:</w:t>
      </w:r>
    </w:p>
    <w:p w:rsidR="004E5C61" w:rsidRPr="004515E1" w:rsidRDefault="004E5C61" w:rsidP="004515E1">
      <w:pPr>
        <w:pStyle w:val="ListParagraph"/>
        <w:spacing w:line="360" w:lineRule="auto"/>
        <w:ind w:left="0"/>
        <w:rPr>
          <w:rFonts w:ascii="Times New Roman" w:hAnsi="Times New Roman"/>
          <w:sz w:val="24"/>
          <w:szCs w:val="24"/>
        </w:rPr>
      </w:pPr>
    </w:p>
    <w:p w:rsidR="004E5C61" w:rsidRPr="004515E1" w:rsidRDefault="004E5C61" w:rsidP="000B30EA">
      <w:pPr>
        <w:pStyle w:val="ListParagraph"/>
        <w:numPr>
          <w:ilvl w:val="0"/>
          <w:numId w:val="9"/>
        </w:numPr>
        <w:spacing w:after="0" w:line="360" w:lineRule="auto"/>
        <w:jc w:val="both"/>
        <w:rPr>
          <w:rFonts w:ascii="Times New Roman" w:hAnsi="Times New Roman"/>
          <w:color w:val="000000"/>
          <w:sz w:val="24"/>
          <w:szCs w:val="24"/>
        </w:rPr>
      </w:pPr>
      <w:r w:rsidRPr="004515E1">
        <w:rPr>
          <w:rFonts w:ascii="Times New Roman" w:hAnsi="Times New Roman"/>
          <w:color w:val="000000"/>
          <w:sz w:val="24"/>
          <w:szCs w:val="24"/>
        </w:rPr>
        <w:t xml:space="preserve">Local </w:t>
      </w:r>
      <w:r w:rsidR="00234433">
        <w:rPr>
          <w:rFonts w:ascii="Times New Roman" w:hAnsi="Times New Roman"/>
          <w:color w:val="000000"/>
          <w:sz w:val="24"/>
          <w:szCs w:val="24"/>
        </w:rPr>
        <w:t>Road-Cut M</w:t>
      </w:r>
      <w:r w:rsidRPr="004853F5">
        <w:rPr>
          <w:rFonts w:ascii="Times New Roman" w:hAnsi="Times New Roman"/>
          <w:color w:val="000000"/>
          <w:sz w:val="24"/>
          <w:szCs w:val="24"/>
        </w:rPr>
        <w:t>oratoria</w:t>
      </w:r>
      <w:r w:rsidR="00234433">
        <w:rPr>
          <w:rFonts w:ascii="Times New Roman" w:hAnsi="Times New Roman"/>
          <w:color w:val="000000"/>
          <w:sz w:val="24"/>
          <w:szCs w:val="24"/>
        </w:rPr>
        <w:t xml:space="preserve"> – can </w:t>
      </w:r>
      <w:r w:rsidR="000B30EA">
        <w:rPr>
          <w:rFonts w:ascii="Times New Roman" w:hAnsi="Times New Roman"/>
          <w:color w:val="000000"/>
          <w:sz w:val="24"/>
          <w:szCs w:val="24"/>
        </w:rPr>
        <w:t>limit</w:t>
      </w:r>
      <w:r w:rsidR="00234433">
        <w:rPr>
          <w:rFonts w:ascii="Times New Roman" w:hAnsi="Times New Roman"/>
          <w:color w:val="000000"/>
          <w:sz w:val="24"/>
          <w:szCs w:val="24"/>
        </w:rPr>
        <w:t xml:space="preserve"> areas available for replacement </w:t>
      </w:r>
      <w:r w:rsidR="000B30EA">
        <w:rPr>
          <w:rFonts w:ascii="Times New Roman" w:hAnsi="Times New Roman"/>
          <w:color w:val="000000"/>
          <w:sz w:val="24"/>
          <w:szCs w:val="24"/>
        </w:rPr>
        <w:t>due</w:t>
      </w:r>
      <w:r w:rsidR="00234433">
        <w:rPr>
          <w:rFonts w:ascii="Times New Roman" w:hAnsi="Times New Roman"/>
          <w:color w:val="000000"/>
          <w:sz w:val="24"/>
          <w:szCs w:val="24"/>
        </w:rPr>
        <w:t xml:space="preserve"> to time limits</w:t>
      </w:r>
      <w:r w:rsidR="005639FE">
        <w:rPr>
          <w:rFonts w:ascii="Times New Roman" w:hAnsi="Times New Roman"/>
          <w:color w:val="000000"/>
          <w:sz w:val="24"/>
          <w:szCs w:val="24"/>
        </w:rPr>
        <w:t xml:space="preserve"> on pavement cutting</w:t>
      </w:r>
      <w:r w:rsidR="00234433">
        <w:rPr>
          <w:rFonts w:ascii="Times New Roman" w:hAnsi="Times New Roman"/>
          <w:color w:val="000000"/>
          <w:sz w:val="24"/>
          <w:szCs w:val="24"/>
        </w:rPr>
        <w:t>, and significantly increase costs</w:t>
      </w:r>
      <w:r w:rsidRPr="004515E1">
        <w:rPr>
          <w:rFonts w:ascii="Times New Roman" w:hAnsi="Times New Roman"/>
          <w:color w:val="000000"/>
          <w:sz w:val="24"/>
          <w:szCs w:val="24"/>
        </w:rPr>
        <w:t>.</w:t>
      </w:r>
    </w:p>
    <w:p w:rsidR="004E5C61" w:rsidRPr="004515E1" w:rsidRDefault="004E5C61" w:rsidP="000B30EA">
      <w:pPr>
        <w:pStyle w:val="ListParagraph"/>
        <w:numPr>
          <w:ilvl w:val="0"/>
          <w:numId w:val="9"/>
        </w:numPr>
        <w:spacing w:after="0" w:line="360" w:lineRule="auto"/>
        <w:jc w:val="both"/>
        <w:rPr>
          <w:rFonts w:ascii="Times New Roman" w:hAnsi="Times New Roman"/>
          <w:color w:val="000000"/>
          <w:sz w:val="24"/>
          <w:szCs w:val="24"/>
        </w:rPr>
      </w:pPr>
      <w:r w:rsidRPr="004853F5">
        <w:rPr>
          <w:rFonts w:ascii="Times New Roman" w:hAnsi="Times New Roman"/>
          <w:color w:val="000000"/>
          <w:sz w:val="24"/>
          <w:szCs w:val="24"/>
        </w:rPr>
        <w:t>Franchise Agreement</w:t>
      </w:r>
      <w:r w:rsidR="00234433">
        <w:rPr>
          <w:rFonts w:ascii="Times New Roman" w:hAnsi="Times New Roman"/>
          <w:color w:val="000000"/>
          <w:sz w:val="24"/>
          <w:szCs w:val="24"/>
        </w:rPr>
        <w:t xml:space="preserve"> - </w:t>
      </w:r>
      <w:r w:rsidRPr="004515E1">
        <w:rPr>
          <w:rFonts w:ascii="Times New Roman" w:hAnsi="Times New Roman"/>
          <w:color w:val="000000"/>
          <w:sz w:val="24"/>
          <w:szCs w:val="24"/>
        </w:rPr>
        <w:t>requirements</w:t>
      </w:r>
      <w:r w:rsidR="00CF3EFF">
        <w:rPr>
          <w:rFonts w:ascii="Times New Roman" w:hAnsi="Times New Roman"/>
          <w:color w:val="000000"/>
          <w:sz w:val="24"/>
          <w:szCs w:val="24"/>
        </w:rPr>
        <w:t>,</w:t>
      </w:r>
      <w:r w:rsidRPr="004515E1">
        <w:rPr>
          <w:rFonts w:ascii="Times New Roman" w:hAnsi="Times New Roman"/>
          <w:color w:val="000000"/>
          <w:sz w:val="24"/>
          <w:szCs w:val="24"/>
        </w:rPr>
        <w:t xml:space="preserve"> </w:t>
      </w:r>
      <w:r w:rsidR="004853F5">
        <w:rPr>
          <w:rFonts w:ascii="Times New Roman" w:hAnsi="Times New Roman"/>
          <w:color w:val="000000"/>
          <w:sz w:val="24"/>
          <w:szCs w:val="24"/>
        </w:rPr>
        <w:t>including timely notice</w:t>
      </w:r>
      <w:r w:rsidR="00CF3EFF">
        <w:rPr>
          <w:rFonts w:ascii="Times New Roman" w:hAnsi="Times New Roman"/>
          <w:color w:val="000000"/>
          <w:sz w:val="24"/>
          <w:szCs w:val="24"/>
        </w:rPr>
        <w:t>,</w:t>
      </w:r>
      <w:r w:rsidR="004853F5">
        <w:rPr>
          <w:rFonts w:ascii="Times New Roman" w:hAnsi="Times New Roman"/>
          <w:color w:val="000000"/>
          <w:sz w:val="24"/>
          <w:szCs w:val="24"/>
        </w:rPr>
        <w:t xml:space="preserve"> </w:t>
      </w:r>
      <w:r w:rsidR="000B30EA">
        <w:rPr>
          <w:rFonts w:ascii="Times New Roman" w:hAnsi="Times New Roman"/>
          <w:color w:val="000000"/>
          <w:sz w:val="24"/>
          <w:szCs w:val="24"/>
        </w:rPr>
        <w:t xml:space="preserve">and </w:t>
      </w:r>
      <w:r w:rsidRPr="004515E1">
        <w:rPr>
          <w:rFonts w:ascii="Times New Roman" w:hAnsi="Times New Roman"/>
          <w:color w:val="000000"/>
          <w:sz w:val="24"/>
          <w:szCs w:val="24"/>
        </w:rPr>
        <w:t>right-of-way access</w:t>
      </w:r>
      <w:r w:rsidR="00CF3EFF">
        <w:rPr>
          <w:rFonts w:ascii="Times New Roman" w:hAnsi="Times New Roman"/>
          <w:color w:val="000000"/>
          <w:sz w:val="24"/>
          <w:szCs w:val="24"/>
        </w:rPr>
        <w:t xml:space="preserve">, can significantly </w:t>
      </w:r>
      <w:r w:rsidRPr="004515E1">
        <w:rPr>
          <w:rFonts w:ascii="Times New Roman" w:hAnsi="Times New Roman"/>
          <w:color w:val="000000"/>
          <w:sz w:val="24"/>
          <w:szCs w:val="24"/>
        </w:rPr>
        <w:t xml:space="preserve">restrict the ability to perform work in </w:t>
      </w:r>
      <w:r w:rsidR="00CF3EFF">
        <w:rPr>
          <w:rFonts w:ascii="Times New Roman" w:hAnsi="Times New Roman"/>
          <w:color w:val="000000"/>
          <w:sz w:val="24"/>
          <w:szCs w:val="24"/>
        </w:rPr>
        <w:t xml:space="preserve">a manner that diverges from </w:t>
      </w:r>
      <w:r w:rsidR="00234433">
        <w:rPr>
          <w:rFonts w:ascii="Times New Roman" w:hAnsi="Times New Roman"/>
          <w:color w:val="000000"/>
          <w:sz w:val="24"/>
          <w:szCs w:val="24"/>
        </w:rPr>
        <w:t>an</w:t>
      </w:r>
      <w:r w:rsidR="00CF3EFF">
        <w:rPr>
          <w:rFonts w:ascii="Times New Roman" w:hAnsi="Times New Roman"/>
          <w:color w:val="000000"/>
          <w:sz w:val="24"/>
          <w:szCs w:val="24"/>
        </w:rPr>
        <w:t xml:space="preserve"> original project plan.</w:t>
      </w:r>
    </w:p>
    <w:p w:rsidR="004E5C61" w:rsidRPr="004515E1" w:rsidRDefault="004E5C61" w:rsidP="000B30EA">
      <w:pPr>
        <w:pStyle w:val="ListParagraph"/>
        <w:numPr>
          <w:ilvl w:val="0"/>
          <w:numId w:val="9"/>
        </w:numPr>
        <w:spacing w:after="0" w:line="360" w:lineRule="auto"/>
        <w:jc w:val="both"/>
        <w:rPr>
          <w:rFonts w:ascii="Times New Roman" w:hAnsi="Times New Roman"/>
          <w:color w:val="000000"/>
          <w:sz w:val="24"/>
          <w:szCs w:val="24"/>
        </w:rPr>
      </w:pPr>
      <w:r w:rsidRPr="00234433">
        <w:rPr>
          <w:rFonts w:ascii="Times New Roman" w:hAnsi="Times New Roman"/>
          <w:color w:val="000000"/>
          <w:sz w:val="24"/>
          <w:szCs w:val="24"/>
        </w:rPr>
        <w:t>Agency Public Works</w:t>
      </w:r>
      <w:r w:rsidRPr="004515E1">
        <w:rPr>
          <w:rFonts w:ascii="Times New Roman" w:hAnsi="Times New Roman"/>
          <w:color w:val="000000"/>
          <w:sz w:val="24"/>
          <w:szCs w:val="24"/>
        </w:rPr>
        <w:t xml:space="preserve"> </w:t>
      </w:r>
      <w:r w:rsidR="00234433">
        <w:rPr>
          <w:rFonts w:ascii="Times New Roman" w:hAnsi="Times New Roman"/>
          <w:color w:val="000000"/>
          <w:sz w:val="24"/>
          <w:szCs w:val="24"/>
        </w:rPr>
        <w:t>-</w:t>
      </w:r>
      <w:r w:rsidRPr="004515E1">
        <w:rPr>
          <w:rFonts w:ascii="Times New Roman" w:hAnsi="Times New Roman"/>
          <w:color w:val="000000"/>
          <w:sz w:val="24"/>
          <w:szCs w:val="24"/>
        </w:rPr>
        <w:t xml:space="preserve"> review and approval process adds time to the project lifecycle and can impact the work schedule.   </w:t>
      </w:r>
    </w:p>
    <w:p w:rsidR="004E5C61" w:rsidRPr="004515E1" w:rsidRDefault="004E5C61" w:rsidP="000B30EA">
      <w:pPr>
        <w:pStyle w:val="ListParagraph"/>
        <w:numPr>
          <w:ilvl w:val="0"/>
          <w:numId w:val="9"/>
        </w:numPr>
        <w:spacing w:after="0" w:line="360" w:lineRule="auto"/>
        <w:jc w:val="both"/>
        <w:rPr>
          <w:rFonts w:ascii="Times New Roman" w:hAnsi="Times New Roman"/>
          <w:color w:val="000000"/>
          <w:sz w:val="24"/>
          <w:szCs w:val="24"/>
        </w:rPr>
      </w:pPr>
      <w:r w:rsidRPr="00234433">
        <w:rPr>
          <w:rFonts w:ascii="Times New Roman" w:hAnsi="Times New Roman"/>
          <w:color w:val="000000"/>
          <w:sz w:val="24"/>
          <w:szCs w:val="24"/>
        </w:rPr>
        <w:t>Encroachment Permits</w:t>
      </w:r>
      <w:r w:rsidRPr="004515E1">
        <w:rPr>
          <w:rFonts w:ascii="Times New Roman" w:hAnsi="Times New Roman"/>
          <w:color w:val="000000"/>
          <w:sz w:val="24"/>
          <w:szCs w:val="24"/>
        </w:rPr>
        <w:t xml:space="preserve"> </w:t>
      </w:r>
      <w:r w:rsidR="00234433">
        <w:rPr>
          <w:rFonts w:ascii="Times New Roman" w:hAnsi="Times New Roman"/>
          <w:color w:val="000000"/>
          <w:sz w:val="24"/>
          <w:szCs w:val="24"/>
        </w:rPr>
        <w:t xml:space="preserve">– procurement </w:t>
      </w:r>
      <w:r w:rsidRPr="004515E1">
        <w:rPr>
          <w:rFonts w:ascii="Times New Roman" w:hAnsi="Times New Roman"/>
          <w:color w:val="000000"/>
          <w:sz w:val="24"/>
          <w:szCs w:val="24"/>
        </w:rPr>
        <w:t xml:space="preserve">adds time to the project lifecycle and can impact the planned work schedule.  </w:t>
      </w:r>
    </w:p>
    <w:p w:rsidR="004E5C61" w:rsidRPr="004515E1" w:rsidRDefault="00234433" w:rsidP="000B30EA">
      <w:pPr>
        <w:pStyle w:val="ListParagraph"/>
        <w:numPr>
          <w:ilvl w:val="0"/>
          <w:numId w:val="9"/>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State </w:t>
      </w:r>
      <w:r w:rsidR="004E5C61" w:rsidRPr="00234433">
        <w:rPr>
          <w:rFonts w:ascii="Times New Roman" w:hAnsi="Times New Roman"/>
          <w:color w:val="000000"/>
          <w:sz w:val="24"/>
          <w:szCs w:val="24"/>
        </w:rPr>
        <w:t>Stormwater Pollution Prevention Plans</w:t>
      </w:r>
      <w:r w:rsidR="004E5C61" w:rsidRPr="004515E1">
        <w:rPr>
          <w:rFonts w:ascii="Times New Roman" w:hAnsi="Times New Roman"/>
          <w:color w:val="000000"/>
          <w:sz w:val="24"/>
          <w:szCs w:val="24"/>
        </w:rPr>
        <w:t xml:space="preserve"> </w:t>
      </w:r>
      <w:r>
        <w:rPr>
          <w:rFonts w:ascii="Times New Roman" w:hAnsi="Times New Roman"/>
          <w:color w:val="000000"/>
          <w:sz w:val="24"/>
          <w:szCs w:val="24"/>
        </w:rPr>
        <w:t xml:space="preserve">– compliance </w:t>
      </w:r>
      <w:r w:rsidR="004E5C61" w:rsidRPr="004515E1">
        <w:rPr>
          <w:rFonts w:ascii="Times New Roman" w:hAnsi="Times New Roman"/>
          <w:color w:val="000000"/>
          <w:sz w:val="24"/>
          <w:szCs w:val="24"/>
        </w:rPr>
        <w:t xml:space="preserve">adds time to the project lifecycle and can affect the anticipated work schedule.  </w:t>
      </w:r>
    </w:p>
    <w:p w:rsidR="004E5C61" w:rsidRPr="004515E1" w:rsidRDefault="00234433" w:rsidP="000B30EA">
      <w:pPr>
        <w:pStyle w:val="ListParagraph"/>
        <w:numPr>
          <w:ilvl w:val="0"/>
          <w:numId w:val="9"/>
        </w:numPr>
        <w:spacing w:after="0" w:line="360" w:lineRule="auto"/>
        <w:jc w:val="both"/>
        <w:rPr>
          <w:rFonts w:ascii="Times New Roman" w:hAnsi="Times New Roman"/>
          <w:color w:val="000000"/>
          <w:sz w:val="24"/>
          <w:szCs w:val="24"/>
        </w:rPr>
      </w:pPr>
      <w:r w:rsidRPr="00234433">
        <w:rPr>
          <w:rFonts w:ascii="Times New Roman" w:hAnsi="Times New Roman"/>
          <w:color w:val="000000"/>
          <w:sz w:val="24"/>
          <w:szCs w:val="24"/>
        </w:rPr>
        <w:t>Local Work R</w:t>
      </w:r>
      <w:r w:rsidR="004E5C61" w:rsidRPr="00234433">
        <w:rPr>
          <w:rFonts w:ascii="Times New Roman" w:hAnsi="Times New Roman"/>
          <w:color w:val="000000"/>
          <w:sz w:val="24"/>
          <w:szCs w:val="24"/>
        </w:rPr>
        <w:t>estrictions</w:t>
      </w:r>
      <w:r w:rsidR="004E5C61" w:rsidRPr="004515E1">
        <w:rPr>
          <w:rFonts w:ascii="Times New Roman" w:hAnsi="Times New Roman"/>
          <w:color w:val="000000"/>
          <w:sz w:val="24"/>
          <w:szCs w:val="24"/>
        </w:rPr>
        <w:t xml:space="preserve"> </w:t>
      </w:r>
      <w:r>
        <w:rPr>
          <w:rFonts w:ascii="Times New Roman" w:hAnsi="Times New Roman"/>
          <w:color w:val="000000"/>
          <w:sz w:val="24"/>
          <w:szCs w:val="24"/>
        </w:rPr>
        <w:t xml:space="preserve">– sometimes </w:t>
      </w:r>
      <w:r w:rsidR="004E5C61" w:rsidRPr="004515E1">
        <w:rPr>
          <w:rFonts w:ascii="Times New Roman" w:hAnsi="Times New Roman"/>
          <w:color w:val="000000"/>
          <w:sz w:val="24"/>
          <w:szCs w:val="24"/>
        </w:rPr>
        <w:t xml:space="preserve">related to ‘community events’ or school zones, for example, can impact </w:t>
      </w:r>
      <w:r>
        <w:rPr>
          <w:rFonts w:ascii="Times New Roman" w:hAnsi="Times New Roman"/>
          <w:color w:val="000000"/>
          <w:sz w:val="24"/>
          <w:szCs w:val="24"/>
        </w:rPr>
        <w:t>the</w:t>
      </w:r>
      <w:r w:rsidR="004E5C61" w:rsidRPr="004515E1">
        <w:rPr>
          <w:rFonts w:ascii="Times New Roman" w:hAnsi="Times New Roman"/>
          <w:color w:val="000000"/>
          <w:sz w:val="24"/>
          <w:szCs w:val="24"/>
        </w:rPr>
        <w:t xml:space="preserve"> ability to complete a project within a seasonal work cycle.</w:t>
      </w:r>
    </w:p>
    <w:p w:rsidR="004E5C61" w:rsidRPr="004515E1" w:rsidRDefault="00234433" w:rsidP="000B30EA">
      <w:pPr>
        <w:pStyle w:val="ListParagraph"/>
        <w:numPr>
          <w:ilvl w:val="0"/>
          <w:numId w:val="9"/>
        </w:numPr>
        <w:spacing w:after="0" w:line="360" w:lineRule="auto"/>
        <w:jc w:val="both"/>
        <w:rPr>
          <w:rFonts w:ascii="Times New Roman" w:hAnsi="Times New Roman"/>
          <w:color w:val="000000"/>
          <w:sz w:val="24"/>
          <w:szCs w:val="24"/>
        </w:rPr>
      </w:pPr>
      <w:r w:rsidRPr="00234433">
        <w:rPr>
          <w:rFonts w:ascii="Times New Roman" w:hAnsi="Times New Roman"/>
          <w:color w:val="000000"/>
          <w:sz w:val="24"/>
          <w:szCs w:val="24"/>
        </w:rPr>
        <w:t>Municipal Activity Re</w:t>
      </w:r>
      <w:r w:rsidR="004E5C61" w:rsidRPr="00234433">
        <w:rPr>
          <w:rFonts w:ascii="Times New Roman" w:hAnsi="Times New Roman"/>
          <w:color w:val="000000"/>
          <w:sz w:val="24"/>
          <w:szCs w:val="24"/>
        </w:rPr>
        <w:t>strictions</w:t>
      </w:r>
      <w:r w:rsidR="004E5C61" w:rsidRPr="004515E1">
        <w:rPr>
          <w:rFonts w:ascii="Times New Roman" w:hAnsi="Times New Roman"/>
          <w:color w:val="000000"/>
          <w:sz w:val="24"/>
          <w:szCs w:val="24"/>
        </w:rPr>
        <w:t xml:space="preserve"> </w:t>
      </w:r>
      <w:r>
        <w:rPr>
          <w:rFonts w:ascii="Times New Roman" w:hAnsi="Times New Roman"/>
          <w:color w:val="000000"/>
          <w:sz w:val="24"/>
          <w:szCs w:val="24"/>
        </w:rPr>
        <w:t xml:space="preserve">- </w:t>
      </w:r>
      <w:r w:rsidR="004E5C61" w:rsidRPr="004515E1">
        <w:rPr>
          <w:rFonts w:ascii="Times New Roman" w:hAnsi="Times New Roman"/>
          <w:color w:val="000000"/>
          <w:sz w:val="24"/>
          <w:szCs w:val="24"/>
        </w:rPr>
        <w:t>on volu</w:t>
      </w:r>
      <w:r>
        <w:rPr>
          <w:rFonts w:ascii="Times New Roman" w:hAnsi="Times New Roman"/>
          <w:color w:val="000000"/>
          <w:sz w:val="24"/>
          <w:szCs w:val="24"/>
        </w:rPr>
        <w:t xml:space="preserve">me of equipment, project noise and </w:t>
      </w:r>
      <w:r w:rsidR="004E5C61" w:rsidRPr="004515E1">
        <w:rPr>
          <w:rFonts w:ascii="Times New Roman" w:hAnsi="Times New Roman"/>
          <w:color w:val="000000"/>
          <w:sz w:val="24"/>
          <w:szCs w:val="24"/>
        </w:rPr>
        <w:t xml:space="preserve">crew intensity will limit </w:t>
      </w:r>
      <w:r>
        <w:rPr>
          <w:rFonts w:ascii="Times New Roman" w:hAnsi="Times New Roman"/>
          <w:color w:val="000000"/>
          <w:sz w:val="24"/>
          <w:szCs w:val="24"/>
        </w:rPr>
        <w:t>expected</w:t>
      </w:r>
      <w:r w:rsidR="004E5C61" w:rsidRPr="004515E1">
        <w:rPr>
          <w:rFonts w:ascii="Times New Roman" w:hAnsi="Times New Roman"/>
          <w:color w:val="000000"/>
          <w:sz w:val="24"/>
          <w:szCs w:val="24"/>
        </w:rPr>
        <w:t xml:space="preserve"> production.  Avista’s </w:t>
      </w:r>
      <w:r>
        <w:rPr>
          <w:rFonts w:ascii="Times New Roman" w:hAnsi="Times New Roman"/>
          <w:color w:val="000000"/>
          <w:sz w:val="24"/>
          <w:szCs w:val="24"/>
        </w:rPr>
        <w:t>upcoming replacement project</w:t>
      </w:r>
      <w:r w:rsidR="004E5C61" w:rsidRPr="004515E1">
        <w:rPr>
          <w:rFonts w:ascii="Times New Roman" w:hAnsi="Times New Roman"/>
          <w:color w:val="000000"/>
          <w:sz w:val="24"/>
          <w:szCs w:val="24"/>
        </w:rPr>
        <w:t xml:space="preserve"> in the community of Talent, Oregon</w:t>
      </w:r>
      <w:r w:rsidR="005639FE">
        <w:rPr>
          <w:rFonts w:ascii="Times New Roman" w:hAnsi="Times New Roman"/>
          <w:color w:val="000000"/>
          <w:sz w:val="24"/>
          <w:szCs w:val="24"/>
        </w:rPr>
        <w:t>,</w:t>
      </w:r>
      <w:r w:rsidR="004E5C61" w:rsidRPr="004515E1">
        <w:rPr>
          <w:rFonts w:ascii="Times New Roman" w:hAnsi="Times New Roman"/>
          <w:color w:val="000000"/>
          <w:sz w:val="24"/>
          <w:szCs w:val="24"/>
        </w:rPr>
        <w:t xml:space="preserve"> will be constrained b</w:t>
      </w:r>
      <w:r w:rsidR="005639FE">
        <w:rPr>
          <w:rFonts w:ascii="Times New Roman" w:hAnsi="Times New Roman"/>
          <w:color w:val="000000"/>
          <w:sz w:val="24"/>
          <w:szCs w:val="24"/>
        </w:rPr>
        <w:t>y the limitation that only two c</w:t>
      </w:r>
      <w:r w:rsidR="004E5C61" w:rsidRPr="004515E1">
        <w:rPr>
          <w:rFonts w:ascii="Times New Roman" w:hAnsi="Times New Roman"/>
          <w:color w:val="000000"/>
          <w:sz w:val="24"/>
          <w:szCs w:val="24"/>
        </w:rPr>
        <w:t xml:space="preserve">rews can be working </w:t>
      </w:r>
      <w:r>
        <w:rPr>
          <w:rFonts w:ascii="Times New Roman" w:hAnsi="Times New Roman"/>
          <w:color w:val="000000"/>
          <w:sz w:val="24"/>
          <w:szCs w:val="24"/>
        </w:rPr>
        <w:t>in town at any given time, impacting</w:t>
      </w:r>
      <w:r w:rsidR="004E5C61" w:rsidRPr="004515E1">
        <w:rPr>
          <w:rFonts w:ascii="Times New Roman" w:hAnsi="Times New Roman"/>
          <w:color w:val="000000"/>
          <w:sz w:val="24"/>
          <w:szCs w:val="24"/>
        </w:rPr>
        <w:t xml:space="preserve"> project efficiencies and extend</w:t>
      </w:r>
      <w:r>
        <w:rPr>
          <w:rFonts w:ascii="Times New Roman" w:hAnsi="Times New Roman"/>
          <w:color w:val="000000"/>
          <w:sz w:val="24"/>
          <w:szCs w:val="24"/>
        </w:rPr>
        <w:t>ing</w:t>
      </w:r>
      <w:r w:rsidR="004E5C61" w:rsidRPr="004515E1">
        <w:rPr>
          <w:rFonts w:ascii="Times New Roman" w:hAnsi="Times New Roman"/>
          <w:color w:val="000000"/>
          <w:sz w:val="24"/>
          <w:szCs w:val="24"/>
        </w:rPr>
        <w:t xml:space="preserve"> project lifecycles.</w:t>
      </w:r>
    </w:p>
    <w:p w:rsidR="004E5C61" w:rsidRPr="004515E1" w:rsidRDefault="004E5C61" w:rsidP="000B30EA">
      <w:pPr>
        <w:pStyle w:val="ListParagraph"/>
        <w:numPr>
          <w:ilvl w:val="0"/>
          <w:numId w:val="9"/>
        </w:numPr>
        <w:spacing w:after="0" w:line="360" w:lineRule="auto"/>
        <w:jc w:val="both"/>
        <w:rPr>
          <w:rFonts w:ascii="Times New Roman" w:hAnsi="Times New Roman"/>
          <w:color w:val="000000"/>
          <w:sz w:val="24"/>
          <w:szCs w:val="24"/>
        </w:rPr>
      </w:pPr>
      <w:r w:rsidRPr="00234433">
        <w:rPr>
          <w:rFonts w:ascii="Times New Roman" w:hAnsi="Times New Roman"/>
          <w:color w:val="000000"/>
          <w:sz w:val="24"/>
          <w:szCs w:val="24"/>
        </w:rPr>
        <w:lastRenderedPageBreak/>
        <w:t>Municipal Public Works</w:t>
      </w:r>
      <w:r w:rsidRPr="004515E1">
        <w:rPr>
          <w:rFonts w:ascii="Times New Roman" w:hAnsi="Times New Roman"/>
          <w:color w:val="000000"/>
          <w:sz w:val="24"/>
          <w:szCs w:val="24"/>
        </w:rPr>
        <w:t xml:space="preserve"> – the availability of field utility locating can </w:t>
      </w:r>
      <w:r w:rsidR="00234433">
        <w:rPr>
          <w:rFonts w:ascii="Times New Roman" w:hAnsi="Times New Roman"/>
          <w:color w:val="000000"/>
          <w:sz w:val="24"/>
          <w:szCs w:val="24"/>
        </w:rPr>
        <w:t>be a limitation.</w:t>
      </w:r>
    </w:p>
    <w:p w:rsidR="004E5C61" w:rsidRPr="004515E1" w:rsidRDefault="00234433" w:rsidP="000B30EA">
      <w:pPr>
        <w:pStyle w:val="ListParagraph"/>
        <w:numPr>
          <w:ilvl w:val="0"/>
          <w:numId w:val="9"/>
        </w:numPr>
        <w:spacing w:after="0" w:line="360" w:lineRule="auto"/>
        <w:jc w:val="both"/>
        <w:rPr>
          <w:rFonts w:ascii="Times New Roman" w:hAnsi="Times New Roman"/>
          <w:color w:val="000000"/>
          <w:sz w:val="24"/>
          <w:szCs w:val="24"/>
        </w:rPr>
      </w:pPr>
      <w:r>
        <w:rPr>
          <w:rFonts w:ascii="Times New Roman" w:hAnsi="Times New Roman"/>
          <w:color w:val="000000"/>
          <w:sz w:val="24"/>
          <w:szCs w:val="24"/>
        </w:rPr>
        <w:t>Pavement Cut Restoration - some</w:t>
      </w:r>
      <w:r w:rsidR="004E5C61" w:rsidRPr="004515E1">
        <w:rPr>
          <w:rFonts w:ascii="Times New Roman" w:hAnsi="Times New Roman"/>
          <w:color w:val="000000"/>
          <w:sz w:val="24"/>
          <w:szCs w:val="24"/>
        </w:rPr>
        <w:t xml:space="preserve"> requirements are onerous and very costly, particularly in Oregon, where cutting a 2-foot wide section of paving </w:t>
      </w:r>
      <w:r w:rsidR="00685B4A">
        <w:rPr>
          <w:rFonts w:ascii="Times New Roman" w:hAnsi="Times New Roman"/>
          <w:color w:val="000000"/>
          <w:sz w:val="24"/>
          <w:szCs w:val="24"/>
        </w:rPr>
        <w:t>can</w:t>
      </w:r>
      <w:r w:rsidR="004E5C61" w:rsidRPr="004515E1">
        <w:rPr>
          <w:rFonts w:ascii="Times New Roman" w:hAnsi="Times New Roman"/>
          <w:color w:val="000000"/>
          <w:sz w:val="24"/>
          <w:szCs w:val="24"/>
        </w:rPr>
        <w:t xml:space="preserve"> require replacemen</w:t>
      </w:r>
      <w:r w:rsidR="00685B4A">
        <w:rPr>
          <w:rFonts w:ascii="Times New Roman" w:hAnsi="Times New Roman"/>
          <w:color w:val="000000"/>
          <w:sz w:val="24"/>
          <w:szCs w:val="24"/>
        </w:rPr>
        <w:t>t of the full traffic lane. The result is</w:t>
      </w:r>
      <w:r w:rsidR="004E5C61" w:rsidRPr="004515E1">
        <w:rPr>
          <w:rFonts w:ascii="Times New Roman" w:hAnsi="Times New Roman"/>
          <w:color w:val="000000"/>
          <w:sz w:val="24"/>
          <w:szCs w:val="24"/>
        </w:rPr>
        <w:t xml:space="preserve"> pavement restoration costs </w:t>
      </w:r>
      <w:r w:rsidR="00685B4A">
        <w:rPr>
          <w:rFonts w:ascii="Times New Roman" w:hAnsi="Times New Roman"/>
          <w:color w:val="000000"/>
          <w:sz w:val="24"/>
          <w:szCs w:val="24"/>
        </w:rPr>
        <w:t>that are 4-</w:t>
      </w:r>
      <w:r w:rsidR="004E5C61" w:rsidRPr="004515E1">
        <w:rPr>
          <w:rFonts w:ascii="Times New Roman" w:hAnsi="Times New Roman"/>
          <w:color w:val="000000"/>
          <w:sz w:val="24"/>
          <w:szCs w:val="24"/>
        </w:rPr>
        <w:t xml:space="preserve">5 times what </w:t>
      </w:r>
      <w:proofErr w:type="gramStart"/>
      <w:r w:rsidR="004E5C61" w:rsidRPr="004515E1">
        <w:rPr>
          <w:rFonts w:ascii="Times New Roman" w:hAnsi="Times New Roman"/>
          <w:color w:val="000000"/>
          <w:sz w:val="24"/>
          <w:szCs w:val="24"/>
        </w:rPr>
        <w:t>is</w:t>
      </w:r>
      <w:proofErr w:type="gramEnd"/>
      <w:r w:rsidR="004E5C61" w:rsidRPr="004515E1">
        <w:rPr>
          <w:rFonts w:ascii="Times New Roman" w:hAnsi="Times New Roman"/>
          <w:color w:val="000000"/>
          <w:sz w:val="24"/>
          <w:szCs w:val="24"/>
        </w:rPr>
        <w:t xml:space="preserve"> actually necessary, quickly depleting project funds.</w:t>
      </w:r>
    </w:p>
    <w:p w:rsidR="004E5C61" w:rsidRPr="004515E1" w:rsidRDefault="00685B4A" w:rsidP="000B30EA">
      <w:pPr>
        <w:pStyle w:val="ListParagraph"/>
        <w:numPr>
          <w:ilvl w:val="0"/>
          <w:numId w:val="9"/>
        </w:numPr>
        <w:spacing w:after="0" w:line="360" w:lineRule="auto"/>
        <w:jc w:val="both"/>
        <w:rPr>
          <w:rFonts w:ascii="Times New Roman" w:hAnsi="Times New Roman"/>
          <w:color w:val="000000"/>
          <w:sz w:val="24"/>
          <w:szCs w:val="24"/>
        </w:rPr>
      </w:pPr>
      <w:r w:rsidRPr="00685B4A">
        <w:rPr>
          <w:rFonts w:ascii="Times New Roman" w:hAnsi="Times New Roman"/>
          <w:color w:val="000000"/>
          <w:sz w:val="24"/>
          <w:szCs w:val="24"/>
        </w:rPr>
        <w:t>Inspection P</w:t>
      </w:r>
      <w:r w:rsidR="004E5C61" w:rsidRPr="00685B4A">
        <w:rPr>
          <w:rFonts w:ascii="Times New Roman" w:hAnsi="Times New Roman"/>
          <w:color w:val="000000"/>
          <w:sz w:val="24"/>
          <w:szCs w:val="24"/>
        </w:rPr>
        <w:t>rocess</w:t>
      </w:r>
      <w:r>
        <w:rPr>
          <w:rFonts w:ascii="Times New Roman" w:hAnsi="Times New Roman"/>
          <w:color w:val="000000"/>
          <w:sz w:val="24"/>
          <w:szCs w:val="24"/>
        </w:rPr>
        <w:t>/P</w:t>
      </w:r>
      <w:r w:rsidR="004E5C61" w:rsidRPr="004515E1">
        <w:rPr>
          <w:rFonts w:ascii="Times New Roman" w:hAnsi="Times New Roman"/>
          <w:color w:val="000000"/>
          <w:sz w:val="24"/>
          <w:szCs w:val="24"/>
        </w:rPr>
        <w:t xml:space="preserve">rotocol </w:t>
      </w:r>
      <w:r>
        <w:rPr>
          <w:rFonts w:ascii="Times New Roman" w:hAnsi="Times New Roman"/>
          <w:color w:val="000000"/>
          <w:sz w:val="24"/>
          <w:szCs w:val="24"/>
        </w:rPr>
        <w:t>– a smooth process is critical to efficient field production</w:t>
      </w:r>
      <w:r w:rsidR="004E5C61" w:rsidRPr="004515E1">
        <w:rPr>
          <w:rFonts w:ascii="Times New Roman" w:hAnsi="Times New Roman"/>
          <w:color w:val="000000"/>
          <w:sz w:val="24"/>
          <w:szCs w:val="24"/>
        </w:rPr>
        <w:t>.</w:t>
      </w:r>
    </w:p>
    <w:p w:rsidR="008915DF" w:rsidRPr="004515E1" w:rsidRDefault="008915DF" w:rsidP="00855E6E">
      <w:pPr>
        <w:spacing w:after="0" w:line="360" w:lineRule="auto"/>
        <w:rPr>
          <w:rFonts w:ascii="Times New Roman" w:hAnsi="Times New Roman"/>
          <w:color w:val="000000"/>
          <w:sz w:val="24"/>
          <w:szCs w:val="24"/>
        </w:rPr>
      </w:pPr>
    </w:p>
    <w:p w:rsidR="008915DF" w:rsidRDefault="008915DF" w:rsidP="004515E1">
      <w:pPr>
        <w:pStyle w:val="ListParagraph"/>
        <w:spacing w:line="360" w:lineRule="auto"/>
        <w:ind w:left="0"/>
        <w:rPr>
          <w:rFonts w:ascii="Times New Roman" w:hAnsi="Times New Roman"/>
          <w:b/>
          <w:sz w:val="24"/>
          <w:szCs w:val="24"/>
          <w:u w:val="single"/>
        </w:rPr>
      </w:pPr>
      <w:r w:rsidRPr="008915DF">
        <w:rPr>
          <w:rFonts w:ascii="Times New Roman" w:hAnsi="Times New Roman"/>
          <w:b/>
          <w:sz w:val="24"/>
          <w:szCs w:val="24"/>
          <w:u w:val="single"/>
        </w:rPr>
        <w:t>Commission Question:</w:t>
      </w:r>
    </w:p>
    <w:p w:rsidR="008915DF" w:rsidRPr="008915DF" w:rsidRDefault="008915DF" w:rsidP="00AE0E8E">
      <w:pPr>
        <w:pStyle w:val="ListParagraph"/>
        <w:spacing w:line="240" w:lineRule="auto"/>
        <w:ind w:left="0"/>
        <w:rPr>
          <w:rFonts w:ascii="Times New Roman" w:hAnsi="Times New Roman"/>
          <w:b/>
          <w:sz w:val="24"/>
          <w:szCs w:val="24"/>
          <w:u w:val="single"/>
        </w:rPr>
      </w:pPr>
    </w:p>
    <w:p w:rsidR="004E5C61" w:rsidRDefault="004E5C61" w:rsidP="00AE0E8E">
      <w:pPr>
        <w:pStyle w:val="ListParagraph"/>
        <w:numPr>
          <w:ilvl w:val="0"/>
          <w:numId w:val="7"/>
        </w:numPr>
        <w:spacing w:after="0" w:line="360" w:lineRule="auto"/>
        <w:ind w:left="540"/>
        <w:rPr>
          <w:rFonts w:ascii="Times New Roman" w:hAnsi="Times New Roman"/>
          <w:b/>
          <w:sz w:val="24"/>
          <w:szCs w:val="24"/>
        </w:rPr>
      </w:pPr>
      <w:r w:rsidRPr="008915DF">
        <w:rPr>
          <w:rFonts w:ascii="Times New Roman" w:hAnsi="Times New Roman"/>
          <w:b/>
          <w:sz w:val="24"/>
          <w:szCs w:val="24"/>
        </w:rPr>
        <w:t>Pipeline Replacement Programs</w:t>
      </w:r>
    </w:p>
    <w:p w:rsidR="004E306E" w:rsidRPr="008915DF" w:rsidRDefault="004E306E" w:rsidP="00AE0E8E">
      <w:pPr>
        <w:pStyle w:val="ListParagraph"/>
        <w:spacing w:after="0" w:line="240" w:lineRule="auto"/>
        <w:ind w:left="0"/>
        <w:rPr>
          <w:rFonts w:ascii="Times New Roman" w:hAnsi="Times New Roman"/>
          <w:b/>
          <w:sz w:val="24"/>
          <w:szCs w:val="24"/>
        </w:rPr>
      </w:pPr>
    </w:p>
    <w:p w:rsidR="008915DF" w:rsidRPr="00205629" w:rsidRDefault="008915DF" w:rsidP="00AE0E8E">
      <w:pPr>
        <w:pStyle w:val="ListParagraph"/>
        <w:numPr>
          <w:ilvl w:val="0"/>
          <w:numId w:val="18"/>
        </w:numPr>
        <w:spacing w:after="0" w:line="360" w:lineRule="auto"/>
        <w:ind w:left="540"/>
        <w:rPr>
          <w:rFonts w:ascii="Times New Roman" w:hAnsi="Times New Roman"/>
          <w:sz w:val="24"/>
          <w:szCs w:val="24"/>
        </w:rPr>
      </w:pPr>
      <w:r>
        <w:rPr>
          <w:rFonts w:ascii="Times New Roman" w:hAnsi="Times New Roman"/>
          <w:sz w:val="24"/>
          <w:szCs w:val="24"/>
        </w:rPr>
        <w:t>Risk Assessment and Methodology</w:t>
      </w:r>
    </w:p>
    <w:p w:rsidR="008915DF" w:rsidRDefault="008915DF" w:rsidP="00AE0E8E">
      <w:pPr>
        <w:pStyle w:val="ListParagraph"/>
        <w:numPr>
          <w:ilvl w:val="0"/>
          <w:numId w:val="21"/>
        </w:numPr>
        <w:spacing w:after="0" w:line="360" w:lineRule="auto"/>
        <w:ind w:left="810"/>
        <w:rPr>
          <w:rFonts w:ascii="Times New Roman" w:hAnsi="Times New Roman"/>
          <w:sz w:val="24"/>
          <w:szCs w:val="24"/>
        </w:rPr>
      </w:pPr>
      <w:r>
        <w:rPr>
          <w:rFonts w:ascii="Times New Roman" w:hAnsi="Times New Roman"/>
          <w:sz w:val="24"/>
          <w:szCs w:val="24"/>
        </w:rPr>
        <w:t>Describe and summarize the risk assessment methodology used by the Company to evaluate pipeline infrastructure.</w:t>
      </w:r>
    </w:p>
    <w:p w:rsidR="008915DF" w:rsidRDefault="008915DF" w:rsidP="00AE0E8E">
      <w:pPr>
        <w:pStyle w:val="ListParagraph"/>
        <w:numPr>
          <w:ilvl w:val="0"/>
          <w:numId w:val="21"/>
        </w:numPr>
        <w:spacing w:after="0" w:line="360" w:lineRule="auto"/>
        <w:ind w:left="810"/>
        <w:rPr>
          <w:rFonts w:ascii="Times New Roman" w:hAnsi="Times New Roman"/>
          <w:sz w:val="24"/>
          <w:szCs w:val="24"/>
        </w:rPr>
      </w:pPr>
      <w:r>
        <w:rPr>
          <w:rFonts w:ascii="Times New Roman" w:hAnsi="Times New Roman"/>
          <w:sz w:val="24"/>
          <w:szCs w:val="24"/>
        </w:rPr>
        <w:t>What are some of the key assumptions used in such methodology, which may change over time, and what process is used to update these?</w:t>
      </w:r>
    </w:p>
    <w:p w:rsidR="008915DF" w:rsidRDefault="00205629" w:rsidP="00AE0E8E">
      <w:pPr>
        <w:pStyle w:val="ListParagraph"/>
        <w:numPr>
          <w:ilvl w:val="0"/>
          <w:numId w:val="21"/>
        </w:numPr>
        <w:spacing w:after="0" w:line="360" w:lineRule="auto"/>
        <w:ind w:left="810"/>
        <w:rPr>
          <w:rFonts w:ascii="Times New Roman" w:hAnsi="Times New Roman"/>
          <w:sz w:val="24"/>
          <w:szCs w:val="24"/>
        </w:rPr>
      </w:pPr>
      <w:r>
        <w:rPr>
          <w:rFonts w:ascii="Times New Roman" w:hAnsi="Times New Roman"/>
          <w:sz w:val="24"/>
          <w:szCs w:val="24"/>
        </w:rPr>
        <w:t>What are some of the important criteria, such as high consequence areas (HCAs), and now are they used as criteria in development (of) the priority schedule for pipe replacement schedules?</w:t>
      </w:r>
    </w:p>
    <w:p w:rsidR="00205629" w:rsidRDefault="00205629" w:rsidP="00AE0E8E">
      <w:pPr>
        <w:pStyle w:val="ListParagraph"/>
        <w:numPr>
          <w:ilvl w:val="0"/>
          <w:numId w:val="21"/>
        </w:numPr>
        <w:spacing w:after="0" w:line="360" w:lineRule="auto"/>
        <w:ind w:left="810"/>
        <w:rPr>
          <w:rFonts w:ascii="Times New Roman" w:hAnsi="Times New Roman"/>
          <w:sz w:val="24"/>
          <w:szCs w:val="24"/>
        </w:rPr>
      </w:pPr>
      <w:r>
        <w:rPr>
          <w:rFonts w:ascii="Times New Roman" w:hAnsi="Times New Roman"/>
          <w:sz w:val="24"/>
          <w:szCs w:val="24"/>
        </w:rPr>
        <w:t>How often do you update the risk assessment methodology?</w:t>
      </w:r>
    </w:p>
    <w:p w:rsidR="00AE0E8E" w:rsidRPr="00AE0E8E" w:rsidRDefault="00AE0E8E" w:rsidP="00AE0E8E">
      <w:pPr>
        <w:spacing w:after="0" w:line="360" w:lineRule="auto"/>
        <w:rPr>
          <w:rFonts w:ascii="Times New Roman" w:hAnsi="Times New Roman"/>
          <w:sz w:val="24"/>
          <w:szCs w:val="24"/>
        </w:rPr>
      </w:pPr>
    </w:p>
    <w:p w:rsidR="004E5C61" w:rsidRPr="00A52858" w:rsidRDefault="00A52858" w:rsidP="004515E1">
      <w:pPr>
        <w:pStyle w:val="ListParagraph"/>
        <w:spacing w:after="0" w:line="360" w:lineRule="auto"/>
        <w:ind w:left="0"/>
        <w:rPr>
          <w:rFonts w:ascii="Times New Roman" w:hAnsi="Times New Roman"/>
          <w:b/>
          <w:sz w:val="24"/>
          <w:szCs w:val="24"/>
          <w:u w:val="single"/>
        </w:rPr>
      </w:pPr>
      <w:r w:rsidRPr="00A52858">
        <w:rPr>
          <w:rFonts w:ascii="Times New Roman" w:hAnsi="Times New Roman"/>
          <w:b/>
          <w:sz w:val="24"/>
          <w:szCs w:val="24"/>
          <w:u w:val="single"/>
        </w:rPr>
        <w:t>Avista Response:</w:t>
      </w:r>
    </w:p>
    <w:p w:rsidR="00A52858" w:rsidRPr="004515E1" w:rsidRDefault="00A52858" w:rsidP="004515E1">
      <w:pPr>
        <w:pStyle w:val="ListParagraph"/>
        <w:spacing w:after="0" w:line="360" w:lineRule="auto"/>
        <w:ind w:left="0"/>
        <w:rPr>
          <w:rFonts w:ascii="Times New Roman" w:hAnsi="Times New Roman"/>
          <w:sz w:val="24"/>
          <w:szCs w:val="24"/>
        </w:rPr>
      </w:pPr>
    </w:p>
    <w:p w:rsidR="004E5C61" w:rsidRPr="004515E1" w:rsidRDefault="004E5C61" w:rsidP="004515E1">
      <w:pPr>
        <w:spacing w:line="360" w:lineRule="auto"/>
        <w:rPr>
          <w:rFonts w:ascii="Times New Roman" w:hAnsi="Times New Roman"/>
          <w:b/>
          <w:sz w:val="24"/>
          <w:szCs w:val="24"/>
        </w:rPr>
      </w:pPr>
      <w:r w:rsidRPr="004515E1">
        <w:rPr>
          <w:rFonts w:ascii="Times New Roman" w:hAnsi="Times New Roman"/>
          <w:b/>
          <w:sz w:val="24"/>
          <w:szCs w:val="24"/>
        </w:rPr>
        <w:t>Avista’s Distribution Integrity Management Plan</w:t>
      </w:r>
    </w:p>
    <w:p w:rsidR="004E5C61" w:rsidRPr="004515E1" w:rsidRDefault="004E5C61" w:rsidP="000B30EA">
      <w:pPr>
        <w:autoSpaceDE w:val="0"/>
        <w:autoSpaceDN w:val="0"/>
        <w:adjustRightInd w:val="0"/>
        <w:spacing w:line="360" w:lineRule="auto"/>
        <w:jc w:val="both"/>
        <w:rPr>
          <w:rFonts w:ascii="Times New Roman" w:hAnsi="Times New Roman"/>
          <w:sz w:val="24"/>
          <w:szCs w:val="24"/>
        </w:rPr>
      </w:pPr>
      <w:r w:rsidRPr="004515E1">
        <w:rPr>
          <w:rFonts w:ascii="Times New Roman" w:hAnsi="Times New Roman"/>
          <w:sz w:val="24"/>
          <w:szCs w:val="24"/>
        </w:rPr>
        <w:t>The Pipeline and Hazardous Materials Safety Administration published a final rule establishing Distribution Integrity Management requirements for gas distribution pipeline operators in December 2009, providing them until August 2011</w:t>
      </w:r>
      <w:r w:rsidR="000B30EA">
        <w:rPr>
          <w:rFonts w:ascii="Times New Roman" w:hAnsi="Times New Roman"/>
          <w:sz w:val="24"/>
          <w:szCs w:val="24"/>
        </w:rPr>
        <w:t>,</w:t>
      </w:r>
      <w:r w:rsidRPr="004515E1">
        <w:rPr>
          <w:rFonts w:ascii="Times New Roman" w:hAnsi="Times New Roman"/>
          <w:sz w:val="24"/>
          <w:szCs w:val="24"/>
        </w:rPr>
        <w:t xml:space="preserve"> to write and implement their Distribution Integrity Management Plan</w:t>
      </w:r>
      <w:r w:rsidR="00A52858">
        <w:rPr>
          <w:rFonts w:ascii="Times New Roman" w:hAnsi="Times New Roman"/>
          <w:sz w:val="24"/>
          <w:szCs w:val="24"/>
        </w:rPr>
        <w:t>s</w:t>
      </w:r>
      <w:r w:rsidRPr="004515E1">
        <w:rPr>
          <w:rFonts w:ascii="Times New Roman" w:hAnsi="Times New Roman"/>
          <w:sz w:val="24"/>
          <w:szCs w:val="24"/>
        </w:rPr>
        <w:t xml:space="preserve">.  Among other objectives, the program was intended to overcome two key weaknesses in pipeline safety management that were identified in the National Transportation Safety Board’s 1998 bulletin:  1) correct weaknesses in federal regulations, </w:t>
      </w:r>
      <w:r w:rsidRPr="004515E1">
        <w:rPr>
          <w:rFonts w:ascii="Times New Roman" w:hAnsi="Times New Roman"/>
          <w:sz w:val="24"/>
          <w:szCs w:val="24"/>
        </w:rPr>
        <w:lastRenderedPageBreak/>
        <w:t>particularly in the Office of Pipeline Safety, by establishing true measurement criteria for establishing safety compliance, and 2) establish systematic protocols for pipeline data collection, analysis, and interpretation, that helps ensure accurate integrity assessment and appropriate remediation.</w:t>
      </w:r>
    </w:p>
    <w:p w:rsidR="004E5C61" w:rsidRPr="004515E1" w:rsidRDefault="004E5C61" w:rsidP="000B30EA">
      <w:pPr>
        <w:autoSpaceDE w:val="0"/>
        <w:autoSpaceDN w:val="0"/>
        <w:adjustRightInd w:val="0"/>
        <w:spacing w:line="360" w:lineRule="auto"/>
        <w:jc w:val="both"/>
        <w:rPr>
          <w:rFonts w:ascii="Times New Roman" w:hAnsi="Times New Roman"/>
          <w:sz w:val="24"/>
          <w:szCs w:val="24"/>
        </w:rPr>
      </w:pPr>
      <w:r w:rsidRPr="004515E1">
        <w:rPr>
          <w:rFonts w:ascii="Times New Roman" w:hAnsi="Times New Roman"/>
          <w:sz w:val="24"/>
          <w:szCs w:val="24"/>
        </w:rPr>
        <w:t>The concept of Integrity Management grew out of a demonstration project of the Office of Pipeline Safety designed to test whether allowing operators the flexibility to allocate safety resources through risk management was effective in improving pipeline safety and reliability.  Integrity management requires natural gas distribution companies, like Avista, to write and implement Integrity Management Programs (IMPs) to assess, evaluate, repair and validate the integrity of pipeline segments.  The program contains the following elements:</w:t>
      </w:r>
    </w:p>
    <w:p w:rsidR="004E5C61" w:rsidRPr="004515E1" w:rsidRDefault="000B30EA" w:rsidP="004515E1">
      <w:pPr>
        <w:pStyle w:val="ListParagraph"/>
        <w:numPr>
          <w:ilvl w:val="0"/>
          <w:numId w:val="3"/>
        </w:numPr>
        <w:tabs>
          <w:tab w:val="left" w:pos="720"/>
        </w:tabs>
        <w:spacing w:before="100" w:beforeAutospacing="1" w:after="100" w:afterAutospacing="1" w:line="360" w:lineRule="auto"/>
        <w:rPr>
          <w:rFonts w:ascii="Times New Roman" w:hAnsi="Times New Roman"/>
          <w:sz w:val="24"/>
          <w:szCs w:val="24"/>
        </w:rPr>
      </w:pPr>
      <w:r>
        <w:rPr>
          <w:rFonts w:ascii="Times New Roman" w:hAnsi="Times New Roman"/>
          <w:sz w:val="24"/>
          <w:szCs w:val="24"/>
        </w:rPr>
        <w:t xml:space="preserve">Develop </w:t>
      </w:r>
      <w:r w:rsidR="004E5C61" w:rsidRPr="004515E1">
        <w:rPr>
          <w:rFonts w:ascii="Times New Roman" w:hAnsi="Times New Roman"/>
          <w:sz w:val="24"/>
          <w:szCs w:val="24"/>
        </w:rPr>
        <w:t xml:space="preserve">Knowledge </w:t>
      </w:r>
      <w:r>
        <w:rPr>
          <w:rFonts w:ascii="Times New Roman" w:hAnsi="Times New Roman"/>
          <w:sz w:val="24"/>
          <w:szCs w:val="24"/>
        </w:rPr>
        <w:t>Base</w:t>
      </w:r>
    </w:p>
    <w:p w:rsidR="004E5C61" w:rsidRPr="004515E1" w:rsidRDefault="004E5C61" w:rsidP="004515E1">
      <w:pPr>
        <w:pStyle w:val="ListParagraph"/>
        <w:numPr>
          <w:ilvl w:val="0"/>
          <w:numId w:val="3"/>
        </w:numPr>
        <w:tabs>
          <w:tab w:val="left" w:pos="720"/>
        </w:tabs>
        <w:spacing w:before="100" w:beforeAutospacing="1" w:after="100" w:afterAutospacing="1" w:line="360" w:lineRule="auto"/>
        <w:rPr>
          <w:rFonts w:ascii="Times New Roman" w:hAnsi="Times New Roman"/>
          <w:sz w:val="24"/>
          <w:szCs w:val="24"/>
        </w:rPr>
      </w:pPr>
      <w:r w:rsidRPr="004515E1">
        <w:rPr>
          <w:rFonts w:ascii="Times New Roman" w:hAnsi="Times New Roman"/>
          <w:sz w:val="24"/>
          <w:szCs w:val="24"/>
        </w:rPr>
        <w:t xml:space="preserve">Identify Threats </w:t>
      </w:r>
    </w:p>
    <w:p w:rsidR="004E5C61" w:rsidRPr="004515E1" w:rsidRDefault="004E5C61" w:rsidP="004515E1">
      <w:pPr>
        <w:pStyle w:val="ListParagraph"/>
        <w:numPr>
          <w:ilvl w:val="0"/>
          <w:numId w:val="3"/>
        </w:numPr>
        <w:tabs>
          <w:tab w:val="left" w:pos="720"/>
        </w:tabs>
        <w:spacing w:before="100" w:beforeAutospacing="1" w:after="100" w:afterAutospacing="1" w:line="360" w:lineRule="auto"/>
        <w:rPr>
          <w:rFonts w:ascii="Times New Roman" w:hAnsi="Times New Roman"/>
          <w:sz w:val="24"/>
          <w:szCs w:val="24"/>
        </w:rPr>
      </w:pPr>
      <w:r w:rsidRPr="004515E1">
        <w:rPr>
          <w:rFonts w:ascii="Times New Roman" w:hAnsi="Times New Roman"/>
          <w:sz w:val="24"/>
          <w:szCs w:val="24"/>
        </w:rPr>
        <w:t xml:space="preserve">Evaluate and Rank Risks </w:t>
      </w:r>
    </w:p>
    <w:p w:rsidR="004E5C61" w:rsidRPr="004515E1" w:rsidRDefault="004E5C61" w:rsidP="004515E1">
      <w:pPr>
        <w:pStyle w:val="ListParagraph"/>
        <w:numPr>
          <w:ilvl w:val="0"/>
          <w:numId w:val="3"/>
        </w:numPr>
        <w:tabs>
          <w:tab w:val="left" w:pos="720"/>
        </w:tabs>
        <w:spacing w:before="100" w:beforeAutospacing="1" w:after="100" w:afterAutospacing="1" w:line="360" w:lineRule="auto"/>
        <w:rPr>
          <w:rFonts w:ascii="Times New Roman" w:hAnsi="Times New Roman"/>
          <w:sz w:val="24"/>
          <w:szCs w:val="24"/>
        </w:rPr>
      </w:pPr>
      <w:r w:rsidRPr="004515E1">
        <w:rPr>
          <w:rFonts w:ascii="Times New Roman" w:hAnsi="Times New Roman"/>
          <w:sz w:val="24"/>
          <w:szCs w:val="24"/>
        </w:rPr>
        <w:t xml:space="preserve">Identify and Implement Measures to Address Risks </w:t>
      </w:r>
    </w:p>
    <w:p w:rsidR="004E5C61" w:rsidRPr="004515E1" w:rsidRDefault="004E5C61" w:rsidP="004515E1">
      <w:pPr>
        <w:pStyle w:val="ListParagraph"/>
        <w:numPr>
          <w:ilvl w:val="0"/>
          <w:numId w:val="3"/>
        </w:numPr>
        <w:tabs>
          <w:tab w:val="left" w:pos="720"/>
        </w:tabs>
        <w:spacing w:before="100" w:beforeAutospacing="1" w:after="100" w:afterAutospacing="1" w:line="360" w:lineRule="auto"/>
        <w:rPr>
          <w:rFonts w:ascii="Times New Roman" w:hAnsi="Times New Roman"/>
          <w:sz w:val="24"/>
          <w:szCs w:val="24"/>
        </w:rPr>
      </w:pPr>
      <w:r w:rsidRPr="004515E1">
        <w:rPr>
          <w:rFonts w:ascii="Times New Roman" w:hAnsi="Times New Roman"/>
          <w:sz w:val="24"/>
          <w:szCs w:val="24"/>
        </w:rPr>
        <w:t xml:space="preserve">Measure Performance, Monitor Results, and Evaluate Effectiveness </w:t>
      </w:r>
    </w:p>
    <w:p w:rsidR="004E5C61" w:rsidRPr="004515E1" w:rsidRDefault="004E5C61" w:rsidP="004515E1">
      <w:pPr>
        <w:pStyle w:val="ListParagraph"/>
        <w:numPr>
          <w:ilvl w:val="0"/>
          <w:numId w:val="3"/>
        </w:numPr>
        <w:tabs>
          <w:tab w:val="left" w:pos="720"/>
        </w:tabs>
        <w:spacing w:before="100" w:beforeAutospacing="1" w:after="100" w:afterAutospacing="1" w:line="360" w:lineRule="auto"/>
        <w:rPr>
          <w:rFonts w:ascii="Times New Roman" w:hAnsi="Times New Roman"/>
          <w:sz w:val="24"/>
          <w:szCs w:val="24"/>
        </w:rPr>
      </w:pPr>
      <w:r w:rsidRPr="004515E1">
        <w:rPr>
          <w:rFonts w:ascii="Times New Roman" w:hAnsi="Times New Roman"/>
          <w:sz w:val="24"/>
          <w:szCs w:val="24"/>
        </w:rPr>
        <w:t xml:space="preserve">Periodically Evaluate and Improve Program </w:t>
      </w:r>
    </w:p>
    <w:p w:rsidR="004E5C61" w:rsidRPr="004515E1" w:rsidRDefault="004E5C61" w:rsidP="004515E1">
      <w:pPr>
        <w:pStyle w:val="ListParagraph"/>
        <w:numPr>
          <w:ilvl w:val="0"/>
          <w:numId w:val="3"/>
        </w:numPr>
        <w:tabs>
          <w:tab w:val="left" w:pos="720"/>
        </w:tabs>
        <w:spacing w:before="100" w:beforeAutospacing="1" w:after="100" w:afterAutospacing="1" w:line="360" w:lineRule="auto"/>
        <w:rPr>
          <w:rFonts w:ascii="Times New Roman" w:hAnsi="Times New Roman"/>
          <w:sz w:val="24"/>
          <w:szCs w:val="24"/>
        </w:rPr>
      </w:pPr>
      <w:r w:rsidRPr="004515E1">
        <w:rPr>
          <w:rFonts w:ascii="Times New Roman" w:hAnsi="Times New Roman"/>
          <w:sz w:val="24"/>
          <w:szCs w:val="24"/>
        </w:rPr>
        <w:t xml:space="preserve">Report Results </w:t>
      </w:r>
    </w:p>
    <w:p w:rsidR="004E5C61" w:rsidRPr="004515E1" w:rsidRDefault="004E5C61" w:rsidP="000B30EA">
      <w:pPr>
        <w:spacing w:line="360" w:lineRule="auto"/>
        <w:jc w:val="both"/>
        <w:rPr>
          <w:rFonts w:ascii="Times New Roman" w:hAnsi="Times New Roman"/>
          <w:sz w:val="24"/>
          <w:szCs w:val="24"/>
        </w:rPr>
      </w:pPr>
      <w:r w:rsidRPr="004515E1">
        <w:rPr>
          <w:rFonts w:ascii="Times New Roman" w:hAnsi="Times New Roman"/>
          <w:sz w:val="24"/>
          <w:szCs w:val="24"/>
        </w:rPr>
        <w:t xml:space="preserve">The Integrity Management approach uses historical leak data and other facility information, along with the input of subject-matter experts, to identify </w:t>
      </w:r>
      <w:r w:rsidR="000B30EA">
        <w:rPr>
          <w:rFonts w:ascii="Times New Roman" w:hAnsi="Times New Roman"/>
          <w:sz w:val="24"/>
          <w:szCs w:val="24"/>
        </w:rPr>
        <w:t>hazards</w:t>
      </w:r>
      <w:r w:rsidRPr="004515E1">
        <w:rPr>
          <w:rFonts w:ascii="Times New Roman" w:hAnsi="Times New Roman"/>
          <w:sz w:val="24"/>
          <w:szCs w:val="24"/>
        </w:rPr>
        <w:t xml:space="preserve"> to a gas system.  These </w:t>
      </w:r>
      <w:r w:rsidR="000B30EA">
        <w:rPr>
          <w:rFonts w:ascii="Times New Roman" w:hAnsi="Times New Roman"/>
          <w:sz w:val="24"/>
          <w:szCs w:val="24"/>
        </w:rPr>
        <w:t>hazards</w:t>
      </w:r>
      <w:r w:rsidRPr="004515E1">
        <w:rPr>
          <w:rFonts w:ascii="Times New Roman" w:hAnsi="Times New Roman"/>
          <w:sz w:val="24"/>
          <w:szCs w:val="24"/>
        </w:rPr>
        <w:t xml:space="preserve"> are then analyzed to predict the likelihood and consequences of failure.  Each </w:t>
      </w:r>
      <w:r w:rsidR="000B30EA">
        <w:rPr>
          <w:rFonts w:ascii="Times New Roman" w:hAnsi="Times New Roman"/>
          <w:sz w:val="24"/>
          <w:szCs w:val="24"/>
        </w:rPr>
        <w:t>hazard</w:t>
      </w:r>
      <w:r w:rsidRPr="004515E1">
        <w:rPr>
          <w:rFonts w:ascii="Times New Roman" w:hAnsi="Times New Roman"/>
          <w:sz w:val="24"/>
          <w:szCs w:val="24"/>
        </w:rPr>
        <w:t xml:space="preserve"> is then ranked by priority, followed by the development of a plan to reduce or remove those risks as deemed necessary.</w:t>
      </w:r>
    </w:p>
    <w:p w:rsidR="004E5C61" w:rsidRPr="004515E1" w:rsidRDefault="00BD039E" w:rsidP="000B30EA">
      <w:pPr>
        <w:spacing w:line="360" w:lineRule="auto"/>
        <w:jc w:val="both"/>
        <w:rPr>
          <w:rFonts w:ascii="Times New Roman" w:hAnsi="Times New Roman"/>
          <w:sz w:val="24"/>
          <w:szCs w:val="24"/>
        </w:rPr>
      </w:pPr>
      <w:r w:rsidRPr="004515E1">
        <w:rPr>
          <w:rFonts w:ascii="Times New Roman" w:hAnsi="Times New Roman"/>
          <w:sz w:val="24"/>
          <w:szCs w:val="24"/>
          <w:u w:val="single"/>
        </w:rPr>
        <w:t>Risk Assessment Methodology</w:t>
      </w:r>
      <w:r w:rsidRPr="004515E1">
        <w:rPr>
          <w:rFonts w:ascii="Times New Roman" w:hAnsi="Times New Roman"/>
          <w:sz w:val="24"/>
          <w:szCs w:val="24"/>
        </w:rPr>
        <w:t xml:space="preserve"> - </w:t>
      </w:r>
      <w:r w:rsidR="004E5C61" w:rsidRPr="004515E1">
        <w:rPr>
          <w:rFonts w:ascii="Times New Roman" w:hAnsi="Times New Roman"/>
          <w:sz w:val="24"/>
          <w:szCs w:val="24"/>
        </w:rPr>
        <w:t xml:space="preserve">Avista’s Integrity Management approach provides the analytical tools that integrate key knowledge and information needed to effectively assess risks and prioritize remediation activities based on the potential </w:t>
      </w:r>
      <w:r w:rsidR="000B30EA">
        <w:rPr>
          <w:rFonts w:ascii="Times New Roman" w:hAnsi="Times New Roman"/>
          <w:sz w:val="24"/>
          <w:szCs w:val="24"/>
        </w:rPr>
        <w:t>risk</w:t>
      </w:r>
      <w:r w:rsidR="004E5C61" w:rsidRPr="004515E1">
        <w:rPr>
          <w:rFonts w:ascii="Times New Roman" w:hAnsi="Times New Roman"/>
          <w:sz w:val="24"/>
          <w:szCs w:val="24"/>
        </w:rPr>
        <w:t>.  In the prioritization process, each segment of pipe in Avista’s system is assigned a relative risk ranking, based on the following criteria:</w:t>
      </w:r>
    </w:p>
    <w:p w:rsidR="004E5C61" w:rsidRPr="004515E1" w:rsidRDefault="004E5C61" w:rsidP="00A52858">
      <w:pPr>
        <w:pStyle w:val="ListParagraph"/>
        <w:numPr>
          <w:ilvl w:val="0"/>
          <w:numId w:val="2"/>
        </w:numPr>
        <w:spacing w:after="0" w:line="360" w:lineRule="auto"/>
        <w:rPr>
          <w:rFonts w:ascii="Times New Roman" w:hAnsi="Times New Roman"/>
          <w:sz w:val="24"/>
          <w:szCs w:val="24"/>
        </w:rPr>
      </w:pPr>
      <w:r w:rsidRPr="004515E1">
        <w:rPr>
          <w:rFonts w:ascii="Times New Roman" w:hAnsi="Times New Roman"/>
          <w:sz w:val="24"/>
          <w:szCs w:val="24"/>
        </w:rPr>
        <w:lastRenderedPageBreak/>
        <w:t>age</w:t>
      </w:r>
    </w:p>
    <w:p w:rsidR="004E5C61" w:rsidRPr="004515E1" w:rsidRDefault="004E5C61" w:rsidP="00A52858">
      <w:pPr>
        <w:pStyle w:val="ListParagraph"/>
        <w:numPr>
          <w:ilvl w:val="0"/>
          <w:numId w:val="2"/>
        </w:numPr>
        <w:spacing w:after="0" w:line="360" w:lineRule="auto"/>
        <w:rPr>
          <w:rFonts w:ascii="Times New Roman" w:hAnsi="Times New Roman"/>
          <w:sz w:val="24"/>
          <w:szCs w:val="24"/>
        </w:rPr>
      </w:pPr>
      <w:r w:rsidRPr="004515E1">
        <w:rPr>
          <w:rFonts w:ascii="Times New Roman" w:hAnsi="Times New Roman"/>
          <w:sz w:val="24"/>
          <w:szCs w:val="24"/>
        </w:rPr>
        <w:t>pipe material</w:t>
      </w:r>
    </w:p>
    <w:p w:rsidR="004E5C61" w:rsidRPr="004515E1" w:rsidRDefault="004E5C61" w:rsidP="00A52858">
      <w:pPr>
        <w:pStyle w:val="ListParagraph"/>
        <w:numPr>
          <w:ilvl w:val="0"/>
          <w:numId w:val="2"/>
        </w:numPr>
        <w:spacing w:after="0" w:line="360" w:lineRule="auto"/>
        <w:rPr>
          <w:rFonts w:ascii="Times New Roman" w:hAnsi="Times New Roman"/>
          <w:sz w:val="24"/>
          <w:szCs w:val="24"/>
        </w:rPr>
      </w:pPr>
      <w:r w:rsidRPr="004515E1">
        <w:rPr>
          <w:rFonts w:ascii="Times New Roman" w:hAnsi="Times New Roman"/>
          <w:sz w:val="24"/>
          <w:szCs w:val="24"/>
        </w:rPr>
        <w:t>soil conditions</w:t>
      </w:r>
    </w:p>
    <w:p w:rsidR="004E5C61" w:rsidRPr="004515E1" w:rsidRDefault="004E5C61" w:rsidP="00A52858">
      <w:pPr>
        <w:pStyle w:val="ListParagraph"/>
        <w:numPr>
          <w:ilvl w:val="0"/>
          <w:numId w:val="2"/>
        </w:numPr>
        <w:spacing w:after="0" w:line="360" w:lineRule="auto"/>
        <w:rPr>
          <w:rFonts w:ascii="Times New Roman" w:hAnsi="Times New Roman"/>
          <w:sz w:val="24"/>
          <w:szCs w:val="24"/>
        </w:rPr>
      </w:pPr>
      <w:r w:rsidRPr="004515E1">
        <w:rPr>
          <w:rFonts w:ascii="Times New Roman" w:hAnsi="Times New Roman"/>
          <w:sz w:val="24"/>
          <w:szCs w:val="24"/>
        </w:rPr>
        <w:t>construction methods</w:t>
      </w:r>
    </w:p>
    <w:p w:rsidR="00A52858" w:rsidRDefault="004E5C61" w:rsidP="00A52858">
      <w:pPr>
        <w:pStyle w:val="ListParagraph"/>
        <w:numPr>
          <w:ilvl w:val="0"/>
          <w:numId w:val="2"/>
        </w:numPr>
        <w:spacing w:after="0" w:line="360" w:lineRule="auto"/>
        <w:rPr>
          <w:rFonts w:ascii="Times New Roman" w:hAnsi="Times New Roman"/>
          <w:sz w:val="24"/>
          <w:szCs w:val="24"/>
        </w:rPr>
      </w:pPr>
      <w:r w:rsidRPr="004515E1">
        <w:rPr>
          <w:rFonts w:ascii="Times New Roman" w:hAnsi="Times New Roman"/>
          <w:sz w:val="24"/>
          <w:szCs w:val="24"/>
        </w:rPr>
        <w:t>maintenance history</w:t>
      </w:r>
    </w:p>
    <w:p w:rsidR="007A1310" w:rsidRPr="00A52858" w:rsidRDefault="007A1310" w:rsidP="007A1310">
      <w:pPr>
        <w:pStyle w:val="ListParagraph"/>
        <w:spacing w:after="0" w:line="360" w:lineRule="auto"/>
        <w:rPr>
          <w:rFonts w:ascii="Times New Roman" w:hAnsi="Times New Roman"/>
          <w:sz w:val="24"/>
          <w:szCs w:val="24"/>
        </w:rPr>
      </w:pPr>
    </w:p>
    <w:p w:rsidR="004E5C61" w:rsidRPr="004515E1" w:rsidRDefault="004E5C61" w:rsidP="000B30EA">
      <w:pPr>
        <w:spacing w:line="360" w:lineRule="auto"/>
        <w:jc w:val="both"/>
        <w:rPr>
          <w:rFonts w:ascii="Times New Roman" w:hAnsi="Times New Roman"/>
          <w:sz w:val="24"/>
          <w:szCs w:val="24"/>
        </w:rPr>
      </w:pPr>
      <w:r w:rsidRPr="004515E1">
        <w:rPr>
          <w:rFonts w:ascii="Times New Roman" w:hAnsi="Times New Roman"/>
          <w:sz w:val="24"/>
          <w:szCs w:val="24"/>
        </w:rPr>
        <w:t>This information is then loaded into Avista’s GIS database containing the gas system maps.   These maps contain a “layer” of grid squares (50 feet per side) that correspond with sections of the subject pipe.  Each square is known as a “raster” and each raster contains all of the risk-related information that was loaded into the GIS system, as associated with the pipe at that precise geographic location.</w:t>
      </w:r>
    </w:p>
    <w:p w:rsidR="004E5C61" w:rsidRPr="004515E1" w:rsidRDefault="004E5C61" w:rsidP="000B30EA">
      <w:pPr>
        <w:spacing w:line="360" w:lineRule="auto"/>
        <w:jc w:val="both"/>
        <w:rPr>
          <w:rFonts w:ascii="Times New Roman" w:hAnsi="Times New Roman"/>
          <w:sz w:val="24"/>
          <w:szCs w:val="24"/>
        </w:rPr>
      </w:pPr>
      <w:r w:rsidRPr="004515E1">
        <w:rPr>
          <w:rFonts w:ascii="Times New Roman" w:hAnsi="Times New Roman"/>
          <w:sz w:val="24"/>
          <w:szCs w:val="24"/>
        </w:rPr>
        <w:t xml:space="preserve">Next, the software integrates the historic leak information for the subject pipe on Avista’s system with the risk data associated with each of the pipe segments, and predicts the geographic areas (via the risk rasters) where pipe failures are expected to be greatest.  In the last step, the software integrates the results for expected failures with information for each risk raster that identifies the potential consequence of a leak on that segment (i.e. the proximity of that raster to buildings and people, and the population density/sensitivity of those structures).  The end result is a color-coding of the rasters that provides a visual picture of where on the gas system that both the potential likelihood of a leak, and the potential consequence of a leak, </w:t>
      </w:r>
      <w:proofErr w:type="gramStart"/>
      <w:r w:rsidRPr="004515E1">
        <w:rPr>
          <w:rFonts w:ascii="Times New Roman" w:hAnsi="Times New Roman"/>
          <w:sz w:val="24"/>
          <w:szCs w:val="24"/>
        </w:rPr>
        <w:t>are</w:t>
      </w:r>
      <w:proofErr w:type="gramEnd"/>
      <w:r w:rsidRPr="004515E1">
        <w:rPr>
          <w:rFonts w:ascii="Times New Roman" w:hAnsi="Times New Roman"/>
          <w:sz w:val="24"/>
          <w:szCs w:val="24"/>
        </w:rPr>
        <w:t xml:space="preserve"> greatest.  This approach provides Avista with a comprehensive and objective means of identifying a subject pipe that has the highest priority for replacement.</w:t>
      </w:r>
    </w:p>
    <w:p w:rsidR="004E5C61" w:rsidRPr="004515E1" w:rsidRDefault="004E5C61" w:rsidP="000B30EA">
      <w:pPr>
        <w:spacing w:line="360" w:lineRule="auto"/>
        <w:jc w:val="both"/>
        <w:rPr>
          <w:rFonts w:ascii="Times New Roman" w:hAnsi="Times New Roman"/>
          <w:sz w:val="24"/>
          <w:szCs w:val="24"/>
          <w:u w:val="single"/>
        </w:rPr>
      </w:pPr>
      <w:r w:rsidRPr="004515E1">
        <w:rPr>
          <w:rFonts w:ascii="Times New Roman" w:hAnsi="Times New Roman"/>
          <w:sz w:val="24"/>
          <w:szCs w:val="24"/>
          <w:u w:val="single"/>
        </w:rPr>
        <w:t>Key Assumptions</w:t>
      </w:r>
      <w:r w:rsidR="00BD039E" w:rsidRPr="004515E1">
        <w:rPr>
          <w:rFonts w:ascii="Times New Roman" w:hAnsi="Times New Roman"/>
          <w:sz w:val="24"/>
          <w:szCs w:val="24"/>
        </w:rPr>
        <w:t xml:space="preserve"> - </w:t>
      </w:r>
      <w:r w:rsidRPr="004515E1">
        <w:rPr>
          <w:rFonts w:ascii="Times New Roman" w:hAnsi="Times New Roman"/>
          <w:sz w:val="24"/>
          <w:szCs w:val="24"/>
        </w:rPr>
        <w:t>The assumptions for the risks around Aldyl A have been developed over a period of study and information gathering.  Information from industry sources</w:t>
      </w:r>
      <w:r w:rsidR="000B30EA">
        <w:rPr>
          <w:rFonts w:ascii="Times New Roman" w:hAnsi="Times New Roman"/>
          <w:sz w:val="24"/>
          <w:szCs w:val="24"/>
        </w:rPr>
        <w:t>,</w:t>
      </w:r>
      <w:r w:rsidRPr="004515E1">
        <w:rPr>
          <w:rFonts w:ascii="Times New Roman" w:hAnsi="Times New Roman"/>
          <w:sz w:val="24"/>
          <w:szCs w:val="24"/>
        </w:rPr>
        <w:t xml:space="preserve"> including DuPont’s advice and expert opinion, the federal advisories issued relating to the nature of the material, the observation of developments oc</w:t>
      </w:r>
      <w:r w:rsidR="007A1310">
        <w:rPr>
          <w:rFonts w:ascii="Times New Roman" w:hAnsi="Times New Roman"/>
          <w:sz w:val="24"/>
          <w:szCs w:val="24"/>
        </w:rPr>
        <w:t>curring nationally in similarly-situated</w:t>
      </w:r>
      <w:r w:rsidRPr="004515E1">
        <w:rPr>
          <w:rFonts w:ascii="Times New Roman" w:hAnsi="Times New Roman"/>
          <w:sz w:val="24"/>
          <w:szCs w:val="24"/>
        </w:rPr>
        <w:t xml:space="preserve"> utilities, and, most importantly</w:t>
      </w:r>
      <w:r w:rsidR="007A1310">
        <w:rPr>
          <w:rFonts w:ascii="Times New Roman" w:hAnsi="Times New Roman"/>
          <w:sz w:val="24"/>
          <w:szCs w:val="24"/>
        </w:rPr>
        <w:t>,</w:t>
      </w:r>
      <w:r w:rsidRPr="004515E1">
        <w:rPr>
          <w:rFonts w:ascii="Times New Roman" w:hAnsi="Times New Roman"/>
          <w:sz w:val="24"/>
          <w:szCs w:val="24"/>
        </w:rPr>
        <w:t xml:space="preserve"> the </w:t>
      </w:r>
      <w:r w:rsidR="007A1310">
        <w:rPr>
          <w:rFonts w:ascii="Times New Roman" w:hAnsi="Times New Roman"/>
          <w:sz w:val="24"/>
          <w:szCs w:val="24"/>
        </w:rPr>
        <w:t>Distribution Integrity Management</w:t>
      </w:r>
      <w:r w:rsidRPr="004515E1">
        <w:rPr>
          <w:rFonts w:ascii="Times New Roman" w:hAnsi="Times New Roman"/>
          <w:sz w:val="24"/>
          <w:szCs w:val="24"/>
        </w:rPr>
        <w:t xml:space="preserve"> documentation and understanding of Avista’s own data trends has led to the conclusions found in the Priority Aldyl </w:t>
      </w:r>
      <w:proofErr w:type="gramStart"/>
      <w:r w:rsidRPr="004515E1">
        <w:rPr>
          <w:rFonts w:ascii="Times New Roman" w:hAnsi="Times New Roman"/>
          <w:sz w:val="24"/>
          <w:szCs w:val="24"/>
        </w:rPr>
        <w:t>A</w:t>
      </w:r>
      <w:proofErr w:type="gramEnd"/>
      <w:r w:rsidRPr="004515E1">
        <w:rPr>
          <w:rFonts w:ascii="Times New Roman" w:hAnsi="Times New Roman"/>
          <w:sz w:val="24"/>
          <w:szCs w:val="24"/>
        </w:rPr>
        <w:t xml:space="preserve"> Replacement </w:t>
      </w:r>
      <w:r w:rsidR="007A1310">
        <w:rPr>
          <w:rFonts w:ascii="Times New Roman" w:hAnsi="Times New Roman"/>
          <w:sz w:val="24"/>
          <w:szCs w:val="24"/>
        </w:rPr>
        <w:t>Protocol</w:t>
      </w:r>
      <w:r w:rsidRPr="004515E1">
        <w:rPr>
          <w:rFonts w:ascii="Times New Roman" w:hAnsi="Times New Roman"/>
          <w:sz w:val="24"/>
          <w:szCs w:val="24"/>
        </w:rPr>
        <w:t xml:space="preserve">. </w:t>
      </w:r>
    </w:p>
    <w:p w:rsidR="004E306E" w:rsidRPr="004515E1" w:rsidRDefault="004E5C61" w:rsidP="000B30EA">
      <w:pPr>
        <w:spacing w:line="360" w:lineRule="auto"/>
        <w:jc w:val="both"/>
        <w:rPr>
          <w:rFonts w:ascii="Times New Roman" w:hAnsi="Times New Roman"/>
          <w:sz w:val="24"/>
          <w:szCs w:val="24"/>
        </w:rPr>
      </w:pPr>
      <w:r w:rsidRPr="004515E1">
        <w:rPr>
          <w:rFonts w:ascii="Times New Roman" w:hAnsi="Times New Roman"/>
          <w:sz w:val="24"/>
          <w:szCs w:val="24"/>
        </w:rPr>
        <w:lastRenderedPageBreak/>
        <w:t xml:space="preserve">As noted above, major elements of </w:t>
      </w:r>
      <w:r w:rsidR="007A1310">
        <w:rPr>
          <w:rFonts w:ascii="Times New Roman" w:hAnsi="Times New Roman"/>
          <w:sz w:val="24"/>
          <w:szCs w:val="24"/>
        </w:rPr>
        <w:t>Distribution Integrity Management</w:t>
      </w:r>
      <w:r w:rsidR="007A1310" w:rsidRPr="004515E1">
        <w:rPr>
          <w:rFonts w:ascii="Times New Roman" w:hAnsi="Times New Roman"/>
          <w:sz w:val="24"/>
          <w:szCs w:val="24"/>
        </w:rPr>
        <w:t xml:space="preserve"> </w:t>
      </w:r>
      <w:r w:rsidRPr="004515E1">
        <w:rPr>
          <w:rFonts w:ascii="Times New Roman" w:hAnsi="Times New Roman"/>
          <w:sz w:val="24"/>
          <w:szCs w:val="24"/>
        </w:rPr>
        <w:t xml:space="preserve">are to “Measure Performance, Monitor Results, and Evaluate Effectiveness” as well as “Periodically Evaluate and Improve Program.”  Avista will judge the effectiveness (measure the performance) of its Priority Aldyl </w:t>
      </w:r>
      <w:proofErr w:type="gramStart"/>
      <w:r w:rsidRPr="004515E1">
        <w:rPr>
          <w:rFonts w:ascii="Times New Roman" w:hAnsi="Times New Roman"/>
          <w:sz w:val="24"/>
          <w:szCs w:val="24"/>
        </w:rPr>
        <w:t>A</w:t>
      </w:r>
      <w:proofErr w:type="gramEnd"/>
      <w:r w:rsidRPr="004515E1">
        <w:rPr>
          <w:rFonts w:ascii="Times New Roman" w:hAnsi="Times New Roman"/>
          <w:sz w:val="24"/>
          <w:szCs w:val="24"/>
        </w:rPr>
        <w:t xml:space="preserve"> replacement program by continually monitoring the leak rates for </w:t>
      </w:r>
      <w:r w:rsidR="005639FE">
        <w:rPr>
          <w:rFonts w:ascii="Times New Roman" w:hAnsi="Times New Roman"/>
          <w:sz w:val="24"/>
          <w:szCs w:val="24"/>
        </w:rPr>
        <w:t>these facilities</w:t>
      </w:r>
      <w:r w:rsidRPr="004515E1">
        <w:rPr>
          <w:rFonts w:ascii="Times New Roman" w:hAnsi="Times New Roman"/>
          <w:sz w:val="24"/>
          <w:szCs w:val="24"/>
        </w:rPr>
        <w:t>.  If the program is effective, the overall leak rate for Priority Aldyl A is expected to decrease over time, demonstrating that facilities are being removed in a timely manner before they can present a safety risk.  Avista will adjust its assumptions based on the leak rates for t</w:t>
      </w:r>
      <w:r w:rsidR="005639FE">
        <w:rPr>
          <w:rFonts w:ascii="Times New Roman" w:hAnsi="Times New Roman"/>
          <w:sz w:val="24"/>
          <w:szCs w:val="24"/>
        </w:rPr>
        <w:t>he remaining in-service facilities</w:t>
      </w:r>
      <w:r w:rsidRPr="004515E1">
        <w:rPr>
          <w:rFonts w:ascii="Times New Roman" w:hAnsi="Times New Roman"/>
          <w:sz w:val="24"/>
          <w:szCs w:val="24"/>
        </w:rPr>
        <w:t xml:space="preserve"> and use this information to update its protocol as necessary to ensure the continued prudent management of this risk.</w:t>
      </w:r>
      <w:r w:rsidR="000B30EA">
        <w:rPr>
          <w:rFonts w:ascii="Times New Roman" w:hAnsi="Times New Roman"/>
          <w:sz w:val="24"/>
          <w:szCs w:val="24"/>
        </w:rPr>
        <w:t xml:space="preserve"> </w:t>
      </w:r>
      <w:r w:rsidRPr="004515E1">
        <w:rPr>
          <w:rFonts w:ascii="Times New Roman" w:hAnsi="Times New Roman"/>
          <w:sz w:val="24"/>
          <w:szCs w:val="24"/>
        </w:rPr>
        <w:t>Avista intends to update its models at least annually, including assessment</w:t>
      </w:r>
      <w:r w:rsidR="00FC7089">
        <w:rPr>
          <w:rFonts w:ascii="Times New Roman" w:hAnsi="Times New Roman"/>
          <w:sz w:val="24"/>
          <w:szCs w:val="24"/>
        </w:rPr>
        <w:t>s</w:t>
      </w:r>
      <w:r w:rsidRPr="004515E1">
        <w:rPr>
          <w:rFonts w:ascii="Times New Roman" w:hAnsi="Times New Roman"/>
          <w:sz w:val="24"/>
          <w:szCs w:val="24"/>
        </w:rPr>
        <w:t xml:space="preserve"> of the Ald</w:t>
      </w:r>
      <w:r w:rsidR="00FC7089">
        <w:rPr>
          <w:rFonts w:ascii="Times New Roman" w:hAnsi="Times New Roman"/>
          <w:sz w:val="24"/>
          <w:szCs w:val="24"/>
        </w:rPr>
        <w:t>yl A material failure phenomenon</w:t>
      </w:r>
      <w:r w:rsidRPr="004515E1">
        <w:rPr>
          <w:rFonts w:ascii="Times New Roman" w:hAnsi="Times New Roman"/>
          <w:sz w:val="24"/>
          <w:szCs w:val="24"/>
        </w:rPr>
        <w:t xml:space="preserve">.  Additionally, as new geospatial information becomes available, such as data on pavement coverage and traffic density, Avista </w:t>
      </w:r>
      <w:r w:rsidR="00FC7089">
        <w:rPr>
          <w:rFonts w:ascii="Times New Roman" w:hAnsi="Times New Roman"/>
          <w:sz w:val="24"/>
          <w:szCs w:val="24"/>
        </w:rPr>
        <w:t>anticipates including</w:t>
      </w:r>
      <w:r w:rsidRPr="004515E1">
        <w:rPr>
          <w:rFonts w:ascii="Times New Roman" w:hAnsi="Times New Roman"/>
          <w:sz w:val="24"/>
          <w:szCs w:val="24"/>
        </w:rPr>
        <w:t xml:space="preserve"> these factors in its analysis, and this will require further updates.</w:t>
      </w:r>
    </w:p>
    <w:p w:rsidR="004515E1" w:rsidRPr="004515E1" w:rsidRDefault="004515E1" w:rsidP="004515E1">
      <w:pPr>
        <w:spacing w:line="360" w:lineRule="auto"/>
        <w:rPr>
          <w:rFonts w:ascii="Times New Roman" w:hAnsi="Times New Roman"/>
          <w:b/>
          <w:sz w:val="24"/>
          <w:szCs w:val="24"/>
          <w:u w:val="single"/>
        </w:rPr>
      </w:pPr>
      <w:r w:rsidRPr="004515E1">
        <w:rPr>
          <w:rFonts w:ascii="Times New Roman" w:hAnsi="Times New Roman"/>
          <w:b/>
          <w:sz w:val="24"/>
          <w:szCs w:val="24"/>
          <w:u w:val="single"/>
        </w:rPr>
        <w:t>Commission Question:</w:t>
      </w:r>
    </w:p>
    <w:p w:rsidR="004515E1" w:rsidRPr="004515E1" w:rsidRDefault="004515E1" w:rsidP="004515E1">
      <w:pPr>
        <w:spacing w:line="360" w:lineRule="auto"/>
        <w:ind w:left="540" w:hanging="540"/>
        <w:rPr>
          <w:rFonts w:ascii="Times New Roman" w:hAnsi="Times New Roman"/>
          <w:b/>
          <w:sz w:val="24"/>
          <w:szCs w:val="24"/>
        </w:rPr>
      </w:pPr>
      <w:r w:rsidRPr="004515E1">
        <w:rPr>
          <w:rFonts w:ascii="Times New Roman" w:hAnsi="Times New Roman"/>
          <w:b/>
          <w:sz w:val="24"/>
          <w:szCs w:val="24"/>
        </w:rPr>
        <w:t>II.</w:t>
      </w:r>
      <w:r w:rsidRPr="004515E1">
        <w:rPr>
          <w:rFonts w:ascii="Times New Roman" w:hAnsi="Times New Roman"/>
          <w:b/>
          <w:sz w:val="24"/>
          <w:szCs w:val="24"/>
        </w:rPr>
        <w:tab/>
        <w:t>Interim Cost Recovery Mechanism</w:t>
      </w:r>
    </w:p>
    <w:p w:rsidR="004E306E" w:rsidRPr="00976C13" w:rsidRDefault="004515E1" w:rsidP="00976C13">
      <w:pPr>
        <w:pStyle w:val="ListParagraph"/>
        <w:numPr>
          <w:ilvl w:val="0"/>
          <w:numId w:val="22"/>
        </w:numPr>
        <w:tabs>
          <w:tab w:val="left" w:pos="540"/>
        </w:tabs>
        <w:spacing w:line="360" w:lineRule="auto"/>
        <w:jc w:val="both"/>
        <w:rPr>
          <w:rFonts w:ascii="Times New Roman" w:hAnsi="Times New Roman"/>
          <w:sz w:val="24"/>
          <w:szCs w:val="24"/>
        </w:rPr>
      </w:pPr>
      <w:r w:rsidRPr="004E306E">
        <w:rPr>
          <w:rFonts w:ascii="Times New Roman" w:hAnsi="Times New Roman"/>
          <w:sz w:val="24"/>
          <w:szCs w:val="24"/>
        </w:rPr>
        <w:t>Would allowing the company to recovery its pipeline replacement costs sooner than those cost</w:t>
      </w:r>
      <w:r w:rsidR="004E306E">
        <w:rPr>
          <w:rFonts w:ascii="Times New Roman" w:hAnsi="Times New Roman"/>
          <w:sz w:val="24"/>
          <w:szCs w:val="24"/>
        </w:rPr>
        <w:t>s</w:t>
      </w:r>
      <w:r w:rsidRPr="004E306E">
        <w:rPr>
          <w:rFonts w:ascii="Times New Roman" w:hAnsi="Times New Roman"/>
          <w:sz w:val="24"/>
          <w:szCs w:val="24"/>
        </w:rPr>
        <w:t xml:space="preserve"> are recoverable through traditional ratemaking principles provide a financial incentive to expedite such replacement?  If so, please describe in detail how an interim cost recovery mechanism would result in accelerated pipeline replacement.</w:t>
      </w:r>
    </w:p>
    <w:p w:rsidR="004515E1" w:rsidRPr="004515E1" w:rsidRDefault="004515E1" w:rsidP="004515E1">
      <w:pPr>
        <w:tabs>
          <w:tab w:val="left" w:pos="540"/>
        </w:tabs>
        <w:spacing w:line="360" w:lineRule="auto"/>
        <w:ind w:left="900" w:hanging="900"/>
        <w:rPr>
          <w:rFonts w:ascii="Times New Roman" w:hAnsi="Times New Roman"/>
          <w:b/>
          <w:sz w:val="24"/>
          <w:szCs w:val="24"/>
          <w:u w:val="single"/>
        </w:rPr>
      </w:pPr>
      <w:r w:rsidRPr="004515E1">
        <w:rPr>
          <w:rFonts w:ascii="Times New Roman" w:hAnsi="Times New Roman"/>
          <w:b/>
          <w:sz w:val="24"/>
          <w:szCs w:val="24"/>
          <w:u w:val="single"/>
        </w:rPr>
        <w:t>Avista Response:</w:t>
      </w:r>
    </w:p>
    <w:p w:rsidR="004515E1" w:rsidRPr="004515E1" w:rsidRDefault="004515E1" w:rsidP="00976C13">
      <w:pPr>
        <w:spacing w:line="360" w:lineRule="auto"/>
        <w:jc w:val="both"/>
        <w:rPr>
          <w:rFonts w:ascii="Times New Roman" w:hAnsi="Times New Roman"/>
          <w:sz w:val="24"/>
          <w:szCs w:val="24"/>
        </w:rPr>
      </w:pPr>
      <w:r w:rsidRPr="004515E1">
        <w:rPr>
          <w:rFonts w:ascii="Times New Roman" w:hAnsi="Times New Roman"/>
          <w:sz w:val="24"/>
          <w:szCs w:val="24"/>
        </w:rPr>
        <w:t xml:space="preserve">Avista’s planned twenty-year schedule to replace certain vintages of Aldyl A natural gas pipe, as an example, is the product of a proactive and systematic approach that provides for the safety of our customers and the reliability of our system, at a cost that is prudent and in the interest of our customers.  Avista will make the necessary investments to remain on this schedule, unless our ongoing analysis and re-evaluation of risk data were to suggest a different course.  The investments we have made, and are planning to make, are appropriate, timely and prudent.  The investments are being made because it is the right thing to do, and have not been dependent, conditioned or contingent upon timely recovery of costs, or the presence or absence of a financial incentive.  That being said, in other filings before this Commission we have demonstrated that </w:t>
      </w:r>
      <w:r w:rsidRPr="004515E1">
        <w:rPr>
          <w:rFonts w:ascii="Times New Roman" w:hAnsi="Times New Roman"/>
          <w:sz w:val="24"/>
          <w:szCs w:val="24"/>
        </w:rPr>
        <w:lastRenderedPageBreak/>
        <w:t>Avista is not receiving timely recovery of new capital investment, including new investment in natural gas pipe.  With the use of “historical test-year” ratemaking in Washington there can be a two-year lag, or longer, from the time the new investment is made, and the time the new investment is reflected in rate base in retail rates.  Avista believes the timely recovery of prudently-incurred investments should not be viewed as a ‘reward or incentive’ for proper management of its business, but as a basic, equitable principle of regulated cost recovery.</w:t>
      </w:r>
    </w:p>
    <w:p w:rsidR="004515E1" w:rsidRPr="004515E1" w:rsidRDefault="004515E1" w:rsidP="004515E1">
      <w:pPr>
        <w:spacing w:line="360" w:lineRule="auto"/>
        <w:rPr>
          <w:rFonts w:ascii="Times New Roman" w:hAnsi="Times New Roman"/>
          <w:b/>
          <w:sz w:val="24"/>
          <w:szCs w:val="24"/>
          <w:u w:val="single"/>
        </w:rPr>
      </w:pPr>
      <w:r w:rsidRPr="004515E1">
        <w:rPr>
          <w:rFonts w:ascii="Times New Roman" w:hAnsi="Times New Roman"/>
          <w:b/>
          <w:sz w:val="24"/>
          <w:szCs w:val="24"/>
          <w:u w:val="single"/>
        </w:rPr>
        <w:t>Commission Question:</w:t>
      </w:r>
    </w:p>
    <w:p w:rsidR="004515E1" w:rsidRPr="004515E1" w:rsidRDefault="004515E1" w:rsidP="004515E1">
      <w:pPr>
        <w:spacing w:line="360" w:lineRule="auto"/>
        <w:ind w:left="540" w:hanging="540"/>
        <w:rPr>
          <w:rFonts w:ascii="Times New Roman" w:hAnsi="Times New Roman"/>
          <w:b/>
          <w:sz w:val="24"/>
          <w:szCs w:val="24"/>
        </w:rPr>
      </w:pPr>
      <w:r w:rsidRPr="004515E1">
        <w:rPr>
          <w:rFonts w:ascii="Times New Roman" w:hAnsi="Times New Roman"/>
          <w:b/>
          <w:sz w:val="24"/>
          <w:szCs w:val="24"/>
        </w:rPr>
        <w:t>II.</w:t>
      </w:r>
      <w:r w:rsidRPr="004515E1">
        <w:rPr>
          <w:rFonts w:ascii="Times New Roman" w:hAnsi="Times New Roman"/>
          <w:b/>
          <w:sz w:val="24"/>
          <w:szCs w:val="24"/>
        </w:rPr>
        <w:tab/>
        <w:t>Interim Cost Recovery Mechanism</w:t>
      </w:r>
    </w:p>
    <w:p w:rsidR="004515E1" w:rsidRPr="004515E1" w:rsidRDefault="004515E1" w:rsidP="00976C13">
      <w:pPr>
        <w:tabs>
          <w:tab w:val="left" w:pos="540"/>
        </w:tabs>
        <w:spacing w:line="360" w:lineRule="auto"/>
        <w:ind w:left="900" w:hanging="900"/>
        <w:jc w:val="both"/>
        <w:rPr>
          <w:rFonts w:ascii="Times New Roman" w:hAnsi="Times New Roman"/>
          <w:sz w:val="24"/>
          <w:szCs w:val="24"/>
        </w:rPr>
      </w:pPr>
      <w:r w:rsidRPr="004515E1">
        <w:rPr>
          <w:rFonts w:ascii="Times New Roman" w:hAnsi="Times New Roman"/>
          <w:sz w:val="24"/>
          <w:szCs w:val="24"/>
        </w:rPr>
        <w:tab/>
        <w:t>B.</w:t>
      </w:r>
      <w:r w:rsidRPr="004515E1">
        <w:rPr>
          <w:rFonts w:ascii="Times New Roman" w:hAnsi="Times New Roman"/>
          <w:sz w:val="24"/>
          <w:szCs w:val="24"/>
        </w:rPr>
        <w:tab/>
        <w:t>If an expedited cost recovery mechanism is proposed, should it replace the Commission’s conventional regulatory cost recovery structure for all pipeline replacement projects, or should it be limited to certain circumstances?  Examples of such circumstances include, but are not limited to, discretionary projects, capital spending in excess of a pre-determined amount, and special projects.</w:t>
      </w:r>
    </w:p>
    <w:p w:rsidR="004515E1" w:rsidRPr="004515E1" w:rsidRDefault="004515E1" w:rsidP="004515E1">
      <w:pPr>
        <w:tabs>
          <w:tab w:val="left" w:pos="540"/>
        </w:tabs>
        <w:spacing w:line="360" w:lineRule="auto"/>
        <w:ind w:left="900" w:hanging="900"/>
        <w:rPr>
          <w:rFonts w:ascii="Times New Roman" w:hAnsi="Times New Roman"/>
          <w:b/>
          <w:sz w:val="24"/>
          <w:szCs w:val="24"/>
          <w:u w:val="single"/>
        </w:rPr>
      </w:pPr>
      <w:r w:rsidRPr="004515E1">
        <w:rPr>
          <w:rFonts w:ascii="Times New Roman" w:hAnsi="Times New Roman"/>
          <w:b/>
          <w:sz w:val="24"/>
          <w:szCs w:val="24"/>
          <w:u w:val="single"/>
        </w:rPr>
        <w:t>Avista Response:</w:t>
      </w:r>
    </w:p>
    <w:p w:rsidR="004515E1" w:rsidRPr="004515E1" w:rsidRDefault="004515E1" w:rsidP="004515E1">
      <w:pPr>
        <w:spacing w:line="360" w:lineRule="auto"/>
        <w:jc w:val="both"/>
        <w:rPr>
          <w:rFonts w:ascii="Times New Roman" w:hAnsi="Times New Roman"/>
          <w:sz w:val="24"/>
          <w:szCs w:val="24"/>
        </w:rPr>
      </w:pPr>
      <w:r w:rsidRPr="004515E1">
        <w:rPr>
          <w:rFonts w:ascii="Times New Roman" w:hAnsi="Times New Roman"/>
          <w:sz w:val="24"/>
          <w:szCs w:val="24"/>
        </w:rPr>
        <w:t>If the Commission were to employ a cost recovery mechanism separate from a general rate case, the mechanism could be a replacement for the cost recovery</w:t>
      </w:r>
      <w:r w:rsidR="00976C13">
        <w:rPr>
          <w:rFonts w:ascii="Times New Roman" w:hAnsi="Times New Roman"/>
          <w:sz w:val="24"/>
          <w:szCs w:val="24"/>
        </w:rPr>
        <w:t xml:space="preserve"> in</w:t>
      </w:r>
      <w:r w:rsidRPr="004515E1">
        <w:rPr>
          <w:rFonts w:ascii="Times New Roman" w:hAnsi="Times New Roman"/>
          <w:sz w:val="24"/>
          <w:szCs w:val="24"/>
        </w:rPr>
        <w:t>, or could work in conjunction with</w:t>
      </w:r>
      <w:r w:rsidR="00976C13">
        <w:rPr>
          <w:rFonts w:ascii="Times New Roman" w:hAnsi="Times New Roman"/>
          <w:sz w:val="24"/>
          <w:szCs w:val="24"/>
        </w:rPr>
        <w:t>,</w:t>
      </w:r>
      <w:r w:rsidRPr="004515E1">
        <w:rPr>
          <w:rFonts w:ascii="Times New Roman" w:hAnsi="Times New Roman"/>
          <w:sz w:val="24"/>
          <w:szCs w:val="24"/>
        </w:rPr>
        <w:t xml:space="preserve"> the general rate case process.  Some examples are provided in Avista’s response to II. </w:t>
      </w:r>
      <w:proofErr w:type="gramStart"/>
      <w:r w:rsidRPr="004515E1">
        <w:rPr>
          <w:rFonts w:ascii="Times New Roman" w:hAnsi="Times New Roman"/>
          <w:sz w:val="24"/>
          <w:szCs w:val="24"/>
        </w:rPr>
        <w:t>C.</w:t>
      </w:r>
      <w:r w:rsidR="002E47F8">
        <w:rPr>
          <w:rFonts w:ascii="Times New Roman" w:hAnsi="Times New Roman"/>
          <w:sz w:val="24"/>
          <w:szCs w:val="24"/>
        </w:rPr>
        <w:t>,</w:t>
      </w:r>
      <w:r w:rsidRPr="004515E1">
        <w:rPr>
          <w:rFonts w:ascii="Times New Roman" w:hAnsi="Times New Roman"/>
          <w:sz w:val="24"/>
          <w:szCs w:val="24"/>
        </w:rPr>
        <w:t xml:space="preserve"> below.</w:t>
      </w:r>
      <w:proofErr w:type="gramEnd"/>
      <w:r w:rsidRPr="004515E1">
        <w:rPr>
          <w:rFonts w:ascii="Times New Roman" w:hAnsi="Times New Roman"/>
          <w:sz w:val="24"/>
          <w:szCs w:val="24"/>
        </w:rPr>
        <w:t xml:space="preserve">  </w:t>
      </w:r>
      <w:r w:rsidR="004874E4">
        <w:rPr>
          <w:rFonts w:ascii="Times New Roman" w:hAnsi="Times New Roman"/>
          <w:sz w:val="24"/>
          <w:szCs w:val="24"/>
        </w:rPr>
        <w:t>A</w:t>
      </w:r>
      <w:r w:rsidRPr="004515E1">
        <w:rPr>
          <w:rFonts w:ascii="Times New Roman" w:hAnsi="Times New Roman"/>
          <w:sz w:val="24"/>
          <w:szCs w:val="24"/>
        </w:rPr>
        <w:t xml:space="preserve">ll of Avista’s new capital investment, including that for natural gas pipe, is made because it is </w:t>
      </w:r>
      <w:r w:rsidR="002E47F8">
        <w:rPr>
          <w:rFonts w:ascii="Times New Roman" w:hAnsi="Times New Roman"/>
          <w:sz w:val="24"/>
          <w:szCs w:val="24"/>
        </w:rPr>
        <w:t xml:space="preserve">a </w:t>
      </w:r>
      <w:r w:rsidRPr="004515E1">
        <w:rPr>
          <w:rFonts w:ascii="Times New Roman" w:hAnsi="Times New Roman"/>
          <w:sz w:val="24"/>
          <w:szCs w:val="24"/>
        </w:rPr>
        <w:t xml:space="preserve">necessary part of owning and operating the utility to provide safe reliable service to customers, and maintaining a high level of customer satisfaction.  Timely recovery of all prudent utility investments is appropriate, and necessary, if the utility is to be afforded an opportunity to actually earn the return determined by the Commission to be reasonable.  </w:t>
      </w:r>
    </w:p>
    <w:p w:rsidR="004515E1" w:rsidRDefault="004515E1" w:rsidP="004515E1">
      <w:pPr>
        <w:spacing w:line="360" w:lineRule="auto"/>
        <w:rPr>
          <w:rFonts w:ascii="Times New Roman" w:hAnsi="Times New Roman"/>
          <w:sz w:val="24"/>
          <w:szCs w:val="24"/>
        </w:rPr>
      </w:pPr>
    </w:p>
    <w:p w:rsidR="004874E4" w:rsidRDefault="004874E4" w:rsidP="004515E1">
      <w:pPr>
        <w:spacing w:line="360" w:lineRule="auto"/>
        <w:rPr>
          <w:rFonts w:ascii="Times New Roman" w:hAnsi="Times New Roman"/>
          <w:sz w:val="24"/>
          <w:szCs w:val="24"/>
        </w:rPr>
      </w:pPr>
    </w:p>
    <w:p w:rsidR="004874E4" w:rsidRDefault="004874E4" w:rsidP="004515E1">
      <w:pPr>
        <w:spacing w:line="360" w:lineRule="auto"/>
        <w:rPr>
          <w:rFonts w:ascii="Times New Roman" w:hAnsi="Times New Roman"/>
          <w:sz w:val="24"/>
          <w:szCs w:val="24"/>
        </w:rPr>
      </w:pPr>
    </w:p>
    <w:p w:rsidR="00976C13" w:rsidRPr="004515E1" w:rsidRDefault="00976C13" w:rsidP="004515E1">
      <w:pPr>
        <w:spacing w:line="360" w:lineRule="auto"/>
        <w:rPr>
          <w:rFonts w:ascii="Times New Roman" w:hAnsi="Times New Roman"/>
          <w:sz w:val="24"/>
          <w:szCs w:val="24"/>
        </w:rPr>
      </w:pPr>
    </w:p>
    <w:p w:rsidR="004515E1" w:rsidRPr="004515E1" w:rsidRDefault="004515E1" w:rsidP="004515E1">
      <w:pPr>
        <w:spacing w:line="360" w:lineRule="auto"/>
        <w:rPr>
          <w:rFonts w:ascii="Times New Roman" w:hAnsi="Times New Roman"/>
          <w:b/>
          <w:sz w:val="24"/>
          <w:szCs w:val="24"/>
          <w:u w:val="single"/>
        </w:rPr>
      </w:pPr>
      <w:r w:rsidRPr="004515E1">
        <w:rPr>
          <w:rFonts w:ascii="Times New Roman" w:hAnsi="Times New Roman"/>
          <w:b/>
          <w:sz w:val="24"/>
          <w:szCs w:val="24"/>
          <w:u w:val="single"/>
        </w:rPr>
        <w:lastRenderedPageBreak/>
        <w:t>Commission Question:</w:t>
      </w:r>
    </w:p>
    <w:p w:rsidR="004515E1" w:rsidRPr="004515E1" w:rsidRDefault="004515E1" w:rsidP="004515E1">
      <w:pPr>
        <w:spacing w:line="360" w:lineRule="auto"/>
        <w:ind w:left="540" w:hanging="540"/>
        <w:rPr>
          <w:rFonts w:ascii="Times New Roman" w:hAnsi="Times New Roman"/>
          <w:b/>
          <w:sz w:val="24"/>
          <w:szCs w:val="24"/>
        </w:rPr>
      </w:pPr>
      <w:r w:rsidRPr="004515E1">
        <w:rPr>
          <w:rFonts w:ascii="Times New Roman" w:hAnsi="Times New Roman"/>
          <w:b/>
          <w:sz w:val="24"/>
          <w:szCs w:val="24"/>
        </w:rPr>
        <w:t>II.</w:t>
      </w:r>
      <w:r w:rsidRPr="004515E1">
        <w:rPr>
          <w:rFonts w:ascii="Times New Roman" w:hAnsi="Times New Roman"/>
          <w:b/>
          <w:sz w:val="24"/>
          <w:szCs w:val="24"/>
        </w:rPr>
        <w:tab/>
        <w:t>Interim Cost Recovery Mechanism</w:t>
      </w:r>
    </w:p>
    <w:p w:rsidR="004515E1" w:rsidRPr="004515E1" w:rsidRDefault="004515E1" w:rsidP="004515E1">
      <w:pPr>
        <w:tabs>
          <w:tab w:val="left" w:pos="540"/>
        </w:tabs>
        <w:spacing w:line="360" w:lineRule="auto"/>
        <w:ind w:left="900" w:hanging="900"/>
        <w:jc w:val="both"/>
        <w:rPr>
          <w:rFonts w:ascii="Times New Roman" w:hAnsi="Times New Roman"/>
          <w:sz w:val="24"/>
          <w:szCs w:val="24"/>
        </w:rPr>
      </w:pPr>
      <w:r w:rsidRPr="004515E1">
        <w:rPr>
          <w:rFonts w:ascii="Times New Roman" w:hAnsi="Times New Roman"/>
          <w:sz w:val="24"/>
          <w:szCs w:val="24"/>
        </w:rPr>
        <w:tab/>
        <w:t>C.</w:t>
      </w:r>
      <w:r w:rsidRPr="004515E1">
        <w:rPr>
          <w:rFonts w:ascii="Times New Roman" w:hAnsi="Times New Roman"/>
          <w:sz w:val="24"/>
          <w:szCs w:val="24"/>
        </w:rPr>
        <w:tab/>
        <w:t>What is an appropriate interim cost recovery mechanism, and how should it be structured?  Please describe in detail how each of the following interim cost recovery alternatives could be implemented in a manner that would provide a financial incentive to accelerate pipeline replacement and would result in a rate that is fair, just, reasonable, and sufficient:</w:t>
      </w:r>
    </w:p>
    <w:p w:rsidR="004515E1" w:rsidRPr="004515E1" w:rsidRDefault="004515E1" w:rsidP="004515E1">
      <w:pPr>
        <w:tabs>
          <w:tab w:val="left" w:pos="900"/>
        </w:tabs>
        <w:spacing w:line="360" w:lineRule="auto"/>
        <w:ind w:left="1260" w:hanging="1260"/>
        <w:jc w:val="both"/>
        <w:rPr>
          <w:rFonts w:ascii="Times New Roman" w:hAnsi="Times New Roman"/>
          <w:sz w:val="24"/>
          <w:szCs w:val="24"/>
        </w:rPr>
      </w:pPr>
      <w:r w:rsidRPr="004515E1">
        <w:rPr>
          <w:rFonts w:ascii="Times New Roman" w:hAnsi="Times New Roman"/>
          <w:sz w:val="24"/>
          <w:szCs w:val="24"/>
        </w:rPr>
        <w:tab/>
        <w:t>1.</w:t>
      </w:r>
      <w:r w:rsidRPr="004515E1">
        <w:rPr>
          <w:rFonts w:ascii="Times New Roman" w:hAnsi="Times New Roman"/>
          <w:sz w:val="24"/>
          <w:szCs w:val="24"/>
        </w:rPr>
        <w:tab/>
        <w:t>A deferred accounting mechanism, such as, but not limited to, one comparable to the mechanism authorized in RCW 80.80.060(6);</w:t>
      </w:r>
    </w:p>
    <w:p w:rsidR="004515E1" w:rsidRPr="004515E1" w:rsidRDefault="004515E1" w:rsidP="004515E1">
      <w:pPr>
        <w:tabs>
          <w:tab w:val="left" w:pos="900"/>
        </w:tabs>
        <w:spacing w:line="360" w:lineRule="auto"/>
        <w:ind w:left="1260" w:hanging="1260"/>
        <w:jc w:val="both"/>
        <w:rPr>
          <w:rFonts w:ascii="Times New Roman" w:hAnsi="Times New Roman"/>
          <w:sz w:val="24"/>
          <w:szCs w:val="24"/>
        </w:rPr>
      </w:pPr>
      <w:r w:rsidRPr="004515E1">
        <w:rPr>
          <w:rFonts w:ascii="Times New Roman" w:hAnsi="Times New Roman"/>
          <w:sz w:val="24"/>
          <w:szCs w:val="24"/>
        </w:rPr>
        <w:tab/>
        <w:t>2.</w:t>
      </w:r>
      <w:r w:rsidRPr="004515E1">
        <w:rPr>
          <w:rFonts w:ascii="Times New Roman" w:hAnsi="Times New Roman"/>
          <w:sz w:val="24"/>
          <w:szCs w:val="24"/>
        </w:rPr>
        <w:tab/>
        <w:t>A ratepayer surcharge/expense mechanism to be used exclusively for pipeline replacements;</w:t>
      </w:r>
    </w:p>
    <w:p w:rsidR="004515E1" w:rsidRPr="004515E1" w:rsidRDefault="004515E1" w:rsidP="004515E1">
      <w:pPr>
        <w:tabs>
          <w:tab w:val="left" w:pos="900"/>
        </w:tabs>
        <w:spacing w:line="360" w:lineRule="auto"/>
        <w:ind w:left="1260" w:hanging="1260"/>
        <w:jc w:val="both"/>
        <w:rPr>
          <w:rFonts w:ascii="Times New Roman" w:hAnsi="Times New Roman"/>
          <w:sz w:val="24"/>
          <w:szCs w:val="24"/>
        </w:rPr>
      </w:pPr>
      <w:r w:rsidRPr="004515E1">
        <w:rPr>
          <w:rFonts w:ascii="Times New Roman" w:hAnsi="Times New Roman"/>
          <w:sz w:val="24"/>
          <w:szCs w:val="24"/>
        </w:rPr>
        <w:tab/>
        <w:t>3.</w:t>
      </w:r>
      <w:r w:rsidRPr="004515E1">
        <w:rPr>
          <w:rFonts w:ascii="Times New Roman" w:hAnsi="Times New Roman"/>
          <w:sz w:val="24"/>
          <w:szCs w:val="24"/>
        </w:rPr>
        <w:tab/>
        <w:t>Some combination of 1 and 2 above;</w:t>
      </w:r>
    </w:p>
    <w:p w:rsidR="004515E1" w:rsidRPr="004515E1" w:rsidRDefault="004515E1" w:rsidP="004515E1">
      <w:pPr>
        <w:tabs>
          <w:tab w:val="left" w:pos="900"/>
        </w:tabs>
        <w:spacing w:line="360" w:lineRule="auto"/>
        <w:ind w:left="1260" w:hanging="1260"/>
        <w:jc w:val="both"/>
        <w:rPr>
          <w:rFonts w:ascii="Times New Roman" w:hAnsi="Times New Roman"/>
          <w:sz w:val="24"/>
          <w:szCs w:val="24"/>
        </w:rPr>
      </w:pPr>
      <w:r w:rsidRPr="004515E1">
        <w:rPr>
          <w:rFonts w:ascii="Times New Roman" w:hAnsi="Times New Roman"/>
          <w:sz w:val="24"/>
          <w:szCs w:val="24"/>
        </w:rPr>
        <w:tab/>
        <w:t>4.</w:t>
      </w:r>
      <w:r w:rsidRPr="004515E1">
        <w:rPr>
          <w:rFonts w:ascii="Times New Roman" w:hAnsi="Times New Roman"/>
          <w:sz w:val="24"/>
          <w:szCs w:val="24"/>
        </w:rPr>
        <w:tab/>
        <w:t>An attrition adjustment mechanism;</w:t>
      </w:r>
    </w:p>
    <w:p w:rsidR="004515E1" w:rsidRPr="004515E1" w:rsidRDefault="004515E1" w:rsidP="004515E1">
      <w:pPr>
        <w:tabs>
          <w:tab w:val="left" w:pos="900"/>
        </w:tabs>
        <w:spacing w:line="360" w:lineRule="auto"/>
        <w:ind w:left="1260" w:hanging="1260"/>
        <w:jc w:val="both"/>
        <w:rPr>
          <w:rFonts w:ascii="Times New Roman" w:hAnsi="Times New Roman"/>
          <w:sz w:val="24"/>
          <w:szCs w:val="24"/>
        </w:rPr>
      </w:pPr>
      <w:r w:rsidRPr="004515E1">
        <w:rPr>
          <w:rFonts w:ascii="Times New Roman" w:hAnsi="Times New Roman"/>
          <w:sz w:val="24"/>
          <w:szCs w:val="24"/>
        </w:rPr>
        <w:tab/>
        <w:t>5.</w:t>
      </w:r>
      <w:r w:rsidRPr="004515E1">
        <w:rPr>
          <w:rFonts w:ascii="Times New Roman" w:hAnsi="Times New Roman"/>
          <w:sz w:val="24"/>
          <w:szCs w:val="24"/>
        </w:rPr>
        <w:tab/>
        <w:t>Pilot program or permanent mechanism (if a pilot program is approved, how long would it need to be in effect to accomplish the priority pipe replacements identified in response to question I.A.?); or</w:t>
      </w:r>
    </w:p>
    <w:p w:rsidR="004515E1" w:rsidRPr="004515E1" w:rsidRDefault="004515E1" w:rsidP="00976C13">
      <w:pPr>
        <w:tabs>
          <w:tab w:val="left" w:pos="900"/>
        </w:tabs>
        <w:spacing w:line="360" w:lineRule="auto"/>
        <w:ind w:left="1260" w:hanging="1260"/>
        <w:jc w:val="both"/>
        <w:rPr>
          <w:rFonts w:ascii="Times New Roman" w:hAnsi="Times New Roman"/>
          <w:sz w:val="24"/>
          <w:szCs w:val="24"/>
        </w:rPr>
      </w:pPr>
      <w:r w:rsidRPr="004515E1">
        <w:rPr>
          <w:rFonts w:ascii="Times New Roman" w:hAnsi="Times New Roman"/>
          <w:sz w:val="24"/>
          <w:szCs w:val="24"/>
        </w:rPr>
        <w:tab/>
        <w:t>6.</w:t>
      </w:r>
      <w:r w:rsidRPr="004515E1">
        <w:rPr>
          <w:rFonts w:ascii="Times New Roman" w:hAnsi="Times New Roman"/>
          <w:sz w:val="24"/>
          <w:szCs w:val="24"/>
        </w:rPr>
        <w:tab/>
        <w:t>Other.</w:t>
      </w:r>
    </w:p>
    <w:p w:rsidR="004515E1" w:rsidRPr="004515E1" w:rsidRDefault="004515E1" w:rsidP="004515E1">
      <w:pPr>
        <w:tabs>
          <w:tab w:val="left" w:pos="540"/>
        </w:tabs>
        <w:spacing w:line="360" w:lineRule="auto"/>
        <w:ind w:left="900" w:hanging="900"/>
        <w:rPr>
          <w:rFonts w:ascii="Times New Roman" w:hAnsi="Times New Roman"/>
          <w:b/>
          <w:sz w:val="24"/>
          <w:szCs w:val="24"/>
          <w:u w:val="single"/>
        </w:rPr>
      </w:pPr>
      <w:r w:rsidRPr="004515E1">
        <w:rPr>
          <w:rFonts w:ascii="Times New Roman" w:hAnsi="Times New Roman"/>
          <w:b/>
          <w:sz w:val="24"/>
          <w:szCs w:val="24"/>
          <w:u w:val="single"/>
        </w:rPr>
        <w:t>Avista Response:</w:t>
      </w:r>
    </w:p>
    <w:p w:rsidR="004515E1" w:rsidRPr="004515E1" w:rsidRDefault="004515E1" w:rsidP="004515E1">
      <w:pPr>
        <w:spacing w:line="360" w:lineRule="auto"/>
        <w:jc w:val="both"/>
        <w:rPr>
          <w:rFonts w:ascii="Times New Roman" w:hAnsi="Times New Roman"/>
          <w:sz w:val="24"/>
          <w:szCs w:val="24"/>
        </w:rPr>
      </w:pPr>
      <w:r w:rsidRPr="004515E1">
        <w:rPr>
          <w:rFonts w:ascii="Times New Roman" w:hAnsi="Times New Roman"/>
          <w:sz w:val="24"/>
          <w:szCs w:val="24"/>
        </w:rPr>
        <w:t>Avista’s response is provided within the following context:</w:t>
      </w:r>
    </w:p>
    <w:p w:rsidR="004515E1" w:rsidRPr="004515E1" w:rsidRDefault="004515E1" w:rsidP="004515E1">
      <w:pPr>
        <w:spacing w:line="360" w:lineRule="auto"/>
        <w:ind w:left="540" w:hanging="540"/>
        <w:jc w:val="both"/>
        <w:rPr>
          <w:rFonts w:ascii="Times New Roman" w:hAnsi="Times New Roman"/>
          <w:sz w:val="24"/>
          <w:szCs w:val="24"/>
        </w:rPr>
      </w:pPr>
      <w:r w:rsidRPr="004515E1">
        <w:rPr>
          <w:rFonts w:ascii="Times New Roman" w:hAnsi="Times New Roman"/>
          <w:sz w:val="24"/>
          <w:szCs w:val="24"/>
        </w:rPr>
        <w:t>1.</w:t>
      </w:r>
      <w:r w:rsidRPr="004515E1">
        <w:rPr>
          <w:rFonts w:ascii="Times New Roman" w:hAnsi="Times New Roman"/>
          <w:sz w:val="24"/>
          <w:szCs w:val="24"/>
        </w:rPr>
        <w:tab/>
        <w:t>Avista’s primary natural gas pipe replacement program is Aldyl A, where the Company is currently planning to invest approximately $10 million per year on a system basis for 20 years.  The Washington jurisdictional share is roughly $5 million/year, which would result in an incremental annual revenue requirement in the neighborhood of $700,000.</w:t>
      </w:r>
    </w:p>
    <w:p w:rsidR="004515E1" w:rsidRPr="004515E1" w:rsidRDefault="004515E1" w:rsidP="004515E1">
      <w:pPr>
        <w:spacing w:line="360" w:lineRule="auto"/>
        <w:ind w:left="540" w:hanging="540"/>
        <w:jc w:val="both"/>
        <w:rPr>
          <w:rFonts w:ascii="Times New Roman" w:hAnsi="Times New Roman"/>
          <w:sz w:val="24"/>
          <w:szCs w:val="24"/>
        </w:rPr>
      </w:pPr>
      <w:r w:rsidRPr="004515E1">
        <w:rPr>
          <w:rFonts w:ascii="Times New Roman" w:hAnsi="Times New Roman"/>
          <w:sz w:val="24"/>
          <w:szCs w:val="24"/>
        </w:rPr>
        <w:t>2.</w:t>
      </w:r>
      <w:r w:rsidRPr="004515E1">
        <w:rPr>
          <w:rFonts w:ascii="Times New Roman" w:hAnsi="Times New Roman"/>
          <w:sz w:val="24"/>
          <w:szCs w:val="24"/>
        </w:rPr>
        <w:tab/>
        <w:t xml:space="preserve">As we explained in our response to II. A. above, Avista will make the necessary investments to remain on the Aldyl A replacement schedule, unless our ongoing analysis </w:t>
      </w:r>
      <w:r w:rsidRPr="004515E1">
        <w:rPr>
          <w:rFonts w:ascii="Times New Roman" w:hAnsi="Times New Roman"/>
          <w:sz w:val="24"/>
          <w:szCs w:val="24"/>
        </w:rPr>
        <w:lastRenderedPageBreak/>
        <w:t>and re-evaluation of risk data were to suggest a different course.  A Commission directive to replace the pipe at an accelerated pace would change our plan.  A change in the method of cost recovery would not.</w:t>
      </w:r>
    </w:p>
    <w:p w:rsidR="004515E1" w:rsidRPr="004515E1" w:rsidRDefault="004515E1" w:rsidP="00976C13">
      <w:pPr>
        <w:spacing w:line="360" w:lineRule="auto"/>
        <w:ind w:left="540" w:hanging="540"/>
        <w:jc w:val="both"/>
        <w:rPr>
          <w:rFonts w:ascii="Times New Roman" w:hAnsi="Times New Roman"/>
          <w:sz w:val="24"/>
          <w:szCs w:val="24"/>
        </w:rPr>
      </w:pPr>
      <w:r w:rsidRPr="004515E1">
        <w:rPr>
          <w:rFonts w:ascii="Times New Roman" w:hAnsi="Times New Roman"/>
          <w:sz w:val="24"/>
          <w:szCs w:val="24"/>
        </w:rPr>
        <w:t>3.</w:t>
      </w:r>
      <w:r w:rsidRPr="004515E1">
        <w:rPr>
          <w:rFonts w:ascii="Times New Roman" w:hAnsi="Times New Roman"/>
          <w:sz w:val="24"/>
          <w:szCs w:val="24"/>
        </w:rPr>
        <w:tab/>
        <w:t>Based on the above, Avista requests that, as the Commission considers new mechanisms, it consider a mechanism or mechanisms that would address not only the timely recovery of new investment in natural gas pipe, but also other necessary utility investment that is being made, which is also not being reflected in retail rates in a time</w:t>
      </w:r>
      <w:r w:rsidR="002E47F8">
        <w:rPr>
          <w:rFonts w:ascii="Times New Roman" w:hAnsi="Times New Roman"/>
          <w:sz w:val="24"/>
          <w:szCs w:val="24"/>
        </w:rPr>
        <w:t>ly</w:t>
      </w:r>
      <w:r w:rsidRPr="004515E1">
        <w:rPr>
          <w:rFonts w:ascii="Times New Roman" w:hAnsi="Times New Roman"/>
          <w:sz w:val="24"/>
          <w:szCs w:val="24"/>
        </w:rPr>
        <w:t xml:space="preserve"> manner.  As discussed below, the use of an attrition adjustment will answer this need.</w:t>
      </w:r>
    </w:p>
    <w:p w:rsidR="004515E1" w:rsidRPr="004515E1" w:rsidRDefault="004515E1" w:rsidP="004515E1">
      <w:pPr>
        <w:spacing w:line="360" w:lineRule="auto"/>
        <w:jc w:val="both"/>
        <w:rPr>
          <w:rFonts w:ascii="Times New Roman" w:hAnsi="Times New Roman"/>
          <w:b/>
          <w:sz w:val="24"/>
          <w:szCs w:val="24"/>
        </w:rPr>
      </w:pPr>
      <w:r w:rsidRPr="004515E1">
        <w:rPr>
          <w:rFonts w:ascii="Times New Roman" w:hAnsi="Times New Roman"/>
          <w:b/>
          <w:sz w:val="24"/>
          <w:szCs w:val="24"/>
        </w:rPr>
        <w:t>Attrition Adjustment Mechanism</w:t>
      </w:r>
    </w:p>
    <w:p w:rsidR="004515E1" w:rsidRPr="004515E1" w:rsidRDefault="004515E1" w:rsidP="004515E1">
      <w:pPr>
        <w:spacing w:line="360" w:lineRule="auto"/>
        <w:jc w:val="both"/>
        <w:rPr>
          <w:rFonts w:ascii="Times New Roman" w:hAnsi="Times New Roman"/>
          <w:sz w:val="24"/>
          <w:szCs w:val="24"/>
        </w:rPr>
      </w:pPr>
      <w:r w:rsidRPr="004515E1">
        <w:rPr>
          <w:rFonts w:ascii="Times New Roman" w:hAnsi="Times New Roman"/>
          <w:sz w:val="24"/>
          <w:szCs w:val="24"/>
        </w:rPr>
        <w:t>Avista supports the use of an Attrition Adjustment Mechanism to address the timely recovery of new natural</w:t>
      </w:r>
      <w:r w:rsidR="00976C13">
        <w:rPr>
          <w:rFonts w:ascii="Times New Roman" w:hAnsi="Times New Roman"/>
          <w:sz w:val="24"/>
          <w:szCs w:val="24"/>
        </w:rPr>
        <w:t xml:space="preserve"> gas pipe investment, and this m</w:t>
      </w:r>
      <w:r w:rsidRPr="004515E1">
        <w:rPr>
          <w:rFonts w:ascii="Times New Roman" w:hAnsi="Times New Roman"/>
          <w:sz w:val="24"/>
          <w:szCs w:val="24"/>
        </w:rPr>
        <w:t xml:space="preserve">echanism could, at the same time, address the timely recovery of other necessary new rate base additions.  An Attrition Adjustment would be proposed by a utility in a general rate case based on a trend analysis (Attrition Study) of utility investment, operating expenses and utility revenue over time.  Avista has proposed such an attrition adjustment in its pending general rate case filing, Docket Nos. </w:t>
      </w:r>
      <w:proofErr w:type="gramStart"/>
      <w:r w:rsidRPr="004515E1">
        <w:rPr>
          <w:rFonts w:ascii="Times New Roman" w:hAnsi="Times New Roman"/>
          <w:sz w:val="24"/>
          <w:szCs w:val="24"/>
        </w:rPr>
        <w:t>UE-120436 and UG-120437.</w:t>
      </w:r>
      <w:proofErr w:type="gramEnd"/>
      <w:r w:rsidRPr="004515E1">
        <w:rPr>
          <w:rFonts w:ascii="Times New Roman" w:hAnsi="Times New Roman"/>
          <w:sz w:val="24"/>
          <w:szCs w:val="24"/>
        </w:rPr>
        <w:t xml:space="preserve">  In testimony filed with the Commission in December 2011, Commission Staff witness Ken Elgin indicated that an Attrition Adjustment may be an appropriate solution:</w:t>
      </w:r>
    </w:p>
    <w:p w:rsidR="004515E1" w:rsidRPr="004515E1" w:rsidRDefault="004515E1" w:rsidP="00976C13">
      <w:pPr>
        <w:spacing w:line="360" w:lineRule="auto"/>
        <w:ind w:left="540" w:right="720"/>
        <w:jc w:val="both"/>
        <w:rPr>
          <w:rFonts w:ascii="Times New Roman" w:hAnsi="Times New Roman"/>
          <w:sz w:val="24"/>
          <w:szCs w:val="24"/>
        </w:rPr>
      </w:pPr>
      <w:r w:rsidRPr="004515E1">
        <w:rPr>
          <w:rFonts w:ascii="Times New Roman" w:hAnsi="Times New Roman"/>
          <w:sz w:val="24"/>
          <w:szCs w:val="24"/>
        </w:rPr>
        <w:t xml:space="preserve">“The circumstances facing utilities today are quite similar to those of the late 1970’s and early 1980’s:  growing investments, high costs, and changes in revenues.  Each of these broad categories of the ratemaking formula fits squarely within the scope of a credible attrition study.” </w:t>
      </w:r>
      <w:proofErr w:type="gramStart"/>
      <w:r w:rsidRPr="004515E1">
        <w:rPr>
          <w:rFonts w:ascii="Times New Roman" w:hAnsi="Times New Roman"/>
          <w:sz w:val="24"/>
          <w:szCs w:val="24"/>
        </w:rPr>
        <w:t>(Page 72 of Elgin Testimony in Docket Nos.</w:t>
      </w:r>
      <w:proofErr w:type="gramEnd"/>
      <w:r w:rsidRPr="004515E1">
        <w:rPr>
          <w:rFonts w:ascii="Times New Roman" w:hAnsi="Times New Roman"/>
          <w:sz w:val="24"/>
          <w:szCs w:val="24"/>
        </w:rPr>
        <w:t xml:space="preserve"> UE-111048/UG-111049, dated December 7, 2011)</w:t>
      </w:r>
    </w:p>
    <w:p w:rsidR="004515E1" w:rsidRPr="004515E1" w:rsidRDefault="004515E1" w:rsidP="004515E1">
      <w:pPr>
        <w:spacing w:line="360" w:lineRule="auto"/>
        <w:jc w:val="both"/>
        <w:rPr>
          <w:rFonts w:ascii="Times New Roman" w:hAnsi="Times New Roman"/>
          <w:sz w:val="24"/>
          <w:szCs w:val="24"/>
        </w:rPr>
      </w:pPr>
      <w:r w:rsidRPr="004515E1">
        <w:rPr>
          <w:rFonts w:ascii="Times New Roman" w:hAnsi="Times New Roman"/>
          <w:b/>
          <w:sz w:val="24"/>
          <w:szCs w:val="24"/>
        </w:rPr>
        <w:t>Deferred Accounting with a Return</w:t>
      </w:r>
    </w:p>
    <w:p w:rsidR="00AE0E8E" w:rsidRPr="004515E1" w:rsidRDefault="004515E1" w:rsidP="004515E1">
      <w:pPr>
        <w:spacing w:line="360" w:lineRule="auto"/>
        <w:jc w:val="both"/>
        <w:rPr>
          <w:rFonts w:ascii="Times New Roman" w:hAnsi="Times New Roman"/>
          <w:sz w:val="24"/>
          <w:szCs w:val="24"/>
        </w:rPr>
      </w:pPr>
      <w:r w:rsidRPr="004515E1">
        <w:rPr>
          <w:rFonts w:ascii="Times New Roman" w:hAnsi="Times New Roman"/>
          <w:sz w:val="24"/>
          <w:szCs w:val="24"/>
        </w:rPr>
        <w:t xml:space="preserve">Avista agrees with the comments of Commissioner Jones, in Paragraph 67 of Order 07 in Docket No. UG-110723, that the use of deferred accounting with a return has been commonly used by the Commission, and would be a reasonable solution to provide timely recovery of new rate base investment.  Deferred amounts would be considered and evaluated for inclusion in base rates in </w:t>
      </w:r>
      <w:r w:rsidRPr="004515E1">
        <w:rPr>
          <w:rFonts w:ascii="Times New Roman" w:hAnsi="Times New Roman"/>
          <w:sz w:val="24"/>
          <w:szCs w:val="24"/>
        </w:rPr>
        <w:lastRenderedPageBreak/>
        <w:t>the utility’s next rate case.  This approach has been used in the past, is simple, and provides opportunity for prudence review of the costs during a general rate proceeding.</w:t>
      </w:r>
    </w:p>
    <w:p w:rsidR="004515E1" w:rsidRPr="004515E1" w:rsidRDefault="004515E1" w:rsidP="004515E1">
      <w:pPr>
        <w:spacing w:line="360" w:lineRule="auto"/>
        <w:rPr>
          <w:rFonts w:ascii="Times New Roman" w:hAnsi="Times New Roman"/>
          <w:sz w:val="24"/>
          <w:szCs w:val="24"/>
        </w:rPr>
      </w:pPr>
      <w:r w:rsidRPr="004515E1">
        <w:rPr>
          <w:rFonts w:ascii="Times New Roman" w:hAnsi="Times New Roman"/>
          <w:b/>
          <w:sz w:val="24"/>
          <w:szCs w:val="24"/>
        </w:rPr>
        <w:t>Pro forma Adjustments in a General Rate Case</w:t>
      </w:r>
    </w:p>
    <w:p w:rsidR="004515E1" w:rsidRPr="004515E1" w:rsidRDefault="004515E1" w:rsidP="00976C13">
      <w:pPr>
        <w:spacing w:line="360" w:lineRule="auto"/>
        <w:jc w:val="both"/>
        <w:rPr>
          <w:rFonts w:ascii="Times New Roman" w:hAnsi="Times New Roman"/>
          <w:sz w:val="24"/>
          <w:szCs w:val="24"/>
        </w:rPr>
      </w:pPr>
      <w:r w:rsidRPr="004515E1">
        <w:rPr>
          <w:rFonts w:ascii="Times New Roman" w:hAnsi="Times New Roman"/>
          <w:sz w:val="24"/>
          <w:szCs w:val="24"/>
        </w:rPr>
        <w:t>Avista believes the Commission has the authority under existing state law and its own rules to approve appropriate rate-making adjustments to provide for the opportunity to recover the planned costs with a return during the prospective rate period.  This approach has been frequently used by the Commission where reasonable cost estimates are available during the rate case for the activity in the prospective rate period.</w:t>
      </w:r>
    </w:p>
    <w:p w:rsidR="004515E1" w:rsidRPr="004515E1" w:rsidRDefault="004515E1" w:rsidP="004515E1">
      <w:pPr>
        <w:spacing w:line="360" w:lineRule="auto"/>
        <w:rPr>
          <w:rFonts w:ascii="Times New Roman" w:hAnsi="Times New Roman"/>
          <w:sz w:val="24"/>
          <w:szCs w:val="24"/>
        </w:rPr>
      </w:pPr>
      <w:r w:rsidRPr="004515E1">
        <w:rPr>
          <w:rFonts w:ascii="Times New Roman" w:hAnsi="Times New Roman"/>
          <w:b/>
          <w:sz w:val="24"/>
          <w:szCs w:val="24"/>
        </w:rPr>
        <w:t>Surcharge/Expense Mechanism (Tracker)</w:t>
      </w:r>
    </w:p>
    <w:p w:rsidR="004515E1" w:rsidRPr="004515E1" w:rsidRDefault="004515E1" w:rsidP="004515E1">
      <w:pPr>
        <w:spacing w:line="360" w:lineRule="auto"/>
        <w:jc w:val="both"/>
        <w:rPr>
          <w:rFonts w:ascii="Times New Roman" w:hAnsi="Times New Roman"/>
          <w:sz w:val="24"/>
          <w:szCs w:val="24"/>
        </w:rPr>
      </w:pPr>
      <w:r w:rsidRPr="004515E1">
        <w:rPr>
          <w:rFonts w:ascii="Times New Roman" w:hAnsi="Times New Roman"/>
          <w:sz w:val="24"/>
          <w:szCs w:val="24"/>
        </w:rPr>
        <w:t>A form of Surcharge/Expense Mechanism has also been used by the Commission in the past.  If this type of mechanism were to be adopted, Avista would propose that the revenue requirement associated with the new plant investment be deferred for later recovery until the new plant investment is included in base retail rates.  Any deferred amounts would be surcharged to customers and recovered over a 12-month period, beginning the year after the new investment is included in base retail rates.  The prudence of the costs would be addressed in the general rate case.</w:t>
      </w:r>
    </w:p>
    <w:p w:rsidR="004515E1" w:rsidRDefault="004515E1" w:rsidP="004515E1">
      <w:pPr>
        <w:spacing w:line="360" w:lineRule="auto"/>
        <w:jc w:val="both"/>
        <w:rPr>
          <w:rFonts w:ascii="Times New Roman" w:hAnsi="Times New Roman"/>
          <w:sz w:val="24"/>
          <w:szCs w:val="24"/>
        </w:rPr>
      </w:pPr>
      <w:r w:rsidRPr="004515E1">
        <w:rPr>
          <w:rFonts w:ascii="Times New Roman" w:hAnsi="Times New Roman"/>
          <w:sz w:val="24"/>
          <w:szCs w:val="24"/>
        </w:rPr>
        <w:t>With regard to the length of time the mechanism (e.g., tracker or deferral mechanism) should be in place, Avista recommends that any such mechanism adopted by the Commission be in place for a minimum of three years.  In Avista’s general rate case filing following the three-year period, Avista would include a proposal to continue, continue with modifications, or terminate the mechanism, and all other parties would have the opportunity to make their own recommendations to the Commission.</w:t>
      </w:r>
    </w:p>
    <w:p w:rsidR="00654ECB" w:rsidRDefault="00654ECB" w:rsidP="004515E1">
      <w:pPr>
        <w:spacing w:line="360" w:lineRule="auto"/>
        <w:jc w:val="both"/>
        <w:rPr>
          <w:rFonts w:ascii="Times New Roman" w:hAnsi="Times New Roman"/>
          <w:sz w:val="24"/>
          <w:szCs w:val="24"/>
        </w:rPr>
      </w:pPr>
    </w:p>
    <w:p w:rsidR="00976C13" w:rsidRDefault="00976C13" w:rsidP="004515E1">
      <w:pPr>
        <w:spacing w:line="360" w:lineRule="auto"/>
        <w:jc w:val="both"/>
        <w:rPr>
          <w:rFonts w:ascii="Times New Roman" w:hAnsi="Times New Roman"/>
          <w:sz w:val="24"/>
          <w:szCs w:val="24"/>
        </w:rPr>
      </w:pPr>
    </w:p>
    <w:p w:rsidR="00976C13" w:rsidRDefault="00976C13" w:rsidP="004515E1">
      <w:pPr>
        <w:spacing w:line="360" w:lineRule="auto"/>
        <w:jc w:val="both"/>
        <w:rPr>
          <w:rFonts w:ascii="Times New Roman" w:hAnsi="Times New Roman"/>
          <w:sz w:val="24"/>
          <w:szCs w:val="24"/>
        </w:rPr>
      </w:pPr>
    </w:p>
    <w:p w:rsidR="00976C13" w:rsidRPr="004515E1" w:rsidRDefault="00976C13" w:rsidP="004515E1">
      <w:pPr>
        <w:spacing w:line="360" w:lineRule="auto"/>
        <w:jc w:val="both"/>
        <w:rPr>
          <w:rFonts w:ascii="Times New Roman" w:hAnsi="Times New Roman"/>
          <w:sz w:val="24"/>
          <w:szCs w:val="24"/>
        </w:rPr>
      </w:pPr>
    </w:p>
    <w:p w:rsidR="00654ECB" w:rsidRPr="00F32126" w:rsidRDefault="00654ECB" w:rsidP="004515E1">
      <w:pPr>
        <w:spacing w:line="360" w:lineRule="auto"/>
        <w:rPr>
          <w:rFonts w:ascii="Times New Roman" w:hAnsi="Times New Roman"/>
          <w:b/>
          <w:sz w:val="24"/>
          <w:szCs w:val="24"/>
          <w:u w:val="single"/>
        </w:rPr>
      </w:pPr>
      <w:r w:rsidRPr="00F32126">
        <w:rPr>
          <w:rFonts w:ascii="Times New Roman" w:hAnsi="Times New Roman"/>
          <w:b/>
          <w:sz w:val="24"/>
          <w:szCs w:val="24"/>
          <w:u w:val="single"/>
        </w:rPr>
        <w:lastRenderedPageBreak/>
        <w:t>Commission Question:</w:t>
      </w:r>
    </w:p>
    <w:p w:rsidR="00654ECB" w:rsidRDefault="00654ECB" w:rsidP="00654ECB">
      <w:pPr>
        <w:pStyle w:val="ListParagraph"/>
        <w:numPr>
          <w:ilvl w:val="0"/>
          <w:numId w:val="17"/>
        </w:numPr>
        <w:spacing w:line="360" w:lineRule="auto"/>
        <w:rPr>
          <w:rFonts w:ascii="Times New Roman" w:hAnsi="Times New Roman"/>
          <w:b/>
          <w:sz w:val="24"/>
          <w:szCs w:val="24"/>
        </w:rPr>
      </w:pPr>
      <w:r w:rsidRPr="00F32126">
        <w:rPr>
          <w:rFonts w:ascii="Times New Roman" w:hAnsi="Times New Roman"/>
          <w:b/>
          <w:sz w:val="24"/>
          <w:szCs w:val="24"/>
        </w:rPr>
        <w:t>Interim Cost Recovery Mechanism</w:t>
      </w:r>
    </w:p>
    <w:p w:rsidR="00F32126" w:rsidRPr="00F32126" w:rsidRDefault="00F32126" w:rsidP="00F32126">
      <w:pPr>
        <w:pStyle w:val="ListParagraph"/>
        <w:spacing w:line="240" w:lineRule="auto"/>
        <w:ind w:left="360"/>
        <w:rPr>
          <w:rFonts w:ascii="Times New Roman" w:hAnsi="Times New Roman"/>
          <w:b/>
          <w:sz w:val="24"/>
          <w:szCs w:val="24"/>
        </w:rPr>
      </w:pPr>
    </w:p>
    <w:p w:rsidR="00654ECB" w:rsidRDefault="00654ECB" w:rsidP="00654ECB">
      <w:pPr>
        <w:pStyle w:val="ListParagraph"/>
        <w:numPr>
          <w:ilvl w:val="0"/>
          <w:numId w:val="24"/>
        </w:numPr>
        <w:spacing w:line="360" w:lineRule="auto"/>
        <w:rPr>
          <w:rFonts w:ascii="Times New Roman" w:hAnsi="Times New Roman"/>
          <w:sz w:val="24"/>
          <w:szCs w:val="24"/>
        </w:rPr>
      </w:pPr>
      <w:r>
        <w:rPr>
          <w:rFonts w:ascii="Times New Roman" w:hAnsi="Times New Roman"/>
          <w:sz w:val="24"/>
          <w:szCs w:val="24"/>
        </w:rPr>
        <w:t>Process</w:t>
      </w:r>
    </w:p>
    <w:p w:rsidR="00654ECB" w:rsidRDefault="00654ECB" w:rsidP="00654ECB">
      <w:pPr>
        <w:pStyle w:val="ListParagraph"/>
        <w:numPr>
          <w:ilvl w:val="1"/>
          <w:numId w:val="24"/>
        </w:numPr>
        <w:spacing w:line="360" w:lineRule="auto"/>
        <w:rPr>
          <w:rFonts w:ascii="Times New Roman" w:hAnsi="Times New Roman"/>
          <w:sz w:val="24"/>
          <w:szCs w:val="24"/>
        </w:rPr>
      </w:pPr>
      <w:r>
        <w:rPr>
          <w:rFonts w:ascii="Times New Roman" w:hAnsi="Times New Roman"/>
          <w:sz w:val="24"/>
          <w:szCs w:val="24"/>
        </w:rPr>
        <w:t>What should the role of the Commission’s pipeline safety staff be at stages in this process, including risk assessment methodology review, review of priority replacement, and budget review?</w:t>
      </w:r>
    </w:p>
    <w:p w:rsidR="00654ECB" w:rsidRDefault="00654ECB" w:rsidP="00654ECB">
      <w:pPr>
        <w:pStyle w:val="ListParagraph"/>
        <w:numPr>
          <w:ilvl w:val="1"/>
          <w:numId w:val="24"/>
        </w:numPr>
        <w:spacing w:line="360" w:lineRule="auto"/>
        <w:rPr>
          <w:rFonts w:ascii="Times New Roman" w:hAnsi="Times New Roman"/>
          <w:sz w:val="24"/>
          <w:szCs w:val="24"/>
        </w:rPr>
      </w:pPr>
      <w:r>
        <w:rPr>
          <w:rFonts w:ascii="Times New Roman" w:hAnsi="Times New Roman"/>
          <w:sz w:val="24"/>
          <w:szCs w:val="24"/>
        </w:rPr>
        <w:t>Doe</w:t>
      </w:r>
      <w:r w:rsidR="00F32126">
        <w:rPr>
          <w:rFonts w:ascii="Times New Roman" w:hAnsi="Times New Roman"/>
          <w:sz w:val="24"/>
          <w:szCs w:val="24"/>
        </w:rPr>
        <w:t>s</w:t>
      </w:r>
      <w:r>
        <w:rPr>
          <w:rFonts w:ascii="Times New Roman" w:hAnsi="Times New Roman"/>
          <w:sz w:val="24"/>
          <w:szCs w:val="24"/>
        </w:rPr>
        <w:t xml:space="preserve"> the Company envision any issues about the use of sharing of confidential information?  What procedures should the Commission impose to protect any confidential information?</w:t>
      </w:r>
    </w:p>
    <w:p w:rsidR="00654ECB" w:rsidRDefault="00654ECB" w:rsidP="00654ECB">
      <w:pPr>
        <w:pStyle w:val="ListParagraph"/>
        <w:numPr>
          <w:ilvl w:val="1"/>
          <w:numId w:val="24"/>
        </w:numPr>
        <w:spacing w:line="360" w:lineRule="auto"/>
        <w:rPr>
          <w:rFonts w:ascii="Times New Roman" w:hAnsi="Times New Roman"/>
          <w:sz w:val="24"/>
          <w:szCs w:val="24"/>
        </w:rPr>
      </w:pPr>
      <w:r>
        <w:rPr>
          <w:rFonts w:ascii="Times New Roman" w:hAnsi="Times New Roman"/>
          <w:sz w:val="24"/>
          <w:szCs w:val="24"/>
        </w:rPr>
        <w:t>Depending on the type of mechanism, must the filing be synchronized with other filing dates, such as the PGA (purchased gas adjustment)?</w:t>
      </w:r>
    </w:p>
    <w:p w:rsidR="00654ECB" w:rsidRDefault="00654ECB" w:rsidP="00654ECB">
      <w:pPr>
        <w:pStyle w:val="ListParagraph"/>
        <w:numPr>
          <w:ilvl w:val="1"/>
          <w:numId w:val="24"/>
        </w:numPr>
        <w:spacing w:line="360" w:lineRule="auto"/>
        <w:rPr>
          <w:rFonts w:ascii="Times New Roman" w:hAnsi="Times New Roman"/>
          <w:sz w:val="24"/>
          <w:szCs w:val="24"/>
        </w:rPr>
      </w:pPr>
      <w:r>
        <w:rPr>
          <w:rFonts w:ascii="Times New Roman" w:hAnsi="Times New Roman"/>
          <w:sz w:val="24"/>
          <w:szCs w:val="24"/>
        </w:rPr>
        <w:t>If the proposal is to include an annual budget for priority pipe replacement, when should it be submitted?  How much time should the Commission staff be given to review the plan and budget?</w:t>
      </w:r>
    </w:p>
    <w:p w:rsidR="00211E9A" w:rsidRPr="00654ECB" w:rsidRDefault="00211E9A" w:rsidP="00654ECB">
      <w:pPr>
        <w:pStyle w:val="ListParagraph"/>
        <w:numPr>
          <w:ilvl w:val="1"/>
          <w:numId w:val="24"/>
        </w:numPr>
        <w:spacing w:line="360" w:lineRule="auto"/>
        <w:rPr>
          <w:rFonts w:ascii="Times New Roman" w:hAnsi="Times New Roman"/>
          <w:sz w:val="24"/>
          <w:szCs w:val="24"/>
        </w:rPr>
      </w:pPr>
      <w:r>
        <w:rPr>
          <w:rFonts w:ascii="Times New Roman" w:hAnsi="Times New Roman"/>
          <w:sz w:val="24"/>
          <w:szCs w:val="24"/>
        </w:rPr>
        <w:t>If the mechanism calls for an annual plan or budget and for Commission review of such plan or budget, by what process should the Commission undertake those functions?  Would an open meeting process suffice, or should the process be more formal?</w:t>
      </w:r>
    </w:p>
    <w:p w:rsidR="00D222CF" w:rsidRPr="004515E1" w:rsidRDefault="00D222CF" w:rsidP="00976C13">
      <w:pPr>
        <w:spacing w:line="360" w:lineRule="auto"/>
        <w:jc w:val="both"/>
        <w:rPr>
          <w:rFonts w:ascii="Times New Roman" w:hAnsi="Times New Roman"/>
          <w:sz w:val="24"/>
          <w:szCs w:val="24"/>
        </w:rPr>
      </w:pPr>
      <w:r w:rsidRPr="004515E1">
        <w:rPr>
          <w:rFonts w:ascii="Times New Roman" w:hAnsi="Times New Roman"/>
          <w:sz w:val="24"/>
          <w:szCs w:val="24"/>
          <w:u w:val="single"/>
        </w:rPr>
        <w:t>Role of the Commission’s Pipeline Safety Staff</w:t>
      </w:r>
      <w:r w:rsidRPr="004515E1">
        <w:rPr>
          <w:rFonts w:ascii="Times New Roman" w:hAnsi="Times New Roman"/>
          <w:sz w:val="24"/>
          <w:szCs w:val="24"/>
        </w:rPr>
        <w:t xml:space="preserve"> - It is ultimately the responsibility of the utility’s management to provide safe and reliable service.  That role should not be abdicated to other interested parties.  Nevertheless, Avista welcomes review by the Commission’s pipeline safety staff of risk assessment methodologies, priority replacement and anticipated budgets.  This should be advisory in nature only, with the safety staff being provided sufficient time to review information and provide meaningful comment.  This would be an </w:t>
      </w:r>
      <w:r w:rsidRPr="004515E1">
        <w:rPr>
          <w:rFonts w:ascii="Times New Roman" w:hAnsi="Times New Roman"/>
          <w:sz w:val="24"/>
          <w:szCs w:val="24"/>
          <w:u w:val="single"/>
        </w:rPr>
        <w:t>informal</w:t>
      </w:r>
      <w:r w:rsidRPr="004515E1">
        <w:rPr>
          <w:rFonts w:ascii="Times New Roman" w:hAnsi="Times New Roman"/>
          <w:sz w:val="24"/>
          <w:szCs w:val="24"/>
        </w:rPr>
        <w:t xml:space="preserve"> process, the scope of which would depend, over time, on the nature of the anticipated work.  There should not be “process” around this “process.” </w:t>
      </w:r>
    </w:p>
    <w:p w:rsidR="00D222CF" w:rsidRPr="004515E1" w:rsidRDefault="00D222CF" w:rsidP="00976C13">
      <w:pPr>
        <w:spacing w:line="360" w:lineRule="auto"/>
        <w:jc w:val="both"/>
        <w:rPr>
          <w:rFonts w:ascii="Times New Roman" w:hAnsi="Times New Roman"/>
          <w:sz w:val="24"/>
          <w:szCs w:val="24"/>
        </w:rPr>
      </w:pPr>
      <w:r w:rsidRPr="004515E1">
        <w:rPr>
          <w:rFonts w:ascii="Times New Roman" w:hAnsi="Times New Roman"/>
          <w:sz w:val="24"/>
          <w:szCs w:val="24"/>
          <w:u w:val="single"/>
        </w:rPr>
        <w:t>Confidential Information</w:t>
      </w:r>
      <w:r w:rsidRPr="004515E1">
        <w:rPr>
          <w:rFonts w:ascii="Times New Roman" w:hAnsi="Times New Roman"/>
          <w:sz w:val="24"/>
          <w:szCs w:val="24"/>
        </w:rPr>
        <w:t xml:space="preserve"> - Avista does not anticipate issues concerning the sharing of information, with the possible exception of information pertaining to the location of critical </w:t>
      </w:r>
      <w:r w:rsidRPr="004515E1">
        <w:rPr>
          <w:rFonts w:ascii="Times New Roman" w:hAnsi="Times New Roman"/>
          <w:sz w:val="24"/>
          <w:szCs w:val="24"/>
        </w:rPr>
        <w:lastRenderedPageBreak/>
        <w:t>infrastructure or release of proprietary contractor bidding information.  This can be handled on a case-by-case basis, by invoking the statutory procedures already in place for the protection of such information.</w:t>
      </w:r>
    </w:p>
    <w:p w:rsidR="00976C13" w:rsidRDefault="00976C13" w:rsidP="00976C13">
      <w:pPr>
        <w:spacing w:line="360" w:lineRule="auto"/>
        <w:jc w:val="both"/>
        <w:rPr>
          <w:rFonts w:ascii="Times New Roman" w:hAnsi="Times New Roman"/>
          <w:sz w:val="24"/>
          <w:szCs w:val="24"/>
        </w:rPr>
      </w:pPr>
      <w:r>
        <w:rPr>
          <w:rFonts w:ascii="Times New Roman" w:hAnsi="Times New Roman"/>
          <w:sz w:val="24"/>
          <w:szCs w:val="24"/>
          <w:u w:val="single"/>
        </w:rPr>
        <w:t>Coordination</w:t>
      </w:r>
      <w:r w:rsidR="00D222CF" w:rsidRPr="004515E1">
        <w:rPr>
          <w:rFonts w:ascii="Times New Roman" w:hAnsi="Times New Roman"/>
          <w:sz w:val="24"/>
          <w:szCs w:val="24"/>
          <w:u w:val="single"/>
        </w:rPr>
        <w:t xml:space="preserve"> of Filings</w:t>
      </w:r>
      <w:r w:rsidR="00D222CF" w:rsidRPr="004515E1">
        <w:rPr>
          <w:rFonts w:ascii="Times New Roman" w:hAnsi="Times New Roman"/>
          <w:sz w:val="24"/>
          <w:szCs w:val="24"/>
        </w:rPr>
        <w:t xml:space="preserve"> - Should a deferred accounting mechanism </w:t>
      </w:r>
      <w:r>
        <w:rPr>
          <w:rFonts w:ascii="Times New Roman" w:hAnsi="Times New Roman"/>
          <w:sz w:val="24"/>
          <w:szCs w:val="24"/>
        </w:rPr>
        <w:t xml:space="preserve">or tracker </w:t>
      </w:r>
      <w:r w:rsidR="00D222CF" w:rsidRPr="004515E1">
        <w:rPr>
          <w:rFonts w:ascii="Times New Roman" w:hAnsi="Times New Roman"/>
          <w:sz w:val="24"/>
          <w:szCs w:val="24"/>
        </w:rPr>
        <w:t>be implemented, the recovery of any deferrals should be synchronized with the Company’s next general rate case (</w:t>
      </w:r>
      <w:r w:rsidR="00D222CF" w:rsidRPr="004515E1">
        <w:rPr>
          <w:rFonts w:ascii="Times New Roman" w:hAnsi="Times New Roman"/>
          <w:sz w:val="24"/>
          <w:szCs w:val="24"/>
          <w:u w:val="single"/>
        </w:rPr>
        <w:t>See</w:t>
      </w:r>
      <w:r w:rsidR="00D222CF" w:rsidRPr="004515E1">
        <w:rPr>
          <w:rFonts w:ascii="Times New Roman" w:hAnsi="Times New Roman"/>
          <w:sz w:val="24"/>
          <w:szCs w:val="24"/>
        </w:rPr>
        <w:t xml:space="preserve">, e.g., RCW 80.80.060 (6)), at which time the Commission can address whether recovery of such costs is appropriate.  </w:t>
      </w:r>
    </w:p>
    <w:p w:rsidR="00D222CF" w:rsidRPr="004515E1" w:rsidRDefault="00D222CF" w:rsidP="00976C13">
      <w:pPr>
        <w:spacing w:line="360" w:lineRule="auto"/>
        <w:jc w:val="both"/>
        <w:rPr>
          <w:rFonts w:ascii="Times New Roman" w:hAnsi="Times New Roman"/>
          <w:sz w:val="24"/>
          <w:szCs w:val="24"/>
        </w:rPr>
      </w:pPr>
      <w:r w:rsidRPr="004515E1">
        <w:rPr>
          <w:rFonts w:ascii="Times New Roman" w:hAnsi="Times New Roman"/>
          <w:sz w:val="24"/>
          <w:szCs w:val="24"/>
          <w:u w:val="single"/>
        </w:rPr>
        <w:t>Annual Plan and Budget</w:t>
      </w:r>
      <w:r w:rsidRPr="004515E1">
        <w:rPr>
          <w:rFonts w:ascii="Times New Roman" w:hAnsi="Times New Roman"/>
          <w:sz w:val="24"/>
          <w:szCs w:val="24"/>
        </w:rPr>
        <w:t xml:space="preserve"> - Avista’s preferred approach of addressing pipe replacement cost recovery either through an attrition adjustment or through deferred accounting does not envision the need for an annual plan or budget to be reviewed or approved by the Commission.  </w:t>
      </w:r>
    </w:p>
    <w:p w:rsidR="00D222CF" w:rsidRPr="00976C13" w:rsidRDefault="00976C13" w:rsidP="00976C13">
      <w:pPr>
        <w:pStyle w:val="NoSpacing"/>
        <w:spacing w:line="360" w:lineRule="auto"/>
        <w:jc w:val="both"/>
        <w:rPr>
          <w:rFonts w:ascii="Times New Roman" w:hAnsi="Times New Roman"/>
          <w:b/>
          <w:sz w:val="24"/>
          <w:szCs w:val="24"/>
          <w:u w:val="single"/>
        </w:rPr>
      </w:pPr>
      <w:r w:rsidRPr="00976C13">
        <w:rPr>
          <w:rFonts w:ascii="Times New Roman" w:hAnsi="Times New Roman"/>
          <w:b/>
          <w:sz w:val="24"/>
          <w:szCs w:val="24"/>
          <w:u w:val="single"/>
        </w:rPr>
        <w:t>Conclusion</w:t>
      </w:r>
    </w:p>
    <w:p w:rsidR="00976C13" w:rsidRDefault="00976C13" w:rsidP="00976C13">
      <w:pPr>
        <w:pStyle w:val="NoSpacing"/>
        <w:spacing w:line="360" w:lineRule="auto"/>
        <w:jc w:val="both"/>
        <w:rPr>
          <w:rFonts w:ascii="Times New Roman" w:hAnsi="Times New Roman"/>
          <w:sz w:val="24"/>
          <w:szCs w:val="24"/>
        </w:rPr>
      </w:pPr>
      <w:r>
        <w:rPr>
          <w:rFonts w:ascii="Times New Roman" w:hAnsi="Times New Roman"/>
          <w:sz w:val="24"/>
          <w:szCs w:val="24"/>
        </w:rPr>
        <w:tab/>
        <w:t xml:space="preserve">Avista appreciates the opportunity to submit these comments </w:t>
      </w:r>
      <w:r w:rsidR="004874E4">
        <w:rPr>
          <w:rFonts w:ascii="Times New Roman" w:hAnsi="Times New Roman"/>
          <w:sz w:val="24"/>
          <w:szCs w:val="24"/>
        </w:rPr>
        <w:t>and looks forward to participating</w:t>
      </w:r>
      <w:r>
        <w:rPr>
          <w:rFonts w:ascii="Times New Roman" w:hAnsi="Times New Roman"/>
          <w:sz w:val="24"/>
          <w:szCs w:val="24"/>
        </w:rPr>
        <w:t xml:space="preserve"> in the scheduled workshops to address these vital concerns.  If you have any questions regarding this information, please contact Larry </w:t>
      </w:r>
      <w:proofErr w:type="spellStart"/>
      <w:r>
        <w:rPr>
          <w:rFonts w:ascii="Times New Roman" w:hAnsi="Times New Roman"/>
          <w:sz w:val="24"/>
          <w:szCs w:val="24"/>
        </w:rPr>
        <w:t>LaBolle</w:t>
      </w:r>
      <w:proofErr w:type="spellEnd"/>
      <w:r>
        <w:rPr>
          <w:rFonts w:ascii="Times New Roman" w:hAnsi="Times New Roman"/>
          <w:sz w:val="24"/>
          <w:szCs w:val="24"/>
        </w:rPr>
        <w:t xml:space="preserve"> at 509-495-4710 or by email at </w:t>
      </w:r>
      <w:hyperlink r:id="rId9" w:history="1">
        <w:r w:rsidRPr="00741641">
          <w:rPr>
            <w:rStyle w:val="Hyperlink"/>
            <w:rFonts w:ascii="Times New Roman" w:hAnsi="Times New Roman"/>
            <w:sz w:val="24"/>
            <w:szCs w:val="24"/>
          </w:rPr>
          <w:t>larry.labolle@avistacorp.com</w:t>
        </w:r>
      </w:hyperlink>
      <w:r>
        <w:rPr>
          <w:rFonts w:ascii="Times New Roman" w:hAnsi="Times New Roman"/>
          <w:sz w:val="24"/>
          <w:szCs w:val="24"/>
        </w:rPr>
        <w:t>.</w:t>
      </w:r>
    </w:p>
    <w:p w:rsidR="00976C13" w:rsidRDefault="00976C13" w:rsidP="00976C13">
      <w:pPr>
        <w:pStyle w:val="NoSpacing"/>
        <w:spacing w:line="360" w:lineRule="auto"/>
        <w:jc w:val="both"/>
        <w:rPr>
          <w:rFonts w:ascii="Times New Roman" w:hAnsi="Times New Roman"/>
          <w:sz w:val="24"/>
          <w:szCs w:val="24"/>
        </w:rPr>
      </w:pPr>
    </w:p>
    <w:p w:rsidR="00976C13" w:rsidRPr="00976C13" w:rsidRDefault="00976C13" w:rsidP="00976C13">
      <w:pPr>
        <w:spacing w:line="240" w:lineRule="auto"/>
        <w:rPr>
          <w:rFonts w:ascii="Times New Roman" w:hAnsi="Times New Roman"/>
          <w:sz w:val="24"/>
          <w:szCs w:val="24"/>
        </w:rPr>
      </w:pPr>
      <w:r w:rsidRPr="00976C13">
        <w:rPr>
          <w:rFonts w:ascii="Times New Roman" w:hAnsi="Times New Roman"/>
          <w:sz w:val="24"/>
          <w:szCs w:val="24"/>
        </w:rPr>
        <w:t>Sincerely,</w:t>
      </w:r>
    </w:p>
    <w:p w:rsidR="00976C13" w:rsidRPr="00976C13" w:rsidRDefault="00976C13" w:rsidP="00976C13">
      <w:pPr>
        <w:spacing w:line="240" w:lineRule="auto"/>
        <w:rPr>
          <w:rFonts w:ascii="Times New Roman" w:hAnsi="Times New Roman"/>
          <w:sz w:val="24"/>
          <w:szCs w:val="24"/>
        </w:rPr>
      </w:pPr>
      <w:r>
        <w:rPr>
          <w:noProof/>
        </w:rPr>
        <w:drawing>
          <wp:inline distT="0" distB="0" distL="0" distR="0">
            <wp:extent cx="1600200"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00200" cy="523875"/>
                    </a:xfrm>
                    <a:prstGeom prst="rect">
                      <a:avLst/>
                    </a:prstGeom>
                    <a:noFill/>
                    <a:ln w="9525">
                      <a:noFill/>
                      <a:miter lim="800000"/>
                      <a:headEnd/>
                      <a:tailEnd/>
                    </a:ln>
                  </pic:spPr>
                </pic:pic>
              </a:graphicData>
            </a:graphic>
          </wp:inline>
        </w:drawing>
      </w:r>
    </w:p>
    <w:p w:rsidR="00976C13" w:rsidRDefault="00976C13" w:rsidP="00976C13">
      <w:pPr>
        <w:pStyle w:val="NoSpacing"/>
        <w:rPr>
          <w:rFonts w:ascii="Times New Roman" w:hAnsi="Times New Roman"/>
          <w:sz w:val="24"/>
          <w:szCs w:val="24"/>
        </w:rPr>
      </w:pPr>
      <w:r w:rsidRPr="00976C13">
        <w:rPr>
          <w:rFonts w:ascii="Times New Roman" w:hAnsi="Times New Roman"/>
          <w:sz w:val="24"/>
          <w:szCs w:val="24"/>
        </w:rPr>
        <w:t>Kelly Norwood</w:t>
      </w:r>
    </w:p>
    <w:p w:rsidR="00976C13" w:rsidRDefault="00976C13" w:rsidP="00976C13">
      <w:pPr>
        <w:pStyle w:val="NoSpacing"/>
        <w:rPr>
          <w:rFonts w:ascii="Times New Roman" w:hAnsi="Times New Roman"/>
          <w:sz w:val="24"/>
          <w:szCs w:val="24"/>
        </w:rPr>
      </w:pPr>
      <w:r>
        <w:rPr>
          <w:rFonts w:ascii="Times New Roman" w:hAnsi="Times New Roman"/>
          <w:sz w:val="24"/>
          <w:szCs w:val="24"/>
        </w:rPr>
        <w:t>Vice President, State &amp; Federal Regulation</w:t>
      </w:r>
    </w:p>
    <w:p w:rsidR="00976C13" w:rsidRDefault="00976C13" w:rsidP="00976C13">
      <w:pPr>
        <w:pStyle w:val="NoSpacing"/>
        <w:rPr>
          <w:rFonts w:ascii="Times New Roman" w:hAnsi="Times New Roman"/>
          <w:sz w:val="24"/>
          <w:szCs w:val="24"/>
        </w:rPr>
      </w:pPr>
      <w:r>
        <w:rPr>
          <w:rFonts w:ascii="Times New Roman" w:hAnsi="Times New Roman"/>
          <w:sz w:val="24"/>
          <w:szCs w:val="24"/>
        </w:rPr>
        <w:t>Avista Utilities</w:t>
      </w:r>
    </w:p>
    <w:p w:rsidR="00976C13" w:rsidRDefault="00976C13" w:rsidP="00976C13">
      <w:pPr>
        <w:pStyle w:val="NoSpacing"/>
        <w:rPr>
          <w:rFonts w:ascii="Times New Roman" w:hAnsi="Times New Roman"/>
          <w:sz w:val="24"/>
          <w:szCs w:val="24"/>
        </w:rPr>
      </w:pPr>
      <w:r>
        <w:rPr>
          <w:rFonts w:ascii="Times New Roman" w:hAnsi="Times New Roman"/>
          <w:sz w:val="24"/>
          <w:szCs w:val="24"/>
        </w:rPr>
        <w:t>509-495-4267</w:t>
      </w:r>
    </w:p>
    <w:p w:rsidR="00976C13" w:rsidRDefault="00976C13" w:rsidP="00976C13">
      <w:pPr>
        <w:pStyle w:val="NoSpacing"/>
        <w:rPr>
          <w:rFonts w:ascii="Times New Roman" w:hAnsi="Times New Roman"/>
          <w:sz w:val="24"/>
          <w:szCs w:val="24"/>
        </w:rPr>
      </w:pPr>
      <w:hyperlink r:id="rId11" w:history="1">
        <w:r w:rsidRPr="00741641">
          <w:rPr>
            <w:rStyle w:val="Hyperlink"/>
            <w:rFonts w:ascii="Times New Roman" w:hAnsi="Times New Roman"/>
            <w:sz w:val="24"/>
            <w:szCs w:val="24"/>
          </w:rPr>
          <w:t>kelly.norwood@avistacorp.com</w:t>
        </w:r>
      </w:hyperlink>
    </w:p>
    <w:p w:rsidR="00976C13" w:rsidRPr="00976C13" w:rsidRDefault="00976C13" w:rsidP="00976C13">
      <w:pPr>
        <w:pStyle w:val="NoSpacing"/>
        <w:rPr>
          <w:rFonts w:ascii="Times New Roman" w:hAnsi="Times New Roman"/>
          <w:sz w:val="24"/>
          <w:szCs w:val="24"/>
        </w:rPr>
      </w:pPr>
    </w:p>
    <w:sectPr w:rsidR="00976C13" w:rsidRPr="00976C13" w:rsidSect="00F116F5">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9FE" w:rsidRDefault="005639FE" w:rsidP="00C06FD2">
      <w:pPr>
        <w:spacing w:after="0" w:line="240" w:lineRule="auto"/>
      </w:pPr>
      <w:r>
        <w:separator/>
      </w:r>
    </w:p>
  </w:endnote>
  <w:endnote w:type="continuationSeparator" w:id="0">
    <w:p w:rsidR="005639FE" w:rsidRDefault="005639FE"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FE" w:rsidRDefault="005639FE">
    <w:pPr>
      <w:pStyle w:val="Footer"/>
      <w:pBdr>
        <w:top w:val="single" w:sz="4" w:space="1" w:color="D9D9D9" w:themeColor="background1" w:themeShade="D9"/>
      </w:pBdr>
      <w:jc w:val="right"/>
    </w:pPr>
    <w:fldSimple w:instr=" PAGE   \* MERGEFORMAT ">
      <w:r w:rsidR="004874E4">
        <w:rPr>
          <w:noProof/>
        </w:rPr>
        <w:t>16</w:t>
      </w:r>
    </w:fldSimple>
    <w:r>
      <w:t xml:space="preserve"> | </w:t>
    </w:r>
    <w:r>
      <w:rPr>
        <w:color w:val="7F7F7F" w:themeColor="background1" w:themeShade="7F"/>
        <w:spacing w:val="60"/>
      </w:rPr>
      <w:t>Page</w:t>
    </w:r>
  </w:p>
  <w:p w:rsidR="005639FE" w:rsidRDefault="005639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9FE" w:rsidRDefault="005639FE" w:rsidP="00C06FD2">
      <w:pPr>
        <w:spacing w:after="0" w:line="240" w:lineRule="auto"/>
      </w:pPr>
      <w:r>
        <w:separator/>
      </w:r>
    </w:p>
  </w:footnote>
  <w:footnote w:type="continuationSeparator" w:id="0">
    <w:p w:rsidR="005639FE" w:rsidRDefault="005639FE" w:rsidP="00C06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9FE" w:rsidRDefault="005639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C445C"/>
    <w:multiLevelType w:val="hybridMultilevel"/>
    <w:tmpl w:val="633ED26C"/>
    <w:lvl w:ilvl="0" w:tplc="F79472D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675F5"/>
    <w:multiLevelType w:val="hybridMultilevel"/>
    <w:tmpl w:val="8A1A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52C6D"/>
    <w:multiLevelType w:val="hybridMultilevel"/>
    <w:tmpl w:val="FAE8494A"/>
    <w:lvl w:ilvl="0" w:tplc="8F04FBB6">
      <w:start w:val="4"/>
      <w:numFmt w:val="upperLetter"/>
      <w:lvlText w:val="%1."/>
      <w:lvlJc w:val="lef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47603"/>
    <w:multiLevelType w:val="hybridMultilevel"/>
    <w:tmpl w:val="2E3C2282"/>
    <w:lvl w:ilvl="0" w:tplc="66123A8A">
      <w:start w:val="4"/>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F129E"/>
    <w:multiLevelType w:val="hybridMultilevel"/>
    <w:tmpl w:val="C55E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A781A"/>
    <w:multiLevelType w:val="hybridMultilevel"/>
    <w:tmpl w:val="EFD8C6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52610"/>
    <w:multiLevelType w:val="hybridMultilevel"/>
    <w:tmpl w:val="C3587EF2"/>
    <w:lvl w:ilvl="0" w:tplc="04090015">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9358B"/>
    <w:multiLevelType w:val="hybridMultilevel"/>
    <w:tmpl w:val="82BE2C7E"/>
    <w:lvl w:ilvl="0" w:tplc="3086D6E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72D65"/>
    <w:multiLevelType w:val="hybridMultilevel"/>
    <w:tmpl w:val="702E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104F"/>
    <w:multiLevelType w:val="hybridMultilevel"/>
    <w:tmpl w:val="5ED6B0D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066C9F"/>
    <w:multiLevelType w:val="hybridMultilevel"/>
    <w:tmpl w:val="052256E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C71E1"/>
    <w:multiLevelType w:val="hybridMultilevel"/>
    <w:tmpl w:val="4954847C"/>
    <w:lvl w:ilvl="0" w:tplc="E5742F4E">
      <w:start w:val="1"/>
      <w:numFmt w:val="upperLetter"/>
      <w:lvlText w:val="%1."/>
      <w:lvlJc w:val="left"/>
      <w:pPr>
        <w:ind w:left="17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F876AC"/>
    <w:multiLevelType w:val="hybridMultilevel"/>
    <w:tmpl w:val="5838BD42"/>
    <w:lvl w:ilvl="0" w:tplc="6AF80B6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D1508A6"/>
    <w:multiLevelType w:val="hybridMultilevel"/>
    <w:tmpl w:val="FE0E2904"/>
    <w:lvl w:ilvl="0" w:tplc="CC12704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B37BD"/>
    <w:multiLevelType w:val="hybridMultilevel"/>
    <w:tmpl w:val="14E28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3F07B8"/>
    <w:multiLevelType w:val="hybridMultilevel"/>
    <w:tmpl w:val="A740A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21BF9"/>
    <w:multiLevelType w:val="hybridMultilevel"/>
    <w:tmpl w:val="A1C21218"/>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57A752B"/>
    <w:multiLevelType w:val="hybridMultilevel"/>
    <w:tmpl w:val="BCC447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AE72FC"/>
    <w:multiLevelType w:val="hybridMultilevel"/>
    <w:tmpl w:val="F892C56E"/>
    <w:lvl w:ilvl="0" w:tplc="A5C2B366">
      <w:start w:val="2"/>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691829"/>
    <w:multiLevelType w:val="hybridMultilevel"/>
    <w:tmpl w:val="0552674C"/>
    <w:lvl w:ilvl="0" w:tplc="E38AD4F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F0E3C"/>
    <w:multiLevelType w:val="hybridMultilevel"/>
    <w:tmpl w:val="4EAED13A"/>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B500CE"/>
    <w:multiLevelType w:val="hybridMultilevel"/>
    <w:tmpl w:val="298AFD64"/>
    <w:lvl w:ilvl="0" w:tplc="6F3A7272">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71FF214B"/>
    <w:multiLevelType w:val="hybridMultilevel"/>
    <w:tmpl w:val="0392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
  </w:num>
  <w:num w:numId="4">
    <w:abstractNumId w:val="6"/>
  </w:num>
  <w:num w:numId="5">
    <w:abstractNumId w:val="11"/>
  </w:num>
  <w:num w:numId="6">
    <w:abstractNumId w:val="14"/>
  </w:num>
  <w:num w:numId="7">
    <w:abstractNumId w:val="20"/>
  </w:num>
  <w:num w:numId="8">
    <w:abstractNumId w:val="9"/>
  </w:num>
  <w:num w:numId="9">
    <w:abstractNumId w:val="5"/>
  </w:num>
  <w:num w:numId="10">
    <w:abstractNumId w:val="15"/>
  </w:num>
  <w:num w:numId="11">
    <w:abstractNumId w:val="22"/>
  </w:num>
  <w:num w:numId="12">
    <w:abstractNumId w:val="19"/>
  </w:num>
  <w:num w:numId="13">
    <w:abstractNumId w:val="1"/>
  </w:num>
  <w:num w:numId="14">
    <w:abstractNumId w:val="8"/>
  </w:num>
  <w:num w:numId="15">
    <w:abstractNumId w:val="10"/>
  </w:num>
  <w:num w:numId="16">
    <w:abstractNumId w:val="18"/>
  </w:num>
  <w:num w:numId="17">
    <w:abstractNumId w:val="21"/>
  </w:num>
  <w:num w:numId="18">
    <w:abstractNumId w:val="12"/>
  </w:num>
  <w:num w:numId="19">
    <w:abstractNumId w:val="16"/>
  </w:num>
  <w:num w:numId="20">
    <w:abstractNumId w:val="7"/>
  </w:num>
  <w:num w:numId="21">
    <w:abstractNumId w:val="17"/>
  </w:num>
  <w:num w:numId="22">
    <w:abstractNumId w:val="13"/>
  </w:num>
  <w:num w:numId="23">
    <w:abstractNumId w:val="3"/>
  </w:num>
  <w:num w:numId="2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rsids>
    <w:rsidRoot w:val="00F264A9"/>
    <w:rsid w:val="00056A3C"/>
    <w:rsid w:val="00057FFA"/>
    <w:rsid w:val="0006200B"/>
    <w:rsid w:val="00070170"/>
    <w:rsid w:val="00073943"/>
    <w:rsid w:val="000745BE"/>
    <w:rsid w:val="0007784E"/>
    <w:rsid w:val="000A25D2"/>
    <w:rsid w:val="000A28FE"/>
    <w:rsid w:val="000B30EA"/>
    <w:rsid w:val="000C1D40"/>
    <w:rsid w:val="000C3206"/>
    <w:rsid w:val="000C4CE7"/>
    <w:rsid w:val="000D0769"/>
    <w:rsid w:val="000D7D25"/>
    <w:rsid w:val="000E40AB"/>
    <w:rsid w:val="00103C2B"/>
    <w:rsid w:val="001110DC"/>
    <w:rsid w:val="00125FD4"/>
    <w:rsid w:val="00137CEA"/>
    <w:rsid w:val="00143208"/>
    <w:rsid w:val="001475A4"/>
    <w:rsid w:val="001578E2"/>
    <w:rsid w:val="001625E5"/>
    <w:rsid w:val="001640A8"/>
    <w:rsid w:val="00177A4B"/>
    <w:rsid w:val="001832F7"/>
    <w:rsid w:val="001833BA"/>
    <w:rsid w:val="00185999"/>
    <w:rsid w:val="00191054"/>
    <w:rsid w:val="001A62CB"/>
    <w:rsid w:val="001A73AF"/>
    <w:rsid w:val="001B1790"/>
    <w:rsid w:val="001B743B"/>
    <w:rsid w:val="001D2789"/>
    <w:rsid w:val="001F1B6B"/>
    <w:rsid w:val="001F5806"/>
    <w:rsid w:val="001F63A5"/>
    <w:rsid w:val="00205629"/>
    <w:rsid w:val="00211E9A"/>
    <w:rsid w:val="002142A9"/>
    <w:rsid w:val="00220839"/>
    <w:rsid w:val="00234433"/>
    <w:rsid w:val="00234947"/>
    <w:rsid w:val="002471FF"/>
    <w:rsid w:val="002551C6"/>
    <w:rsid w:val="002578C2"/>
    <w:rsid w:val="00264A01"/>
    <w:rsid w:val="0027121F"/>
    <w:rsid w:val="00294DA4"/>
    <w:rsid w:val="002A146A"/>
    <w:rsid w:val="002A1C52"/>
    <w:rsid w:val="002A6D30"/>
    <w:rsid w:val="002B65E2"/>
    <w:rsid w:val="002D6F47"/>
    <w:rsid w:val="002D7944"/>
    <w:rsid w:val="002E1441"/>
    <w:rsid w:val="002E47F8"/>
    <w:rsid w:val="002E74E1"/>
    <w:rsid w:val="002F5BEB"/>
    <w:rsid w:val="003007FB"/>
    <w:rsid w:val="00311CD9"/>
    <w:rsid w:val="00311E31"/>
    <w:rsid w:val="00312DD8"/>
    <w:rsid w:val="003153EE"/>
    <w:rsid w:val="003237A3"/>
    <w:rsid w:val="00332E9D"/>
    <w:rsid w:val="003516BE"/>
    <w:rsid w:val="0037330B"/>
    <w:rsid w:val="003751C2"/>
    <w:rsid w:val="00382156"/>
    <w:rsid w:val="00384873"/>
    <w:rsid w:val="00390B3F"/>
    <w:rsid w:val="003B1156"/>
    <w:rsid w:val="003B40CC"/>
    <w:rsid w:val="003B44C9"/>
    <w:rsid w:val="003B546A"/>
    <w:rsid w:val="003C0BB6"/>
    <w:rsid w:val="003C45B2"/>
    <w:rsid w:val="003E059B"/>
    <w:rsid w:val="003F7F5B"/>
    <w:rsid w:val="00404E6C"/>
    <w:rsid w:val="00415F33"/>
    <w:rsid w:val="00425E04"/>
    <w:rsid w:val="00431101"/>
    <w:rsid w:val="0043638E"/>
    <w:rsid w:val="004515E1"/>
    <w:rsid w:val="00454165"/>
    <w:rsid w:val="00455CFD"/>
    <w:rsid w:val="00461D6D"/>
    <w:rsid w:val="004621FE"/>
    <w:rsid w:val="004710A7"/>
    <w:rsid w:val="004741F8"/>
    <w:rsid w:val="00480F46"/>
    <w:rsid w:val="004838C3"/>
    <w:rsid w:val="004853F5"/>
    <w:rsid w:val="004874E4"/>
    <w:rsid w:val="00487DD4"/>
    <w:rsid w:val="0049142E"/>
    <w:rsid w:val="0049449E"/>
    <w:rsid w:val="004A7B60"/>
    <w:rsid w:val="004B0C88"/>
    <w:rsid w:val="004B1A9E"/>
    <w:rsid w:val="004B22AF"/>
    <w:rsid w:val="004B6DA7"/>
    <w:rsid w:val="004C40E1"/>
    <w:rsid w:val="004C5199"/>
    <w:rsid w:val="004C55D0"/>
    <w:rsid w:val="004C60AC"/>
    <w:rsid w:val="004D5223"/>
    <w:rsid w:val="004E306E"/>
    <w:rsid w:val="004E44D3"/>
    <w:rsid w:val="004E507A"/>
    <w:rsid w:val="004E5C61"/>
    <w:rsid w:val="00502988"/>
    <w:rsid w:val="00504976"/>
    <w:rsid w:val="0051780E"/>
    <w:rsid w:val="00517816"/>
    <w:rsid w:val="0052022E"/>
    <w:rsid w:val="00535663"/>
    <w:rsid w:val="005436A2"/>
    <w:rsid w:val="005464CC"/>
    <w:rsid w:val="00550C31"/>
    <w:rsid w:val="005569BE"/>
    <w:rsid w:val="00561C57"/>
    <w:rsid w:val="00561EE5"/>
    <w:rsid w:val="005639FE"/>
    <w:rsid w:val="00565C9B"/>
    <w:rsid w:val="005706EC"/>
    <w:rsid w:val="00570BD1"/>
    <w:rsid w:val="00573439"/>
    <w:rsid w:val="005755CC"/>
    <w:rsid w:val="00577E6D"/>
    <w:rsid w:val="00581406"/>
    <w:rsid w:val="00584293"/>
    <w:rsid w:val="005B5040"/>
    <w:rsid w:val="005F717E"/>
    <w:rsid w:val="00601D8B"/>
    <w:rsid w:val="0061602D"/>
    <w:rsid w:val="00617745"/>
    <w:rsid w:val="006221C3"/>
    <w:rsid w:val="00623A24"/>
    <w:rsid w:val="00624567"/>
    <w:rsid w:val="00624FE6"/>
    <w:rsid w:val="00641396"/>
    <w:rsid w:val="00643B5D"/>
    <w:rsid w:val="006457FF"/>
    <w:rsid w:val="00650791"/>
    <w:rsid w:val="00654ECB"/>
    <w:rsid w:val="0066068D"/>
    <w:rsid w:val="00670EE2"/>
    <w:rsid w:val="0067448F"/>
    <w:rsid w:val="00675577"/>
    <w:rsid w:val="00684165"/>
    <w:rsid w:val="00685B4A"/>
    <w:rsid w:val="006915BB"/>
    <w:rsid w:val="006A751F"/>
    <w:rsid w:val="006A76ED"/>
    <w:rsid w:val="006B35D2"/>
    <w:rsid w:val="006B4464"/>
    <w:rsid w:val="006B55A7"/>
    <w:rsid w:val="006C3A48"/>
    <w:rsid w:val="006E57DC"/>
    <w:rsid w:val="006E6763"/>
    <w:rsid w:val="006F2E3E"/>
    <w:rsid w:val="006F2EB0"/>
    <w:rsid w:val="006F3524"/>
    <w:rsid w:val="006F4602"/>
    <w:rsid w:val="006F538A"/>
    <w:rsid w:val="00702777"/>
    <w:rsid w:val="0070479A"/>
    <w:rsid w:val="00707990"/>
    <w:rsid w:val="00707BA6"/>
    <w:rsid w:val="007112AE"/>
    <w:rsid w:val="00716144"/>
    <w:rsid w:val="0071634F"/>
    <w:rsid w:val="0071714D"/>
    <w:rsid w:val="00727D30"/>
    <w:rsid w:val="007347FE"/>
    <w:rsid w:val="007465B8"/>
    <w:rsid w:val="00747D79"/>
    <w:rsid w:val="0076225B"/>
    <w:rsid w:val="00771CA0"/>
    <w:rsid w:val="0077734F"/>
    <w:rsid w:val="00781434"/>
    <w:rsid w:val="007A1310"/>
    <w:rsid w:val="007A4C78"/>
    <w:rsid w:val="007A6DE6"/>
    <w:rsid w:val="007B3554"/>
    <w:rsid w:val="007B50A3"/>
    <w:rsid w:val="007B7871"/>
    <w:rsid w:val="007C0073"/>
    <w:rsid w:val="007C0273"/>
    <w:rsid w:val="007C2E5C"/>
    <w:rsid w:val="007D596F"/>
    <w:rsid w:val="007E1A15"/>
    <w:rsid w:val="007F2459"/>
    <w:rsid w:val="007F2643"/>
    <w:rsid w:val="008067A7"/>
    <w:rsid w:val="00811596"/>
    <w:rsid w:val="00815FF9"/>
    <w:rsid w:val="008202FD"/>
    <w:rsid w:val="00832BB6"/>
    <w:rsid w:val="00836A0D"/>
    <w:rsid w:val="00840A12"/>
    <w:rsid w:val="00842793"/>
    <w:rsid w:val="00844FEC"/>
    <w:rsid w:val="00855E6E"/>
    <w:rsid w:val="00872EBB"/>
    <w:rsid w:val="00880E22"/>
    <w:rsid w:val="0088126E"/>
    <w:rsid w:val="00881F42"/>
    <w:rsid w:val="00890F2B"/>
    <w:rsid w:val="008915DF"/>
    <w:rsid w:val="008915FE"/>
    <w:rsid w:val="00892634"/>
    <w:rsid w:val="008A2E9C"/>
    <w:rsid w:val="008D2086"/>
    <w:rsid w:val="008D3578"/>
    <w:rsid w:val="008E164B"/>
    <w:rsid w:val="008E4931"/>
    <w:rsid w:val="008F0AEF"/>
    <w:rsid w:val="008F2FAF"/>
    <w:rsid w:val="009019AF"/>
    <w:rsid w:val="009026F2"/>
    <w:rsid w:val="0092725E"/>
    <w:rsid w:val="00935F94"/>
    <w:rsid w:val="0094342D"/>
    <w:rsid w:val="0095521D"/>
    <w:rsid w:val="00960938"/>
    <w:rsid w:val="00965601"/>
    <w:rsid w:val="00974D97"/>
    <w:rsid w:val="00976C13"/>
    <w:rsid w:val="0098013B"/>
    <w:rsid w:val="00983525"/>
    <w:rsid w:val="009849EA"/>
    <w:rsid w:val="0098584C"/>
    <w:rsid w:val="00997274"/>
    <w:rsid w:val="009A5758"/>
    <w:rsid w:val="009B5143"/>
    <w:rsid w:val="009B6A0B"/>
    <w:rsid w:val="009C32DF"/>
    <w:rsid w:val="009C514A"/>
    <w:rsid w:val="009C775B"/>
    <w:rsid w:val="009D1057"/>
    <w:rsid w:val="009D4ED8"/>
    <w:rsid w:val="00A03A30"/>
    <w:rsid w:val="00A12A3F"/>
    <w:rsid w:val="00A2026E"/>
    <w:rsid w:val="00A31177"/>
    <w:rsid w:val="00A410B7"/>
    <w:rsid w:val="00A456A8"/>
    <w:rsid w:val="00A46B02"/>
    <w:rsid w:val="00A52858"/>
    <w:rsid w:val="00A53691"/>
    <w:rsid w:val="00A67814"/>
    <w:rsid w:val="00A73854"/>
    <w:rsid w:val="00A8510B"/>
    <w:rsid w:val="00A95E18"/>
    <w:rsid w:val="00A961E7"/>
    <w:rsid w:val="00A97A1B"/>
    <w:rsid w:val="00AA2D29"/>
    <w:rsid w:val="00AA3519"/>
    <w:rsid w:val="00AA7C1F"/>
    <w:rsid w:val="00AB13E8"/>
    <w:rsid w:val="00AB2733"/>
    <w:rsid w:val="00AB52B6"/>
    <w:rsid w:val="00AB697C"/>
    <w:rsid w:val="00AB6F43"/>
    <w:rsid w:val="00AC1262"/>
    <w:rsid w:val="00AC4BAE"/>
    <w:rsid w:val="00AC521C"/>
    <w:rsid w:val="00AD1628"/>
    <w:rsid w:val="00AD1D4B"/>
    <w:rsid w:val="00AE0E8E"/>
    <w:rsid w:val="00AE3059"/>
    <w:rsid w:val="00AE3F97"/>
    <w:rsid w:val="00AF735B"/>
    <w:rsid w:val="00B0733E"/>
    <w:rsid w:val="00B20B6F"/>
    <w:rsid w:val="00B21E4B"/>
    <w:rsid w:val="00B22563"/>
    <w:rsid w:val="00B23058"/>
    <w:rsid w:val="00B233A4"/>
    <w:rsid w:val="00B23AB3"/>
    <w:rsid w:val="00B2537A"/>
    <w:rsid w:val="00B35AF3"/>
    <w:rsid w:val="00B41B38"/>
    <w:rsid w:val="00B43316"/>
    <w:rsid w:val="00B900AD"/>
    <w:rsid w:val="00B901BD"/>
    <w:rsid w:val="00B914A9"/>
    <w:rsid w:val="00B918EA"/>
    <w:rsid w:val="00B945B5"/>
    <w:rsid w:val="00B94F10"/>
    <w:rsid w:val="00BA0B65"/>
    <w:rsid w:val="00BA53F9"/>
    <w:rsid w:val="00BC2F47"/>
    <w:rsid w:val="00BC3065"/>
    <w:rsid w:val="00BC6123"/>
    <w:rsid w:val="00BC626D"/>
    <w:rsid w:val="00BD039E"/>
    <w:rsid w:val="00BD0498"/>
    <w:rsid w:val="00BD0C1B"/>
    <w:rsid w:val="00BD0E29"/>
    <w:rsid w:val="00BD215D"/>
    <w:rsid w:val="00BD4FCF"/>
    <w:rsid w:val="00BD7BF4"/>
    <w:rsid w:val="00BF29CD"/>
    <w:rsid w:val="00BF4406"/>
    <w:rsid w:val="00BF4D6D"/>
    <w:rsid w:val="00BF65E5"/>
    <w:rsid w:val="00C01CEF"/>
    <w:rsid w:val="00C03157"/>
    <w:rsid w:val="00C06FD2"/>
    <w:rsid w:val="00C11F3B"/>
    <w:rsid w:val="00C1417C"/>
    <w:rsid w:val="00C174B0"/>
    <w:rsid w:val="00C24B26"/>
    <w:rsid w:val="00C312E3"/>
    <w:rsid w:val="00C3512F"/>
    <w:rsid w:val="00C4686F"/>
    <w:rsid w:val="00C5751A"/>
    <w:rsid w:val="00C6152F"/>
    <w:rsid w:val="00C62550"/>
    <w:rsid w:val="00C72300"/>
    <w:rsid w:val="00C86DFC"/>
    <w:rsid w:val="00C87DC3"/>
    <w:rsid w:val="00C95383"/>
    <w:rsid w:val="00CA1B9F"/>
    <w:rsid w:val="00CA3288"/>
    <w:rsid w:val="00CA4EAE"/>
    <w:rsid w:val="00CB025D"/>
    <w:rsid w:val="00CB156A"/>
    <w:rsid w:val="00CB389C"/>
    <w:rsid w:val="00CC539D"/>
    <w:rsid w:val="00CD5BD6"/>
    <w:rsid w:val="00CF3A77"/>
    <w:rsid w:val="00CF3EFF"/>
    <w:rsid w:val="00CF40AF"/>
    <w:rsid w:val="00D06F2B"/>
    <w:rsid w:val="00D10774"/>
    <w:rsid w:val="00D1394F"/>
    <w:rsid w:val="00D15CF7"/>
    <w:rsid w:val="00D17B7A"/>
    <w:rsid w:val="00D222CF"/>
    <w:rsid w:val="00D22EFA"/>
    <w:rsid w:val="00D23683"/>
    <w:rsid w:val="00D23807"/>
    <w:rsid w:val="00D25C7C"/>
    <w:rsid w:val="00D35FC9"/>
    <w:rsid w:val="00D440B3"/>
    <w:rsid w:val="00D44A31"/>
    <w:rsid w:val="00D6382B"/>
    <w:rsid w:val="00D64843"/>
    <w:rsid w:val="00D6680C"/>
    <w:rsid w:val="00D7107A"/>
    <w:rsid w:val="00D74FC3"/>
    <w:rsid w:val="00D7633A"/>
    <w:rsid w:val="00D860E1"/>
    <w:rsid w:val="00D902E7"/>
    <w:rsid w:val="00D91328"/>
    <w:rsid w:val="00D923FF"/>
    <w:rsid w:val="00D97479"/>
    <w:rsid w:val="00DA234F"/>
    <w:rsid w:val="00DB41D4"/>
    <w:rsid w:val="00DB6446"/>
    <w:rsid w:val="00DB7099"/>
    <w:rsid w:val="00DC0899"/>
    <w:rsid w:val="00DC1762"/>
    <w:rsid w:val="00DC3A87"/>
    <w:rsid w:val="00DD21A9"/>
    <w:rsid w:val="00DD3A87"/>
    <w:rsid w:val="00DE0EBF"/>
    <w:rsid w:val="00DE3A86"/>
    <w:rsid w:val="00DE480A"/>
    <w:rsid w:val="00DE7DB1"/>
    <w:rsid w:val="00E236C7"/>
    <w:rsid w:val="00E46C5D"/>
    <w:rsid w:val="00E539C2"/>
    <w:rsid w:val="00E54976"/>
    <w:rsid w:val="00E55983"/>
    <w:rsid w:val="00E711AC"/>
    <w:rsid w:val="00E71768"/>
    <w:rsid w:val="00E7423E"/>
    <w:rsid w:val="00E92E56"/>
    <w:rsid w:val="00EA0430"/>
    <w:rsid w:val="00EA12A5"/>
    <w:rsid w:val="00EC1D6D"/>
    <w:rsid w:val="00EC46DD"/>
    <w:rsid w:val="00EC64C7"/>
    <w:rsid w:val="00ED01CF"/>
    <w:rsid w:val="00ED0306"/>
    <w:rsid w:val="00ED315C"/>
    <w:rsid w:val="00ED4AE2"/>
    <w:rsid w:val="00ED501A"/>
    <w:rsid w:val="00EE0D07"/>
    <w:rsid w:val="00F022B6"/>
    <w:rsid w:val="00F0342F"/>
    <w:rsid w:val="00F07ACB"/>
    <w:rsid w:val="00F116F5"/>
    <w:rsid w:val="00F147D0"/>
    <w:rsid w:val="00F22837"/>
    <w:rsid w:val="00F264A9"/>
    <w:rsid w:val="00F31D78"/>
    <w:rsid w:val="00F32126"/>
    <w:rsid w:val="00F4671A"/>
    <w:rsid w:val="00F53A7E"/>
    <w:rsid w:val="00F575BA"/>
    <w:rsid w:val="00F6369F"/>
    <w:rsid w:val="00F63EC9"/>
    <w:rsid w:val="00F64E11"/>
    <w:rsid w:val="00F653C2"/>
    <w:rsid w:val="00F750B9"/>
    <w:rsid w:val="00F771FF"/>
    <w:rsid w:val="00F81BCC"/>
    <w:rsid w:val="00F85852"/>
    <w:rsid w:val="00F90049"/>
    <w:rsid w:val="00F90DA5"/>
    <w:rsid w:val="00F9408F"/>
    <w:rsid w:val="00FA0B0F"/>
    <w:rsid w:val="00FA0D8F"/>
    <w:rsid w:val="00FA7043"/>
    <w:rsid w:val="00FC31F6"/>
    <w:rsid w:val="00FC7089"/>
    <w:rsid w:val="00FD1DB9"/>
    <w:rsid w:val="00FD2E52"/>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1"/>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semiHidden/>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semiHidden/>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rsid w:val="00A67814"/>
    <w:rPr>
      <w:sz w:val="22"/>
      <w:szCs w:val="22"/>
    </w:rPr>
  </w:style>
  <w:style w:type="character" w:styleId="Strong">
    <w:name w:val="Strong"/>
    <w:basedOn w:val="DefaultParagraphFont"/>
    <w:uiPriority w:val="22"/>
    <w:qFormat/>
    <w:rsid w:val="003821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59759033">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643926148">
      <w:bodyDiv w:val="1"/>
      <w:marLeft w:val="0"/>
      <w:marRight w:val="0"/>
      <w:marTop w:val="0"/>
      <w:marBottom w:val="0"/>
      <w:divBdr>
        <w:top w:val="none" w:sz="0" w:space="0" w:color="auto"/>
        <w:left w:val="none" w:sz="0" w:space="0" w:color="auto"/>
        <w:bottom w:val="none" w:sz="0" w:space="0" w:color="auto"/>
        <w:right w:val="none" w:sz="0" w:space="0" w:color="auto"/>
      </w:divBdr>
      <w:divsChild>
        <w:div w:id="1972206970">
          <w:marLeft w:val="0"/>
          <w:marRight w:val="0"/>
          <w:marTop w:val="0"/>
          <w:marBottom w:val="0"/>
          <w:divBdr>
            <w:top w:val="none" w:sz="0" w:space="0" w:color="auto"/>
            <w:left w:val="none" w:sz="0" w:space="0" w:color="auto"/>
            <w:bottom w:val="none" w:sz="0" w:space="0" w:color="auto"/>
            <w:right w:val="none" w:sz="0" w:space="0" w:color="auto"/>
          </w:divBdr>
          <w:divsChild>
            <w:div w:id="457728020">
              <w:marLeft w:val="0"/>
              <w:marRight w:val="0"/>
              <w:marTop w:val="0"/>
              <w:marBottom w:val="0"/>
              <w:divBdr>
                <w:top w:val="none" w:sz="0" w:space="0" w:color="auto"/>
                <w:left w:val="none" w:sz="0" w:space="0" w:color="auto"/>
                <w:bottom w:val="none" w:sz="0" w:space="0" w:color="auto"/>
                <w:right w:val="none" w:sz="0" w:space="0" w:color="auto"/>
              </w:divBdr>
              <w:divsChild>
                <w:div w:id="1760132776">
                  <w:marLeft w:val="0"/>
                  <w:marRight w:val="0"/>
                  <w:marTop w:val="0"/>
                  <w:marBottom w:val="0"/>
                  <w:divBdr>
                    <w:top w:val="none" w:sz="0" w:space="0" w:color="auto"/>
                    <w:left w:val="none" w:sz="0" w:space="0" w:color="auto"/>
                    <w:bottom w:val="none" w:sz="0" w:space="0" w:color="auto"/>
                    <w:right w:val="none" w:sz="0" w:space="0" w:color="auto"/>
                  </w:divBdr>
                  <w:divsChild>
                    <w:div w:id="331954630">
                      <w:marLeft w:val="0"/>
                      <w:marRight w:val="0"/>
                      <w:marTop w:val="0"/>
                      <w:marBottom w:val="0"/>
                      <w:divBdr>
                        <w:top w:val="none" w:sz="0" w:space="0" w:color="auto"/>
                        <w:left w:val="none" w:sz="0" w:space="0" w:color="auto"/>
                        <w:bottom w:val="none" w:sz="0" w:space="0" w:color="auto"/>
                        <w:right w:val="none" w:sz="0" w:space="0" w:color="auto"/>
                      </w:divBdr>
                      <w:divsChild>
                        <w:div w:id="778717830">
                          <w:marLeft w:val="0"/>
                          <w:marRight w:val="0"/>
                          <w:marTop w:val="0"/>
                          <w:marBottom w:val="0"/>
                          <w:divBdr>
                            <w:top w:val="none" w:sz="0" w:space="0" w:color="auto"/>
                            <w:left w:val="none" w:sz="0" w:space="0" w:color="auto"/>
                            <w:bottom w:val="none" w:sz="0" w:space="0" w:color="auto"/>
                            <w:right w:val="none" w:sz="0" w:space="0" w:color="auto"/>
                          </w:divBdr>
                          <w:divsChild>
                            <w:div w:id="268777680">
                              <w:marLeft w:val="0"/>
                              <w:marRight w:val="0"/>
                              <w:marTop w:val="0"/>
                              <w:marBottom w:val="0"/>
                              <w:divBdr>
                                <w:top w:val="none" w:sz="0" w:space="0" w:color="auto"/>
                                <w:left w:val="none" w:sz="0" w:space="0" w:color="auto"/>
                                <w:bottom w:val="none" w:sz="0" w:space="0" w:color="auto"/>
                                <w:right w:val="none" w:sz="0" w:space="0" w:color="auto"/>
                              </w:divBdr>
                              <w:divsChild>
                                <w:div w:id="533427562">
                                  <w:marLeft w:val="0"/>
                                  <w:marRight w:val="0"/>
                                  <w:marTop w:val="0"/>
                                  <w:marBottom w:val="0"/>
                                  <w:divBdr>
                                    <w:top w:val="none" w:sz="0" w:space="0" w:color="auto"/>
                                    <w:left w:val="none" w:sz="0" w:space="0" w:color="auto"/>
                                    <w:bottom w:val="none" w:sz="0" w:space="0" w:color="auto"/>
                                    <w:right w:val="none" w:sz="0" w:space="0" w:color="auto"/>
                                  </w:divBdr>
                                  <w:divsChild>
                                    <w:div w:id="1713994021">
                                      <w:marLeft w:val="150"/>
                                      <w:marRight w:val="150"/>
                                      <w:marTop w:val="0"/>
                                      <w:marBottom w:val="0"/>
                                      <w:divBdr>
                                        <w:top w:val="none" w:sz="0" w:space="0" w:color="auto"/>
                                        <w:left w:val="none" w:sz="0" w:space="0" w:color="auto"/>
                                        <w:bottom w:val="none" w:sz="0" w:space="0" w:color="auto"/>
                                        <w:right w:val="none" w:sz="0" w:space="0" w:color="auto"/>
                                      </w:divBdr>
                                      <w:divsChild>
                                        <w:div w:id="346058195">
                                          <w:marLeft w:val="0"/>
                                          <w:marRight w:val="0"/>
                                          <w:marTop w:val="0"/>
                                          <w:marBottom w:val="0"/>
                                          <w:divBdr>
                                            <w:top w:val="none" w:sz="0" w:space="0" w:color="auto"/>
                                            <w:left w:val="none" w:sz="0" w:space="0" w:color="auto"/>
                                            <w:bottom w:val="none" w:sz="0" w:space="0" w:color="auto"/>
                                            <w:right w:val="none" w:sz="0" w:space="0" w:color="auto"/>
                                          </w:divBdr>
                                          <w:divsChild>
                                            <w:div w:id="131022943">
                                              <w:marLeft w:val="0"/>
                                              <w:marRight w:val="0"/>
                                              <w:marTop w:val="0"/>
                                              <w:marBottom w:val="0"/>
                                              <w:divBdr>
                                                <w:top w:val="none" w:sz="0" w:space="0" w:color="auto"/>
                                                <w:left w:val="none" w:sz="0" w:space="0" w:color="auto"/>
                                                <w:bottom w:val="none" w:sz="0" w:space="0" w:color="auto"/>
                                                <w:right w:val="none" w:sz="0" w:space="0" w:color="auto"/>
                                              </w:divBdr>
                                              <w:divsChild>
                                                <w:div w:id="1385520225">
                                                  <w:marLeft w:val="0"/>
                                                  <w:marRight w:val="107"/>
                                                  <w:marTop w:val="0"/>
                                                  <w:marBottom w:val="161"/>
                                                  <w:divBdr>
                                                    <w:top w:val="none" w:sz="0" w:space="0" w:color="auto"/>
                                                    <w:left w:val="none" w:sz="0" w:space="0" w:color="auto"/>
                                                    <w:bottom w:val="none" w:sz="0" w:space="0" w:color="auto"/>
                                                    <w:right w:val="none" w:sz="0" w:space="0" w:color="auto"/>
                                                  </w:divBdr>
                                                  <w:divsChild>
                                                    <w:div w:id="230846868">
                                                      <w:marLeft w:val="0"/>
                                                      <w:marRight w:val="0"/>
                                                      <w:marTop w:val="0"/>
                                                      <w:marBottom w:val="0"/>
                                                      <w:divBdr>
                                                        <w:top w:val="none" w:sz="0" w:space="0" w:color="auto"/>
                                                        <w:left w:val="none" w:sz="0" w:space="0" w:color="auto"/>
                                                        <w:bottom w:val="none" w:sz="0" w:space="0" w:color="auto"/>
                                                        <w:right w:val="none" w:sz="0" w:space="0" w:color="auto"/>
                                                      </w:divBdr>
                                                      <w:divsChild>
                                                        <w:div w:id="1052651971">
                                                          <w:marLeft w:val="0"/>
                                                          <w:marRight w:val="0"/>
                                                          <w:marTop w:val="0"/>
                                                          <w:marBottom w:val="0"/>
                                                          <w:divBdr>
                                                            <w:top w:val="none" w:sz="0" w:space="0" w:color="auto"/>
                                                            <w:left w:val="none" w:sz="0" w:space="0" w:color="auto"/>
                                                            <w:bottom w:val="none" w:sz="0" w:space="0" w:color="auto"/>
                                                            <w:right w:val="none" w:sz="0" w:space="0" w:color="auto"/>
                                                          </w:divBdr>
                                                          <w:divsChild>
                                                            <w:div w:id="1073160676">
                                                              <w:marLeft w:val="0"/>
                                                              <w:marRight w:val="0"/>
                                                              <w:marTop w:val="0"/>
                                                              <w:marBottom w:val="0"/>
                                                              <w:divBdr>
                                                                <w:top w:val="none" w:sz="0" w:space="0" w:color="auto"/>
                                                                <w:left w:val="none" w:sz="0" w:space="0" w:color="auto"/>
                                                                <w:bottom w:val="none" w:sz="0" w:space="0" w:color="auto"/>
                                                                <w:right w:val="none" w:sz="0" w:space="0" w:color="auto"/>
                                                              </w:divBdr>
                                                              <w:divsChild>
                                                                <w:div w:id="393049448">
                                                                  <w:marLeft w:val="0"/>
                                                                  <w:marRight w:val="0"/>
                                                                  <w:marTop w:val="0"/>
                                                                  <w:marBottom w:val="0"/>
                                                                  <w:divBdr>
                                                                    <w:top w:val="none" w:sz="0" w:space="0" w:color="auto"/>
                                                                    <w:left w:val="none" w:sz="0" w:space="0" w:color="auto"/>
                                                                    <w:bottom w:val="none" w:sz="0" w:space="0" w:color="auto"/>
                                                                    <w:right w:val="none" w:sz="0" w:space="0" w:color="auto"/>
                                                                  </w:divBdr>
                                                                  <w:divsChild>
                                                                    <w:div w:id="125709242">
                                                                      <w:marLeft w:val="0"/>
                                                                      <w:marRight w:val="0"/>
                                                                      <w:marTop w:val="0"/>
                                                                      <w:marBottom w:val="0"/>
                                                                      <w:divBdr>
                                                                        <w:top w:val="none" w:sz="0" w:space="0" w:color="auto"/>
                                                                        <w:left w:val="none" w:sz="0" w:space="0" w:color="auto"/>
                                                                        <w:bottom w:val="none" w:sz="0" w:space="0" w:color="auto"/>
                                                                        <w:right w:val="none" w:sz="0" w:space="0" w:color="auto"/>
                                                                      </w:divBdr>
                                                                      <w:divsChild>
                                                                        <w:div w:id="961307321">
                                                                          <w:marLeft w:val="0"/>
                                                                          <w:marRight w:val="0"/>
                                                                          <w:marTop w:val="0"/>
                                                                          <w:marBottom w:val="0"/>
                                                                          <w:divBdr>
                                                                            <w:top w:val="none" w:sz="0" w:space="0" w:color="auto"/>
                                                                            <w:left w:val="none" w:sz="0" w:space="0" w:color="auto"/>
                                                                            <w:bottom w:val="none" w:sz="0" w:space="0" w:color="auto"/>
                                                                            <w:right w:val="none" w:sz="0" w:space="0" w:color="auto"/>
                                                                          </w:divBdr>
                                                                          <w:divsChild>
                                                                            <w:div w:id="684095791">
                                                                              <w:marLeft w:val="0"/>
                                                                              <w:marRight w:val="0"/>
                                                                              <w:marTop w:val="54"/>
                                                                              <w:marBottom w:val="0"/>
                                                                              <w:divBdr>
                                                                                <w:top w:val="none" w:sz="0" w:space="0" w:color="auto"/>
                                                                                <w:left w:val="none" w:sz="0" w:space="0" w:color="auto"/>
                                                                                <w:bottom w:val="none" w:sz="0" w:space="0" w:color="auto"/>
                                                                                <w:right w:val="none" w:sz="0" w:space="0" w:color="auto"/>
                                                                              </w:divBdr>
                                                                              <w:divsChild>
                                                                                <w:div w:id="19269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y.norwood@avistacor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larry.labolle@avistacorp.com" TargetMode="External"/><Relationship Id="rId14" Type="http://schemas.openxmlformats.org/officeDocument/2006/relationships/fontTable" Target="fontTable.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2012-05-17T07:00:00+00:00</OpenedDate>
    <Date1 xmlns="dc463f71-b30c-4ab2-9473-d307f9d35888">2012-06-08T07:00:00+00:00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C53E035A10947B20A249E0BA4512F" ma:contentTypeVersion="139" ma:contentTypeDescription="" ma:contentTypeScope="" ma:versionID="0c11667425dab5f0937b9926f274d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64BB8F6-24C4-4AE7-BB55-21FF20B2E236}"/>
</file>

<file path=customXml/itemProps2.xml><?xml version="1.0" encoding="utf-8"?>
<ds:datastoreItem xmlns:ds="http://schemas.openxmlformats.org/officeDocument/2006/customXml" ds:itemID="{96173B3C-EEC1-41F0-8AB4-2A99F7797991}"/>
</file>

<file path=customXml/itemProps3.xml><?xml version="1.0" encoding="utf-8"?>
<ds:datastoreItem xmlns:ds="http://schemas.openxmlformats.org/officeDocument/2006/customXml" ds:itemID="{F8935108-4382-4991-88BF-AF8261A7592C}"/>
</file>

<file path=customXml/itemProps4.xml><?xml version="1.0" encoding="utf-8"?>
<ds:datastoreItem xmlns:ds="http://schemas.openxmlformats.org/officeDocument/2006/customXml" ds:itemID="{8DE2712B-552D-4191-A5C3-4C912600A752}"/>
</file>

<file path=customXml/itemProps5.xml><?xml version="1.0" encoding="utf-8"?>
<ds:datastoreItem xmlns:ds="http://schemas.openxmlformats.org/officeDocument/2006/customXml" ds:itemID="{55A9DF6F-7D35-4740-B6F6-A5DACAA649E7}"/>
</file>

<file path=docProps/app.xml><?xml version="1.0" encoding="utf-8"?>
<Properties xmlns="http://schemas.openxmlformats.org/officeDocument/2006/extended-properties" xmlns:vt="http://schemas.openxmlformats.org/officeDocument/2006/docPropsVTypes">
  <Template>Normal.dotm</Template>
  <TotalTime>5</TotalTime>
  <Pages>16</Pages>
  <Words>4522</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30244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2</cp:revision>
  <cp:lastPrinted>2012-06-08T18:38:00Z</cp:lastPrinted>
  <dcterms:created xsi:type="dcterms:W3CDTF">2012-06-08T20:30:00Z</dcterms:created>
  <dcterms:modified xsi:type="dcterms:W3CDTF">2012-06-08T20:30:00Z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0x0101006E56B4D1795A2E4DB2F0B01679ED314A00AA7C53E035A10947B20A249E0BA4512F</vt:lpwstr>
  </property>
  <property fmtid="{D5CDD505-2E9C-101B-9397-08002B2CF9AE}" pid="3" name="_docset_NoMedatataSyncRequired">
    <vt:lpwstr>False</vt:lpwstr>
  </property>
</Properties>
</file>