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DF770" w14:textId="77777777" w:rsidR="008C12B1" w:rsidRPr="008C12B1" w:rsidRDefault="00BB438B" w:rsidP="008C12B1">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 xml:space="preserve"> </w:t>
      </w:r>
      <w:r w:rsidR="008C12B1" w:rsidRPr="008C12B1">
        <w:rPr>
          <w:rFonts w:ascii="Times New Roman" w:eastAsia="Times New Roman" w:hAnsi="Times New Roman" w:cs="Times New Roman"/>
          <w:b/>
          <w:bCs/>
          <w:sz w:val="25"/>
          <w:szCs w:val="25"/>
        </w:rPr>
        <w:t xml:space="preserve">BEFORE THE WASHINGTON STATE </w:t>
      </w:r>
    </w:p>
    <w:p w14:paraId="291DF771" w14:textId="77777777" w:rsidR="008C12B1" w:rsidRPr="008C12B1" w:rsidRDefault="008C12B1" w:rsidP="008C12B1">
      <w:pPr>
        <w:spacing w:after="0" w:line="240" w:lineRule="auto"/>
        <w:jc w:val="center"/>
        <w:rPr>
          <w:rFonts w:ascii="Times New Roman" w:eastAsia="Times New Roman" w:hAnsi="Times New Roman" w:cs="Times New Roman"/>
          <w:b/>
          <w:bCs/>
          <w:sz w:val="25"/>
          <w:szCs w:val="25"/>
        </w:rPr>
      </w:pPr>
      <w:r w:rsidRPr="008C12B1">
        <w:rPr>
          <w:rFonts w:ascii="Times New Roman" w:eastAsia="Times New Roman" w:hAnsi="Times New Roman" w:cs="Times New Roman"/>
          <w:b/>
          <w:bCs/>
          <w:sz w:val="25"/>
          <w:szCs w:val="25"/>
        </w:rPr>
        <w:t>UTILITIES AND TRANSPORTATION COMMISSION</w:t>
      </w:r>
    </w:p>
    <w:p w14:paraId="291DF772" w14:textId="77777777" w:rsidR="008C12B1" w:rsidRPr="008C12B1" w:rsidRDefault="008C12B1" w:rsidP="008C12B1">
      <w:pPr>
        <w:spacing w:after="0" w:line="264" w:lineRule="auto"/>
        <w:jc w:val="center"/>
        <w:rPr>
          <w:rFonts w:ascii="Times New Roman" w:eastAsia="Times New Roman" w:hAnsi="Times New Roman" w:cs="Times New Roman"/>
          <w:sz w:val="25"/>
          <w:szCs w:val="25"/>
        </w:rPr>
      </w:pPr>
    </w:p>
    <w:tbl>
      <w:tblPr>
        <w:tblW w:w="0" w:type="auto"/>
        <w:tblLook w:val="0000" w:firstRow="0" w:lastRow="0" w:firstColumn="0" w:lastColumn="0" w:noHBand="0" w:noVBand="0"/>
      </w:tblPr>
      <w:tblGrid>
        <w:gridCol w:w="4248"/>
        <w:gridCol w:w="360"/>
        <w:gridCol w:w="4248"/>
      </w:tblGrid>
      <w:tr w:rsidR="008C12B1" w:rsidRPr="008C12B1" w14:paraId="291DF7D2" w14:textId="77777777" w:rsidTr="00F62C95">
        <w:tc>
          <w:tcPr>
            <w:tcW w:w="4248" w:type="dxa"/>
          </w:tcPr>
          <w:p w14:paraId="291DF773"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14:paraId="291DF774"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In the Matter of the </w:t>
            </w:r>
            <w:r w:rsidR="002B5E87">
              <w:rPr>
                <w:rFonts w:ascii="Times New Roman" w:eastAsia="Times New Roman" w:hAnsi="Times New Roman" w:cs="Times New Roman"/>
                <w:bCs/>
                <w:sz w:val="25"/>
                <w:szCs w:val="25"/>
              </w:rPr>
              <w:t>Tariff Adoption Notice Filing</w:t>
            </w:r>
            <w:r w:rsidRPr="008C12B1">
              <w:rPr>
                <w:rFonts w:ascii="Times New Roman" w:eastAsia="Times New Roman" w:hAnsi="Times New Roman" w:cs="Times New Roman"/>
                <w:bCs/>
                <w:sz w:val="25"/>
                <w:szCs w:val="25"/>
              </w:rPr>
              <w:t xml:space="preserve"> of</w:t>
            </w:r>
          </w:p>
          <w:p w14:paraId="291DF775"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14:paraId="291DF776" w14:textId="77777777" w:rsidR="008C12B1" w:rsidRPr="008C12B1" w:rsidRDefault="002B5E87" w:rsidP="008C12B1">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5"/>
                <w:szCs w:val="25"/>
              </w:rPr>
              <w:t>QWEST CORPORATION</w:t>
            </w:r>
            <w:r w:rsidR="008C12B1" w:rsidRPr="008C12B1">
              <w:rPr>
                <w:rFonts w:ascii="Times New Roman" w:eastAsia="Times New Roman" w:hAnsi="Times New Roman" w:cs="Times New Roman"/>
                <w:bCs/>
                <w:sz w:val="25"/>
                <w:szCs w:val="25"/>
              </w:rPr>
              <w:t>,</w:t>
            </w:r>
          </w:p>
          <w:p w14:paraId="291DF777"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p>
          <w:p w14:paraId="291DF778" w14:textId="77777777" w:rsidR="008C12B1" w:rsidRPr="008C12B1" w:rsidRDefault="002B5E87" w:rsidP="00075C7F">
            <w:pPr>
              <w:tabs>
                <w:tab w:val="left" w:pos="2160"/>
              </w:tabs>
              <w:spacing w:after="24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name of Qwest Corporation d/b/a CenturyLink QC for Tariff WN U-40</w:t>
            </w:r>
          </w:p>
          <w:p w14:paraId="291DF779"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 . . . . . . . . . . . . . . . . . . . . . . . . . . . . . . . </w:t>
            </w:r>
          </w:p>
          <w:p w14:paraId="291DF77A"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In the Matter of the </w:t>
            </w:r>
            <w:r>
              <w:rPr>
                <w:rFonts w:ascii="Times New Roman" w:eastAsia="Times New Roman" w:hAnsi="Times New Roman" w:cs="Times New Roman"/>
                <w:bCs/>
                <w:sz w:val="25"/>
                <w:szCs w:val="25"/>
              </w:rPr>
              <w:t>Tariff Adoption Notice Filing</w:t>
            </w:r>
            <w:r w:rsidRPr="008C12B1">
              <w:rPr>
                <w:rFonts w:ascii="Times New Roman" w:eastAsia="Times New Roman" w:hAnsi="Times New Roman" w:cs="Times New Roman"/>
                <w:bCs/>
                <w:sz w:val="25"/>
                <w:szCs w:val="25"/>
              </w:rPr>
              <w:t xml:space="preserve"> of</w:t>
            </w:r>
          </w:p>
          <w:p w14:paraId="291DF77B"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7C"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5"/>
                <w:szCs w:val="25"/>
              </w:rPr>
              <w:t>QWEST CORPORATION</w:t>
            </w:r>
            <w:r w:rsidRPr="008C12B1">
              <w:rPr>
                <w:rFonts w:ascii="Times New Roman" w:eastAsia="Times New Roman" w:hAnsi="Times New Roman" w:cs="Times New Roman"/>
                <w:bCs/>
                <w:sz w:val="25"/>
                <w:szCs w:val="25"/>
              </w:rPr>
              <w:t>,</w:t>
            </w:r>
          </w:p>
          <w:p w14:paraId="291DF77D"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7E" w14:textId="77777777" w:rsidR="002B5E87" w:rsidRPr="008C12B1" w:rsidRDefault="002B5E87" w:rsidP="00075C7F">
            <w:pPr>
              <w:tabs>
                <w:tab w:val="left" w:pos="2160"/>
              </w:tabs>
              <w:spacing w:after="24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name of Qwest Corporation d/b/a CenturyLink QC for Tariff WN U-44</w:t>
            </w:r>
          </w:p>
          <w:p w14:paraId="291DF77F" w14:textId="77777777" w:rsidR="008C12B1" w:rsidRPr="008C12B1" w:rsidRDefault="008C12B1" w:rsidP="008C12B1">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 . . . . . . . . . . . . . . . . . . . . . . . . . . . . . . . </w:t>
            </w:r>
          </w:p>
          <w:p w14:paraId="291DF780"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In the Matter of the </w:t>
            </w:r>
            <w:r>
              <w:rPr>
                <w:rFonts w:ascii="Times New Roman" w:eastAsia="Times New Roman" w:hAnsi="Times New Roman" w:cs="Times New Roman"/>
                <w:bCs/>
                <w:sz w:val="25"/>
                <w:szCs w:val="25"/>
              </w:rPr>
              <w:t>Tariff Adoption Notice Filing</w:t>
            </w:r>
            <w:r w:rsidRPr="008C12B1">
              <w:rPr>
                <w:rFonts w:ascii="Times New Roman" w:eastAsia="Times New Roman" w:hAnsi="Times New Roman" w:cs="Times New Roman"/>
                <w:bCs/>
                <w:sz w:val="25"/>
                <w:szCs w:val="25"/>
              </w:rPr>
              <w:t xml:space="preserve"> of</w:t>
            </w:r>
          </w:p>
          <w:p w14:paraId="291DF781"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82"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5"/>
                <w:szCs w:val="25"/>
              </w:rPr>
              <w:t>QWEST CORPORATION</w:t>
            </w:r>
            <w:r w:rsidRPr="008C12B1">
              <w:rPr>
                <w:rFonts w:ascii="Times New Roman" w:eastAsia="Times New Roman" w:hAnsi="Times New Roman" w:cs="Times New Roman"/>
                <w:bCs/>
                <w:sz w:val="25"/>
                <w:szCs w:val="25"/>
              </w:rPr>
              <w:t>,</w:t>
            </w:r>
          </w:p>
          <w:p w14:paraId="291DF783"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84" w14:textId="77777777" w:rsidR="008C12B1" w:rsidRPr="008C12B1" w:rsidRDefault="002B5E87" w:rsidP="00075C7F">
            <w:pPr>
              <w:tabs>
                <w:tab w:val="left" w:pos="2160"/>
              </w:tabs>
              <w:spacing w:after="24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name of Qwest Corporation d/b/a CenturyLink QC for Tariff WN U-42</w:t>
            </w:r>
          </w:p>
          <w:p w14:paraId="291DF785" w14:textId="77777777" w:rsidR="008C12B1" w:rsidRDefault="008C12B1" w:rsidP="008C12B1">
            <w:pPr>
              <w:tabs>
                <w:tab w:val="left" w:pos="2160"/>
              </w:tabs>
              <w:spacing w:after="0" w:line="264" w:lineRule="auto"/>
              <w:rPr>
                <w:rFonts w:ascii="Times New Roman" w:eastAsia="Times New Roman" w:hAnsi="Times New Roman" w:cs="Times New Roman"/>
                <w:bCs/>
                <w:sz w:val="25"/>
                <w:szCs w:val="25"/>
              </w:rPr>
            </w:pPr>
            <w:r w:rsidRPr="008C12B1">
              <w:rPr>
                <w:rFonts w:ascii="Times New Roman" w:eastAsia="Times New Roman" w:hAnsi="Times New Roman" w:cs="Times New Roman"/>
                <w:bCs/>
                <w:sz w:val="25"/>
                <w:szCs w:val="25"/>
              </w:rPr>
              <w:t xml:space="preserve">. . . . . . . . . . . . . . . . . . . . . . . . . . . . . . . . </w:t>
            </w:r>
          </w:p>
          <w:p w14:paraId="291DF786"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sidRPr="008C12B1">
              <w:rPr>
                <w:rFonts w:ascii="Times New Roman" w:eastAsia="Times New Roman" w:hAnsi="Times New Roman" w:cs="Times New Roman"/>
                <w:bCs/>
                <w:sz w:val="25"/>
                <w:szCs w:val="25"/>
              </w:rPr>
              <w:t xml:space="preserve">In the Matter of the </w:t>
            </w:r>
            <w:r>
              <w:rPr>
                <w:rFonts w:ascii="Times New Roman" w:eastAsia="Times New Roman" w:hAnsi="Times New Roman" w:cs="Times New Roman"/>
                <w:bCs/>
                <w:sz w:val="25"/>
                <w:szCs w:val="25"/>
              </w:rPr>
              <w:t>Tariff Adoption Notice Filing</w:t>
            </w:r>
            <w:r w:rsidRPr="008C12B1">
              <w:rPr>
                <w:rFonts w:ascii="Times New Roman" w:eastAsia="Times New Roman" w:hAnsi="Times New Roman" w:cs="Times New Roman"/>
                <w:bCs/>
                <w:sz w:val="25"/>
                <w:szCs w:val="25"/>
              </w:rPr>
              <w:t xml:space="preserve"> of</w:t>
            </w:r>
          </w:p>
          <w:p w14:paraId="291DF787"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88"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5"/>
                <w:szCs w:val="25"/>
              </w:rPr>
              <w:t>QWEST CORPORATION</w:t>
            </w:r>
            <w:r w:rsidRPr="008C12B1">
              <w:rPr>
                <w:rFonts w:ascii="Times New Roman" w:eastAsia="Times New Roman" w:hAnsi="Times New Roman" w:cs="Times New Roman"/>
                <w:bCs/>
                <w:sz w:val="25"/>
                <w:szCs w:val="25"/>
              </w:rPr>
              <w:t>,</w:t>
            </w:r>
          </w:p>
          <w:p w14:paraId="291DF789" w14:textId="77777777" w:rsidR="002B5E87" w:rsidRPr="008C12B1" w:rsidRDefault="002B5E87" w:rsidP="002B5E87">
            <w:pPr>
              <w:tabs>
                <w:tab w:val="left" w:pos="2160"/>
              </w:tabs>
              <w:spacing w:after="0" w:line="264" w:lineRule="auto"/>
              <w:rPr>
                <w:rFonts w:ascii="Times New Roman" w:eastAsia="Times New Roman" w:hAnsi="Times New Roman" w:cs="Times New Roman"/>
                <w:bCs/>
                <w:sz w:val="24"/>
                <w:szCs w:val="24"/>
              </w:rPr>
            </w:pPr>
          </w:p>
          <w:p w14:paraId="291DF78A" w14:textId="4830A324" w:rsidR="002B5E87" w:rsidRDefault="002B5E87" w:rsidP="002B5E87">
            <w:pPr>
              <w:tabs>
                <w:tab w:val="left" w:pos="2160"/>
              </w:tabs>
              <w:spacing w:after="0"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name of Qwest Corporation d/b/a C</w:t>
            </w:r>
            <w:r w:rsidR="00FD2053">
              <w:rPr>
                <w:rFonts w:ascii="Times New Roman" w:eastAsia="Times New Roman" w:hAnsi="Times New Roman" w:cs="Times New Roman"/>
                <w:bCs/>
                <w:sz w:val="24"/>
                <w:szCs w:val="24"/>
              </w:rPr>
              <w:t>enturyLink QC for Tariff WN U-43</w:t>
            </w:r>
          </w:p>
          <w:p w14:paraId="291DF78B" w14:textId="77777777" w:rsidR="00075C7F" w:rsidRPr="008C12B1" w:rsidRDefault="00075C7F" w:rsidP="002B5E87">
            <w:pPr>
              <w:tabs>
                <w:tab w:val="left" w:pos="2160"/>
              </w:tabs>
              <w:spacing w:after="0" w:line="264" w:lineRule="auto"/>
              <w:rPr>
                <w:rFonts w:ascii="Times New Roman" w:eastAsia="Times New Roman" w:hAnsi="Times New Roman" w:cs="Times New Roman"/>
                <w:bCs/>
                <w:sz w:val="24"/>
                <w:szCs w:val="24"/>
              </w:rPr>
            </w:pPr>
          </w:p>
          <w:p w14:paraId="291DF78C" w14:textId="77777777" w:rsidR="002B5E87" w:rsidRDefault="002B5E87" w:rsidP="002B5E87">
            <w:pPr>
              <w:tabs>
                <w:tab w:val="left" w:pos="2160"/>
              </w:tabs>
              <w:spacing w:after="0" w:line="264" w:lineRule="auto"/>
              <w:rPr>
                <w:rFonts w:ascii="Times New Roman" w:eastAsia="Times New Roman" w:hAnsi="Times New Roman" w:cs="Times New Roman"/>
                <w:bCs/>
                <w:sz w:val="25"/>
                <w:szCs w:val="25"/>
              </w:rPr>
            </w:pPr>
            <w:r w:rsidRPr="008C12B1">
              <w:rPr>
                <w:rFonts w:ascii="Times New Roman" w:eastAsia="Times New Roman" w:hAnsi="Times New Roman" w:cs="Times New Roman"/>
                <w:bCs/>
                <w:sz w:val="25"/>
                <w:szCs w:val="25"/>
              </w:rPr>
              <w:t xml:space="preserve">. . . . . . . . . . . . . . . . . . . . . . . . . . . . . . . . </w:t>
            </w:r>
          </w:p>
          <w:p w14:paraId="291DF78D" w14:textId="77777777" w:rsidR="002B5E87" w:rsidRPr="008C12B1" w:rsidRDefault="002B5E87" w:rsidP="008C12B1">
            <w:pPr>
              <w:tabs>
                <w:tab w:val="left" w:pos="2160"/>
              </w:tabs>
              <w:spacing w:after="0" w:line="264" w:lineRule="auto"/>
              <w:rPr>
                <w:rFonts w:ascii="Times New Roman" w:eastAsia="Times New Roman" w:hAnsi="Times New Roman" w:cs="Times New Roman"/>
                <w:sz w:val="24"/>
                <w:szCs w:val="24"/>
              </w:rPr>
            </w:pPr>
          </w:p>
        </w:tc>
        <w:tc>
          <w:tcPr>
            <w:tcW w:w="360" w:type="dxa"/>
          </w:tcPr>
          <w:p w14:paraId="291DF78E"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8F"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0"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1"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2"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3"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4"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5"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6"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7"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8"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9"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A"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B"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C"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D"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E"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9F"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0"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1"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2"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3"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4"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5"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6"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7"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8"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9"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A"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r w:rsidRPr="008C12B1">
              <w:rPr>
                <w:rFonts w:ascii="Times New Roman" w:eastAsia="Times New Roman" w:hAnsi="Times New Roman" w:cs="Times New Roman"/>
                <w:sz w:val="25"/>
                <w:szCs w:val="25"/>
              </w:rPr>
              <w:br/>
              <w:t>)</w:t>
            </w:r>
          </w:p>
          <w:p w14:paraId="291DF7AB"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C"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w:t>
            </w:r>
          </w:p>
          <w:p w14:paraId="291DF7AD" w14:textId="77777777" w:rsidR="008C12B1" w:rsidRDefault="00075C7F"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91DF7AE" w14:textId="77777777" w:rsidR="00075C7F" w:rsidRDefault="00075C7F"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91DF7AF" w14:textId="77777777" w:rsidR="00075C7F" w:rsidRDefault="00075C7F"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91DF7B0" w14:textId="77777777" w:rsidR="00614E3D" w:rsidRPr="008C12B1" w:rsidRDefault="00614E3D" w:rsidP="008C12B1">
            <w:pPr>
              <w:spacing w:after="0" w:line="264" w:lineRule="auto"/>
              <w:rPr>
                <w:rFonts w:ascii="Times New Roman" w:eastAsia="Times New Roman" w:hAnsi="Times New Roman" w:cs="Times New Roman"/>
                <w:sz w:val="24"/>
                <w:szCs w:val="24"/>
              </w:rPr>
            </w:pPr>
          </w:p>
        </w:tc>
        <w:tc>
          <w:tcPr>
            <w:tcW w:w="4248" w:type="dxa"/>
          </w:tcPr>
          <w:p w14:paraId="291DF7B1"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2"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w:t>
            </w:r>
            <w:r w:rsidR="002B5E87">
              <w:rPr>
                <w:rFonts w:ascii="Times New Roman" w:eastAsia="Times New Roman" w:hAnsi="Times New Roman" w:cs="Times New Roman"/>
                <w:sz w:val="25"/>
                <w:szCs w:val="25"/>
              </w:rPr>
              <w:t>UT-111241</w:t>
            </w:r>
            <w:r w:rsidRPr="008C12B1">
              <w:rPr>
                <w:rFonts w:ascii="Times New Roman" w:eastAsia="Times New Roman" w:hAnsi="Times New Roman" w:cs="Times New Roman"/>
                <w:sz w:val="25"/>
                <w:szCs w:val="25"/>
              </w:rPr>
              <w:t xml:space="preserve"> </w:t>
            </w:r>
            <w:r w:rsidRPr="008C12B1">
              <w:rPr>
                <w:rFonts w:ascii="Times New Roman" w:eastAsia="Times New Roman" w:hAnsi="Times New Roman" w:cs="Times New Roman"/>
                <w:i/>
                <w:sz w:val="25"/>
                <w:szCs w:val="25"/>
              </w:rPr>
              <w:t>(Consolidated)</w:t>
            </w:r>
          </w:p>
          <w:p w14:paraId="291DF7B3"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4" w14:textId="77777777" w:rsidR="008C12B1" w:rsidRPr="008C12B1" w:rsidRDefault="002B5E87"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5"/>
                <w:szCs w:val="25"/>
              </w:rPr>
              <w:t>ORDER 01</w:t>
            </w:r>
          </w:p>
          <w:p w14:paraId="291DF7B5"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6"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7"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8" w14:textId="77777777" w:rsidR="008C12B1" w:rsidRDefault="008C12B1" w:rsidP="008C12B1">
            <w:pPr>
              <w:spacing w:after="0" w:line="264" w:lineRule="auto"/>
              <w:rPr>
                <w:rFonts w:ascii="Times New Roman" w:eastAsia="Times New Roman" w:hAnsi="Times New Roman" w:cs="Times New Roman"/>
                <w:sz w:val="24"/>
                <w:szCs w:val="24"/>
              </w:rPr>
            </w:pPr>
          </w:p>
          <w:p w14:paraId="291DF7B9" w14:textId="77777777" w:rsidR="00075C7F" w:rsidRPr="008C12B1" w:rsidRDefault="00075C7F" w:rsidP="008C12B1">
            <w:pPr>
              <w:spacing w:after="0" w:line="264" w:lineRule="auto"/>
              <w:rPr>
                <w:rFonts w:ascii="Times New Roman" w:eastAsia="Times New Roman" w:hAnsi="Times New Roman" w:cs="Times New Roman"/>
                <w:sz w:val="24"/>
                <w:szCs w:val="24"/>
              </w:rPr>
            </w:pPr>
          </w:p>
          <w:p w14:paraId="291DF7BA"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B"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w:t>
            </w:r>
            <w:r w:rsidR="002B5E87">
              <w:rPr>
                <w:rFonts w:ascii="Times New Roman" w:eastAsia="Times New Roman" w:hAnsi="Times New Roman" w:cs="Times New Roman"/>
                <w:sz w:val="25"/>
                <w:szCs w:val="25"/>
              </w:rPr>
              <w:t>UT-111242</w:t>
            </w:r>
            <w:r w:rsidRPr="008C12B1">
              <w:rPr>
                <w:rFonts w:ascii="Times New Roman" w:eastAsia="Times New Roman" w:hAnsi="Times New Roman" w:cs="Times New Roman"/>
                <w:sz w:val="25"/>
                <w:szCs w:val="25"/>
              </w:rPr>
              <w:t xml:space="preserve"> </w:t>
            </w:r>
            <w:r w:rsidRPr="008C12B1">
              <w:rPr>
                <w:rFonts w:ascii="Times New Roman" w:eastAsia="Times New Roman" w:hAnsi="Times New Roman" w:cs="Times New Roman"/>
                <w:i/>
                <w:sz w:val="25"/>
                <w:szCs w:val="25"/>
              </w:rPr>
              <w:t>(Consolidated)</w:t>
            </w:r>
          </w:p>
          <w:p w14:paraId="291DF7BC"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D" w14:textId="77777777" w:rsidR="008C12B1" w:rsidRPr="008C12B1" w:rsidRDefault="002B5E87"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5"/>
                <w:szCs w:val="25"/>
              </w:rPr>
              <w:t>ORDER 01</w:t>
            </w:r>
          </w:p>
          <w:p w14:paraId="291DF7BE"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BF"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0"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1"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2"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0305F5FA" w14:textId="77777777" w:rsidR="00DE4BF6" w:rsidRDefault="00DE4BF6" w:rsidP="008C12B1">
            <w:pPr>
              <w:spacing w:after="0" w:line="264" w:lineRule="auto"/>
              <w:rPr>
                <w:rFonts w:ascii="Times New Roman" w:eastAsia="Times New Roman" w:hAnsi="Times New Roman" w:cs="Times New Roman"/>
                <w:sz w:val="25"/>
                <w:szCs w:val="25"/>
              </w:rPr>
            </w:pPr>
          </w:p>
          <w:p w14:paraId="291DF7C3" w14:textId="77777777" w:rsidR="008C12B1" w:rsidRPr="008C12B1" w:rsidRDefault="008C12B1" w:rsidP="008C12B1">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w:t>
            </w:r>
            <w:r w:rsidR="002B5E87">
              <w:rPr>
                <w:rFonts w:ascii="Times New Roman" w:eastAsia="Times New Roman" w:hAnsi="Times New Roman" w:cs="Times New Roman"/>
                <w:sz w:val="25"/>
                <w:szCs w:val="25"/>
              </w:rPr>
              <w:t>UT-111278</w:t>
            </w:r>
            <w:r w:rsidRPr="008C12B1">
              <w:rPr>
                <w:rFonts w:ascii="Times New Roman" w:eastAsia="Times New Roman" w:hAnsi="Times New Roman" w:cs="Times New Roman"/>
                <w:sz w:val="25"/>
                <w:szCs w:val="25"/>
              </w:rPr>
              <w:t xml:space="preserve"> </w:t>
            </w:r>
            <w:r w:rsidRPr="008C12B1">
              <w:rPr>
                <w:rFonts w:ascii="Times New Roman" w:eastAsia="Times New Roman" w:hAnsi="Times New Roman" w:cs="Times New Roman"/>
                <w:i/>
                <w:sz w:val="25"/>
                <w:szCs w:val="25"/>
              </w:rPr>
              <w:t>(Consolidated)</w:t>
            </w:r>
          </w:p>
          <w:p w14:paraId="291DF7C4"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5" w14:textId="77777777" w:rsidR="008C12B1" w:rsidRPr="008C12B1" w:rsidRDefault="002B5E87" w:rsidP="008C12B1">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5"/>
                <w:szCs w:val="25"/>
              </w:rPr>
              <w:t>ORDER 01</w:t>
            </w:r>
          </w:p>
          <w:p w14:paraId="291DF7C6"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7" w14:textId="77777777" w:rsidR="008C12B1" w:rsidRPr="008C12B1" w:rsidRDefault="008C12B1" w:rsidP="008C12B1">
            <w:pPr>
              <w:spacing w:after="0" w:line="264" w:lineRule="auto"/>
              <w:rPr>
                <w:rFonts w:ascii="Times New Roman" w:eastAsia="Times New Roman" w:hAnsi="Times New Roman" w:cs="Times New Roman"/>
                <w:sz w:val="24"/>
                <w:szCs w:val="24"/>
              </w:rPr>
            </w:pPr>
          </w:p>
          <w:p w14:paraId="291DF7C8" w14:textId="77777777" w:rsidR="00075C7F" w:rsidRDefault="00075C7F" w:rsidP="008C12B1">
            <w:pPr>
              <w:spacing w:after="0" w:line="264" w:lineRule="auto"/>
              <w:rPr>
                <w:rFonts w:ascii="Times New Roman" w:eastAsia="Times New Roman" w:hAnsi="Times New Roman" w:cs="Times New Roman"/>
                <w:sz w:val="25"/>
                <w:szCs w:val="25"/>
              </w:rPr>
            </w:pPr>
          </w:p>
          <w:p w14:paraId="291DF7C9" w14:textId="77777777" w:rsidR="00075C7F" w:rsidRDefault="00075C7F" w:rsidP="008C12B1">
            <w:pPr>
              <w:spacing w:after="0" w:line="264" w:lineRule="auto"/>
              <w:rPr>
                <w:rFonts w:ascii="Times New Roman" w:eastAsia="Times New Roman" w:hAnsi="Times New Roman" w:cs="Times New Roman"/>
                <w:sz w:val="25"/>
                <w:szCs w:val="25"/>
              </w:rPr>
            </w:pPr>
          </w:p>
          <w:p w14:paraId="291DF7CA" w14:textId="77777777" w:rsidR="00075C7F" w:rsidRDefault="00075C7F" w:rsidP="008C12B1">
            <w:pPr>
              <w:spacing w:after="0" w:line="264" w:lineRule="auto"/>
              <w:rPr>
                <w:rFonts w:ascii="Times New Roman" w:eastAsia="Times New Roman" w:hAnsi="Times New Roman" w:cs="Times New Roman"/>
                <w:sz w:val="25"/>
                <w:szCs w:val="25"/>
              </w:rPr>
            </w:pPr>
          </w:p>
          <w:p w14:paraId="291DF7CB" w14:textId="77777777" w:rsidR="00075C7F" w:rsidRDefault="00075C7F" w:rsidP="008C12B1">
            <w:pPr>
              <w:spacing w:after="0" w:line="264" w:lineRule="auto"/>
              <w:rPr>
                <w:rFonts w:ascii="Times New Roman" w:eastAsia="Times New Roman" w:hAnsi="Times New Roman" w:cs="Times New Roman"/>
                <w:sz w:val="25"/>
                <w:szCs w:val="25"/>
              </w:rPr>
            </w:pPr>
          </w:p>
          <w:p w14:paraId="291DF7CC" w14:textId="77777777" w:rsidR="00075C7F" w:rsidRPr="008C12B1" w:rsidRDefault="00075C7F" w:rsidP="00075C7F">
            <w:pPr>
              <w:spacing w:after="0" w:line="264" w:lineRule="auto"/>
              <w:rPr>
                <w:rFonts w:ascii="Times New Roman" w:eastAsia="Times New Roman" w:hAnsi="Times New Roman" w:cs="Times New Roman"/>
                <w:sz w:val="24"/>
                <w:szCs w:val="24"/>
              </w:rPr>
            </w:pPr>
            <w:r w:rsidRPr="008C12B1">
              <w:rPr>
                <w:rFonts w:ascii="Times New Roman" w:eastAsia="Times New Roman" w:hAnsi="Times New Roman" w:cs="Times New Roman"/>
                <w:sz w:val="25"/>
                <w:szCs w:val="25"/>
              </w:rPr>
              <w:t xml:space="preserve">DOCKET </w:t>
            </w:r>
            <w:r>
              <w:rPr>
                <w:rFonts w:ascii="Times New Roman" w:eastAsia="Times New Roman" w:hAnsi="Times New Roman" w:cs="Times New Roman"/>
                <w:sz w:val="25"/>
                <w:szCs w:val="25"/>
              </w:rPr>
              <w:t>UT-111279</w:t>
            </w:r>
            <w:r w:rsidRPr="008C12B1">
              <w:rPr>
                <w:rFonts w:ascii="Times New Roman" w:eastAsia="Times New Roman" w:hAnsi="Times New Roman" w:cs="Times New Roman"/>
                <w:sz w:val="25"/>
                <w:szCs w:val="25"/>
              </w:rPr>
              <w:t xml:space="preserve"> </w:t>
            </w:r>
            <w:r w:rsidRPr="008C12B1">
              <w:rPr>
                <w:rFonts w:ascii="Times New Roman" w:eastAsia="Times New Roman" w:hAnsi="Times New Roman" w:cs="Times New Roman"/>
                <w:i/>
                <w:sz w:val="25"/>
                <w:szCs w:val="25"/>
              </w:rPr>
              <w:t>(Consolidated)</w:t>
            </w:r>
          </w:p>
          <w:p w14:paraId="291DF7CD" w14:textId="77777777" w:rsidR="00075C7F" w:rsidRPr="008C12B1" w:rsidRDefault="00075C7F" w:rsidP="00075C7F">
            <w:pPr>
              <w:spacing w:after="0" w:line="264" w:lineRule="auto"/>
              <w:rPr>
                <w:rFonts w:ascii="Times New Roman" w:eastAsia="Times New Roman" w:hAnsi="Times New Roman" w:cs="Times New Roman"/>
                <w:sz w:val="24"/>
                <w:szCs w:val="24"/>
              </w:rPr>
            </w:pPr>
          </w:p>
          <w:p w14:paraId="291DF7CE" w14:textId="77777777" w:rsidR="00075C7F" w:rsidRPr="008C12B1" w:rsidRDefault="00075C7F" w:rsidP="00075C7F">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5"/>
                <w:szCs w:val="25"/>
              </w:rPr>
              <w:t>ORDER 01</w:t>
            </w:r>
          </w:p>
          <w:p w14:paraId="291DF7CF" w14:textId="77777777" w:rsidR="00075C7F" w:rsidRDefault="00075C7F" w:rsidP="008C12B1">
            <w:pPr>
              <w:spacing w:after="0" w:line="264" w:lineRule="auto"/>
              <w:rPr>
                <w:rFonts w:ascii="Times New Roman" w:eastAsia="Times New Roman" w:hAnsi="Times New Roman" w:cs="Times New Roman"/>
                <w:sz w:val="25"/>
                <w:szCs w:val="25"/>
              </w:rPr>
            </w:pPr>
          </w:p>
          <w:p w14:paraId="291DF7D0" w14:textId="77777777" w:rsidR="008C12B1" w:rsidRPr="008C12B1" w:rsidRDefault="008C12B1" w:rsidP="008C12B1">
            <w:pPr>
              <w:spacing w:after="0" w:line="264" w:lineRule="auto"/>
              <w:rPr>
                <w:rFonts w:ascii="Times New Roman" w:eastAsia="Times New Roman" w:hAnsi="Times New Roman" w:cs="Times New Roman"/>
                <w:sz w:val="25"/>
                <w:szCs w:val="25"/>
              </w:rPr>
            </w:pPr>
            <w:r w:rsidRPr="008C12B1">
              <w:rPr>
                <w:rFonts w:ascii="Times New Roman" w:eastAsia="Times New Roman" w:hAnsi="Times New Roman" w:cs="Times New Roman"/>
                <w:sz w:val="25"/>
                <w:szCs w:val="25"/>
              </w:rPr>
              <w:t xml:space="preserve">ORDER </w:t>
            </w:r>
            <w:r w:rsidR="00075C7F">
              <w:rPr>
                <w:rFonts w:ascii="Times New Roman" w:eastAsia="Times New Roman" w:hAnsi="Times New Roman" w:cs="Times New Roman"/>
                <w:sz w:val="25"/>
                <w:szCs w:val="25"/>
              </w:rPr>
              <w:t>O</w:t>
            </w:r>
            <w:r w:rsidR="00477010">
              <w:rPr>
                <w:rFonts w:ascii="Times New Roman" w:eastAsia="Times New Roman" w:hAnsi="Times New Roman" w:cs="Times New Roman"/>
                <w:sz w:val="25"/>
                <w:szCs w:val="25"/>
              </w:rPr>
              <w:t>N</w:t>
            </w:r>
            <w:r w:rsidR="00075C7F">
              <w:rPr>
                <w:rFonts w:ascii="Times New Roman" w:eastAsia="Times New Roman" w:hAnsi="Times New Roman" w:cs="Times New Roman"/>
                <w:sz w:val="25"/>
                <w:szCs w:val="25"/>
              </w:rPr>
              <w:t xml:space="preserve"> CONSOLIDATION AND REQUIRING ADDITIONAL DISCLOSURE</w:t>
            </w:r>
          </w:p>
          <w:p w14:paraId="291DF7D1" w14:textId="77777777" w:rsidR="008C12B1" w:rsidRPr="008C12B1" w:rsidRDefault="008C12B1" w:rsidP="008C12B1">
            <w:pPr>
              <w:spacing w:after="0" w:line="264" w:lineRule="auto"/>
              <w:rPr>
                <w:rFonts w:ascii="Times New Roman" w:eastAsia="Times New Roman" w:hAnsi="Times New Roman" w:cs="Times New Roman"/>
                <w:b/>
                <w:sz w:val="24"/>
                <w:szCs w:val="24"/>
              </w:rPr>
            </w:pPr>
          </w:p>
        </w:tc>
      </w:tr>
    </w:tbl>
    <w:p w14:paraId="291DF7D3" w14:textId="77777777" w:rsidR="008C12B1" w:rsidRPr="008C12B1" w:rsidRDefault="008C12B1" w:rsidP="008C12B1">
      <w:pPr>
        <w:spacing w:after="0" w:line="288" w:lineRule="auto"/>
        <w:rPr>
          <w:rFonts w:ascii="Times New Roman" w:eastAsia="Times New Roman" w:hAnsi="Times New Roman" w:cs="Times New Roman"/>
          <w:sz w:val="25"/>
          <w:szCs w:val="25"/>
        </w:rPr>
      </w:pPr>
    </w:p>
    <w:p w14:paraId="291DF7D4" w14:textId="77777777" w:rsidR="008C12B1" w:rsidRPr="008C12B1" w:rsidRDefault="008C12B1" w:rsidP="00584FD1">
      <w:pPr>
        <w:spacing w:after="0" w:line="264" w:lineRule="auto"/>
        <w:jc w:val="center"/>
        <w:rPr>
          <w:rFonts w:ascii="Times New Roman" w:eastAsia="Times New Roman" w:hAnsi="Times New Roman" w:cs="Times New Roman"/>
          <w:b/>
          <w:sz w:val="25"/>
          <w:szCs w:val="25"/>
        </w:rPr>
      </w:pPr>
      <w:r w:rsidRPr="008C12B1">
        <w:rPr>
          <w:rFonts w:ascii="Times New Roman" w:eastAsia="Times New Roman" w:hAnsi="Times New Roman" w:cs="Times New Roman"/>
          <w:b/>
          <w:sz w:val="25"/>
          <w:szCs w:val="25"/>
        </w:rPr>
        <w:lastRenderedPageBreak/>
        <w:t>BACKGROUND</w:t>
      </w:r>
    </w:p>
    <w:p w14:paraId="291DF7D5" w14:textId="77777777" w:rsidR="008C12B1" w:rsidRPr="008C12B1" w:rsidRDefault="008C12B1" w:rsidP="00584FD1">
      <w:pPr>
        <w:spacing w:after="0" w:line="264" w:lineRule="auto"/>
        <w:rPr>
          <w:rFonts w:ascii="Times New Roman" w:eastAsia="Times New Roman" w:hAnsi="Times New Roman" w:cs="Times New Roman"/>
          <w:sz w:val="25"/>
          <w:szCs w:val="25"/>
        </w:rPr>
      </w:pPr>
    </w:p>
    <w:p w14:paraId="291DF7D6" w14:textId="77777777" w:rsidR="00A85E76" w:rsidRDefault="0018737F" w:rsidP="00584FD1">
      <w:pPr>
        <w:numPr>
          <w:ilvl w:val="0"/>
          <w:numId w:val="1"/>
        </w:numPr>
        <w:spacing w:after="240" w:line="264" w:lineRule="auto"/>
        <w:ind w:hanging="720"/>
        <w:rPr>
          <w:rFonts w:ascii="Times New Roman" w:eastAsia="Times New Roman" w:hAnsi="Times New Roman" w:cs="Times New Roman"/>
          <w:sz w:val="25"/>
          <w:szCs w:val="25"/>
        </w:rPr>
      </w:pPr>
      <w:r w:rsidRPr="0018737F">
        <w:rPr>
          <w:rFonts w:ascii="Times New Roman" w:hAnsi="Times New Roman" w:cs="Times New Roman"/>
          <w:sz w:val="25"/>
          <w:szCs w:val="25"/>
        </w:rPr>
        <w:t>On March 14, 2011, the Washington Utilities and Transportation Commission (Commission) entered Order 14</w:t>
      </w:r>
      <w:r>
        <w:rPr>
          <w:rFonts w:ascii="Times New Roman" w:hAnsi="Times New Roman" w:cs="Times New Roman"/>
          <w:sz w:val="25"/>
          <w:szCs w:val="25"/>
        </w:rPr>
        <w:t xml:space="preserve"> in Docket UT-100820</w:t>
      </w:r>
      <w:r w:rsidR="00F0311D">
        <w:rPr>
          <w:rFonts w:ascii="Times New Roman" w:hAnsi="Times New Roman" w:cs="Times New Roman"/>
          <w:sz w:val="25"/>
          <w:szCs w:val="25"/>
        </w:rPr>
        <w:t xml:space="preserve"> (Order</w:t>
      </w:r>
      <w:r w:rsidR="005109AB">
        <w:rPr>
          <w:rFonts w:ascii="Times New Roman" w:hAnsi="Times New Roman" w:cs="Times New Roman"/>
          <w:sz w:val="25"/>
          <w:szCs w:val="25"/>
        </w:rPr>
        <w:t xml:space="preserve"> 14</w:t>
      </w:r>
      <w:r w:rsidR="00F0311D">
        <w:rPr>
          <w:rFonts w:ascii="Times New Roman" w:hAnsi="Times New Roman" w:cs="Times New Roman"/>
          <w:sz w:val="25"/>
          <w:szCs w:val="25"/>
        </w:rPr>
        <w:t>)</w:t>
      </w:r>
      <w:r w:rsidRPr="0018737F">
        <w:rPr>
          <w:rFonts w:ascii="Times New Roman" w:hAnsi="Times New Roman" w:cs="Times New Roman"/>
          <w:sz w:val="25"/>
          <w:szCs w:val="25"/>
        </w:rPr>
        <w:t>, approving the proposed acquisition of Qwest Communications International Inc. by Century</w:t>
      </w:r>
      <w:r>
        <w:rPr>
          <w:rFonts w:ascii="Times New Roman" w:hAnsi="Times New Roman" w:cs="Times New Roman"/>
          <w:sz w:val="25"/>
          <w:szCs w:val="25"/>
        </w:rPr>
        <w:t>Tel</w:t>
      </w:r>
      <w:r w:rsidRPr="0018737F">
        <w:rPr>
          <w:rFonts w:ascii="Times New Roman" w:hAnsi="Times New Roman" w:cs="Times New Roman"/>
          <w:sz w:val="25"/>
          <w:szCs w:val="25"/>
        </w:rPr>
        <w:t xml:space="preserve">, Inc. </w:t>
      </w:r>
      <w:r w:rsidR="00A85E76">
        <w:rPr>
          <w:rFonts w:ascii="Times New Roman" w:hAnsi="Times New Roman" w:cs="Times New Roman"/>
          <w:sz w:val="25"/>
          <w:szCs w:val="25"/>
        </w:rPr>
        <w:t xml:space="preserve">(collectively Joint Applicants) </w:t>
      </w:r>
      <w:r w:rsidRPr="0018737F">
        <w:rPr>
          <w:rFonts w:ascii="Times New Roman" w:hAnsi="Times New Roman" w:cs="Times New Roman"/>
          <w:sz w:val="25"/>
          <w:szCs w:val="25"/>
        </w:rPr>
        <w:t xml:space="preserve">subject to </w:t>
      </w:r>
      <w:r>
        <w:rPr>
          <w:rFonts w:ascii="Times New Roman" w:hAnsi="Times New Roman" w:cs="Times New Roman"/>
          <w:sz w:val="25"/>
          <w:szCs w:val="25"/>
        </w:rPr>
        <w:t>the</w:t>
      </w:r>
      <w:r w:rsidR="00A85E76">
        <w:rPr>
          <w:rFonts w:ascii="Times New Roman" w:hAnsi="Times New Roman" w:cs="Times New Roman"/>
          <w:sz w:val="25"/>
          <w:szCs w:val="25"/>
        </w:rPr>
        <w:t xml:space="preserve"> Joint Applicants</w:t>
      </w:r>
      <w:r w:rsidRPr="0018737F">
        <w:rPr>
          <w:rFonts w:ascii="Times New Roman" w:hAnsi="Times New Roman" w:cs="Times New Roman"/>
          <w:sz w:val="25"/>
          <w:szCs w:val="25"/>
        </w:rPr>
        <w:t xml:space="preserve"> accepting the conditions specified in th</w:t>
      </w:r>
      <w:r>
        <w:rPr>
          <w:rFonts w:ascii="Times New Roman" w:hAnsi="Times New Roman" w:cs="Times New Roman"/>
          <w:sz w:val="25"/>
          <w:szCs w:val="25"/>
        </w:rPr>
        <w:t>at</w:t>
      </w:r>
      <w:r w:rsidRPr="0018737F">
        <w:rPr>
          <w:rFonts w:ascii="Times New Roman" w:hAnsi="Times New Roman" w:cs="Times New Roman"/>
          <w:sz w:val="25"/>
          <w:szCs w:val="25"/>
        </w:rPr>
        <w:t xml:space="preserve"> Order</w:t>
      </w:r>
      <w:r w:rsidR="00EF21F5" w:rsidRPr="0018737F">
        <w:rPr>
          <w:rFonts w:ascii="Times New Roman" w:eastAsia="Times New Roman" w:hAnsi="Times New Roman" w:cs="Times New Roman"/>
          <w:sz w:val="25"/>
          <w:szCs w:val="25"/>
        </w:rPr>
        <w:t>.</w:t>
      </w:r>
      <w:r w:rsidR="00A85E76">
        <w:rPr>
          <w:rFonts w:ascii="Times New Roman" w:eastAsia="Times New Roman" w:hAnsi="Times New Roman" w:cs="Times New Roman"/>
          <w:sz w:val="25"/>
          <w:szCs w:val="25"/>
        </w:rPr>
        <w:t xml:space="preserve">  </w:t>
      </w:r>
      <w:r w:rsidR="00446AF3">
        <w:rPr>
          <w:rFonts w:ascii="Times New Roman" w:eastAsia="Times New Roman" w:hAnsi="Times New Roman" w:cs="Times New Roman"/>
          <w:sz w:val="25"/>
          <w:szCs w:val="25"/>
        </w:rPr>
        <w:t xml:space="preserve">Specifically, paragraph 294 of Order </w:t>
      </w:r>
      <w:r w:rsidR="005109AB">
        <w:rPr>
          <w:rFonts w:ascii="Times New Roman" w:eastAsia="Times New Roman" w:hAnsi="Times New Roman" w:cs="Times New Roman"/>
          <w:sz w:val="25"/>
          <w:szCs w:val="25"/>
        </w:rPr>
        <w:t xml:space="preserve">14 </w:t>
      </w:r>
      <w:r w:rsidR="00446AF3">
        <w:rPr>
          <w:rFonts w:ascii="Times New Roman" w:eastAsia="Times New Roman" w:hAnsi="Times New Roman" w:cs="Times New Roman"/>
          <w:sz w:val="25"/>
          <w:szCs w:val="25"/>
        </w:rPr>
        <w:t>provides that the Joint Applications “must accept the modifications to the settlement agreements and the additional conditions imposed by the Commission or elect not to proceed with the transaction.”</w:t>
      </w:r>
    </w:p>
    <w:p w14:paraId="291DF7D7" w14:textId="77777777" w:rsidR="008C12B1" w:rsidRPr="0018737F" w:rsidRDefault="00A85E76" w:rsidP="00584FD1">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On March 29, 2011, the Joint Applicants submitted a letter to the Commission in that docket stating</w:t>
      </w:r>
      <w:r w:rsidR="005109AB">
        <w:rPr>
          <w:rFonts w:ascii="Times New Roman" w:eastAsia="Times New Roman" w:hAnsi="Times New Roman" w:cs="Times New Roman"/>
          <w:sz w:val="25"/>
          <w:szCs w:val="25"/>
        </w:rPr>
        <w:t xml:space="preserve"> in reference to Order 14 that the</w:t>
      </w:r>
      <w:r>
        <w:rPr>
          <w:rFonts w:ascii="Times New Roman" w:eastAsia="Times New Roman" w:hAnsi="Times New Roman" w:cs="Times New Roman"/>
          <w:sz w:val="25"/>
          <w:szCs w:val="25"/>
        </w:rPr>
        <w:t xml:space="preserve"> “Joint Applicants hereby notify the Commission that they accept the modifications to the settlement agreements and the additional conditions set forth in the Order.”  The letter also states, “Joint Applicants do not waive their right to obtain judicial review of the Order.” </w:t>
      </w:r>
    </w:p>
    <w:p w14:paraId="291DF7D8" w14:textId="77777777" w:rsidR="00EF21F5" w:rsidRDefault="00A85E76" w:rsidP="00584FD1">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On April 1, 2011, Joint Applicants closed the </w:t>
      </w:r>
      <w:r w:rsidR="00446AF3">
        <w:rPr>
          <w:rFonts w:ascii="Times New Roman" w:eastAsia="Times New Roman" w:hAnsi="Times New Roman" w:cs="Times New Roman"/>
          <w:sz w:val="25"/>
          <w:szCs w:val="25"/>
        </w:rPr>
        <w:t>transaction</w:t>
      </w:r>
      <w:r w:rsidR="00564A89">
        <w:rPr>
          <w:rFonts w:ascii="Times New Roman" w:eastAsia="Times New Roman" w:hAnsi="Times New Roman" w:cs="Times New Roman"/>
          <w:sz w:val="25"/>
          <w:szCs w:val="25"/>
        </w:rPr>
        <w:t>.</w:t>
      </w:r>
    </w:p>
    <w:p w14:paraId="291DF7D9" w14:textId="77777777" w:rsidR="00F0311D" w:rsidRDefault="00A85E76" w:rsidP="00F0311D">
      <w:pPr>
        <w:numPr>
          <w:ilvl w:val="0"/>
          <w:numId w:val="1"/>
        </w:numPr>
        <w:spacing w:after="240" w:line="264" w:lineRule="auto"/>
        <w:ind w:hanging="720"/>
        <w:rPr>
          <w:rFonts w:ascii="Times New Roman" w:hAnsi="Times New Roman" w:cs="Times New Roman"/>
          <w:sz w:val="25"/>
          <w:szCs w:val="25"/>
        </w:rPr>
      </w:pPr>
      <w:r>
        <w:rPr>
          <w:rFonts w:ascii="Times New Roman" w:hAnsi="Times New Roman" w:cs="Times New Roman"/>
          <w:sz w:val="25"/>
          <w:szCs w:val="25"/>
        </w:rPr>
        <w:t>On April 13, 2011, CenturyLink, Inc. (CenturyLink)</w:t>
      </w:r>
      <w:r w:rsidR="0097720C">
        <w:rPr>
          <w:rFonts w:ascii="Times New Roman" w:hAnsi="Times New Roman" w:cs="Times New Roman"/>
          <w:sz w:val="25"/>
          <w:szCs w:val="25"/>
        </w:rPr>
        <w:t xml:space="preserve">, </w:t>
      </w:r>
      <w:r w:rsidR="0039523E">
        <w:rPr>
          <w:rFonts w:ascii="Times New Roman" w:hAnsi="Times New Roman" w:cs="Times New Roman"/>
          <w:sz w:val="25"/>
          <w:szCs w:val="25"/>
        </w:rPr>
        <w:t xml:space="preserve">as </w:t>
      </w:r>
      <w:r w:rsidR="0097720C">
        <w:rPr>
          <w:rFonts w:ascii="Times New Roman" w:hAnsi="Times New Roman" w:cs="Times New Roman"/>
          <w:sz w:val="25"/>
          <w:szCs w:val="25"/>
        </w:rPr>
        <w:t>CenturyTel, Inc.,</w:t>
      </w:r>
      <w:r>
        <w:rPr>
          <w:rFonts w:ascii="Times New Roman" w:hAnsi="Times New Roman" w:cs="Times New Roman"/>
          <w:sz w:val="25"/>
          <w:szCs w:val="25"/>
        </w:rPr>
        <w:t xml:space="preserve"> </w:t>
      </w:r>
      <w:r w:rsidR="0039523E">
        <w:rPr>
          <w:rFonts w:ascii="Times New Roman" w:hAnsi="Times New Roman" w:cs="Times New Roman"/>
          <w:sz w:val="25"/>
          <w:szCs w:val="25"/>
        </w:rPr>
        <w:t xml:space="preserve">is now known, </w:t>
      </w:r>
      <w:r>
        <w:rPr>
          <w:rFonts w:ascii="Times New Roman" w:hAnsi="Times New Roman" w:cs="Times New Roman"/>
          <w:sz w:val="25"/>
          <w:szCs w:val="25"/>
        </w:rPr>
        <w:t xml:space="preserve">filed </w:t>
      </w:r>
      <w:r w:rsidR="00F0311D">
        <w:rPr>
          <w:rFonts w:ascii="Times New Roman" w:hAnsi="Times New Roman" w:cs="Times New Roman"/>
          <w:sz w:val="25"/>
          <w:szCs w:val="25"/>
        </w:rPr>
        <w:t>a complaint</w:t>
      </w:r>
      <w:r>
        <w:rPr>
          <w:rFonts w:ascii="Times New Roman" w:hAnsi="Times New Roman" w:cs="Times New Roman"/>
          <w:sz w:val="25"/>
          <w:szCs w:val="25"/>
        </w:rPr>
        <w:t xml:space="preserve"> in </w:t>
      </w:r>
      <w:r w:rsidR="00F0311D">
        <w:rPr>
          <w:rFonts w:ascii="Times New Roman" w:hAnsi="Times New Roman" w:cs="Times New Roman"/>
          <w:sz w:val="25"/>
          <w:szCs w:val="25"/>
        </w:rPr>
        <w:t>United States District C</w:t>
      </w:r>
      <w:r>
        <w:rPr>
          <w:rFonts w:ascii="Times New Roman" w:hAnsi="Times New Roman" w:cs="Times New Roman"/>
          <w:sz w:val="25"/>
          <w:szCs w:val="25"/>
        </w:rPr>
        <w:t>ourt for the Western District of Washington</w:t>
      </w:r>
      <w:r w:rsidR="0039523E">
        <w:rPr>
          <w:rFonts w:ascii="Times New Roman" w:eastAsia="Times New Roman" w:hAnsi="Times New Roman" w:cs="Times New Roman"/>
          <w:color w:val="333333"/>
          <w:sz w:val="25"/>
          <w:szCs w:val="25"/>
        </w:rPr>
        <w:t xml:space="preserve">, Case </w:t>
      </w:r>
      <w:r w:rsidR="0039523E" w:rsidRPr="00365ADD">
        <w:rPr>
          <w:rFonts w:ascii="Times New Roman" w:eastAsia="Times New Roman" w:hAnsi="Times New Roman" w:cs="Times New Roman"/>
          <w:sz w:val="25"/>
          <w:szCs w:val="25"/>
        </w:rPr>
        <w:t>No. 2:11-CV-00633</w:t>
      </w:r>
      <w:r w:rsidR="0039523E">
        <w:rPr>
          <w:rFonts w:ascii="Times New Roman" w:eastAsia="Times New Roman" w:hAnsi="Times New Roman" w:cs="Times New Roman"/>
          <w:sz w:val="25"/>
          <w:szCs w:val="25"/>
        </w:rPr>
        <w:t xml:space="preserve"> (CenturyLink Complaint Case),</w:t>
      </w:r>
      <w:r>
        <w:rPr>
          <w:rFonts w:ascii="Times New Roman" w:hAnsi="Times New Roman" w:cs="Times New Roman"/>
          <w:sz w:val="25"/>
          <w:szCs w:val="25"/>
        </w:rPr>
        <w:t xml:space="preserve"> </w:t>
      </w:r>
      <w:r w:rsidR="00614E3D">
        <w:rPr>
          <w:rFonts w:ascii="Times New Roman" w:hAnsi="Times New Roman" w:cs="Times New Roman"/>
          <w:sz w:val="25"/>
          <w:szCs w:val="25"/>
        </w:rPr>
        <w:t xml:space="preserve">asserting that its acceptance of the settlement modifications was conditional and </w:t>
      </w:r>
      <w:r>
        <w:rPr>
          <w:rFonts w:ascii="Times New Roman" w:hAnsi="Times New Roman" w:cs="Times New Roman"/>
          <w:sz w:val="25"/>
          <w:szCs w:val="25"/>
        </w:rPr>
        <w:t xml:space="preserve">challenging </w:t>
      </w:r>
      <w:r w:rsidR="00F0311D">
        <w:rPr>
          <w:rFonts w:ascii="Times New Roman" w:hAnsi="Times New Roman" w:cs="Times New Roman"/>
          <w:sz w:val="25"/>
          <w:szCs w:val="25"/>
        </w:rPr>
        <w:t xml:space="preserve">as unlawful </w:t>
      </w:r>
      <w:r>
        <w:rPr>
          <w:rFonts w:ascii="Times New Roman" w:hAnsi="Times New Roman" w:cs="Times New Roman"/>
          <w:sz w:val="25"/>
          <w:szCs w:val="25"/>
        </w:rPr>
        <w:t xml:space="preserve">certain of the </w:t>
      </w:r>
      <w:r w:rsidR="00614E3D">
        <w:rPr>
          <w:rFonts w:ascii="Times New Roman" w:hAnsi="Times New Roman" w:cs="Times New Roman"/>
          <w:sz w:val="25"/>
          <w:szCs w:val="25"/>
        </w:rPr>
        <w:t>provisions</w:t>
      </w:r>
      <w:r w:rsidR="00F0311D">
        <w:rPr>
          <w:rFonts w:ascii="Times New Roman" w:hAnsi="Times New Roman" w:cs="Times New Roman"/>
          <w:sz w:val="25"/>
          <w:szCs w:val="25"/>
        </w:rPr>
        <w:t xml:space="preserve"> in Order</w:t>
      </w:r>
      <w:r w:rsidR="005109AB">
        <w:rPr>
          <w:rFonts w:ascii="Times New Roman" w:hAnsi="Times New Roman" w:cs="Times New Roman"/>
          <w:sz w:val="25"/>
          <w:szCs w:val="25"/>
        </w:rPr>
        <w:t xml:space="preserve"> 14</w:t>
      </w:r>
      <w:r w:rsidR="008865CF" w:rsidRPr="0028242F">
        <w:rPr>
          <w:rFonts w:ascii="Times New Roman" w:hAnsi="Times New Roman" w:cs="Times New Roman"/>
          <w:sz w:val="25"/>
          <w:szCs w:val="25"/>
        </w:rPr>
        <w:t>.</w:t>
      </w:r>
      <w:r w:rsidR="00F0311D">
        <w:rPr>
          <w:rFonts w:ascii="Times New Roman" w:hAnsi="Times New Roman" w:cs="Times New Roman"/>
          <w:sz w:val="25"/>
          <w:szCs w:val="25"/>
        </w:rPr>
        <w:t xml:space="preserve">  That c</w:t>
      </w:r>
      <w:r w:rsidR="0039523E">
        <w:rPr>
          <w:rFonts w:ascii="Times New Roman" w:hAnsi="Times New Roman" w:cs="Times New Roman"/>
          <w:sz w:val="25"/>
          <w:szCs w:val="25"/>
        </w:rPr>
        <w:t>ase remains pending before the federal district c</w:t>
      </w:r>
      <w:r w:rsidR="00F0311D">
        <w:rPr>
          <w:rFonts w:ascii="Times New Roman" w:hAnsi="Times New Roman" w:cs="Times New Roman"/>
          <w:sz w:val="25"/>
          <w:szCs w:val="25"/>
        </w:rPr>
        <w:t>ourt.</w:t>
      </w:r>
    </w:p>
    <w:p w14:paraId="291DF7DA" w14:textId="390536EE" w:rsidR="0008247D" w:rsidRDefault="00220565" w:rsidP="0008247D">
      <w:pPr>
        <w:numPr>
          <w:ilvl w:val="0"/>
          <w:numId w:val="1"/>
        </w:numPr>
        <w:spacing w:after="240" w:line="264" w:lineRule="auto"/>
        <w:ind w:hanging="720"/>
        <w:rPr>
          <w:rFonts w:ascii="Times New Roman" w:hAnsi="Times New Roman" w:cs="Times New Roman"/>
          <w:sz w:val="25"/>
          <w:szCs w:val="25"/>
        </w:rPr>
      </w:pPr>
      <w:r>
        <w:rPr>
          <w:rFonts w:ascii="Times New Roman" w:hAnsi="Times New Roman" w:cs="Times New Roman"/>
          <w:sz w:val="25"/>
          <w:szCs w:val="25"/>
        </w:rPr>
        <w:t>On July 8, 2011, Qwest Corporation (Qwest</w:t>
      </w:r>
      <w:r w:rsidR="0008247D">
        <w:rPr>
          <w:rFonts w:ascii="Times New Roman" w:hAnsi="Times New Roman" w:cs="Times New Roman"/>
          <w:sz w:val="25"/>
          <w:szCs w:val="25"/>
        </w:rPr>
        <w:t xml:space="preserve"> or Company</w:t>
      </w:r>
      <w:r>
        <w:rPr>
          <w:rFonts w:ascii="Times New Roman" w:hAnsi="Times New Roman" w:cs="Times New Roman"/>
          <w:sz w:val="25"/>
          <w:szCs w:val="25"/>
        </w:rPr>
        <w:t xml:space="preserve">) made two filings with respect to its Washington intrastate Tariffs WN U-40 and WN U-44, each of which would revise the tariff to include a “Tariff Adoption Notice” and to change the company’s name on the tariff to “Qwest Corporation d/b/a CenturyLink QC.”  </w:t>
      </w:r>
      <w:r w:rsidR="003D0D8E">
        <w:rPr>
          <w:rFonts w:ascii="Times New Roman" w:hAnsi="Times New Roman" w:cs="Times New Roman"/>
          <w:sz w:val="25"/>
          <w:szCs w:val="25"/>
        </w:rPr>
        <w:t>The Tariff Adoption Notice states that effective</w:t>
      </w:r>
      <w:r w:rsidR="0008247D">
        <w:rPr>
          <w:rFonts w:ascii="Times New Roman" w:hAnsi="Times New Roman" w:cs="Times New Roman"/>
          <w:sz w:val="25"/>
          <w:szCs w:val="25"/>
        </w:rPr>
        <w:t xml:space="preserve"> August 8, 2011, the C</w:t>
      </w:r>
      <w:r w:rsidR="003D0D8E">
        <w:rPr>
          <w:rFonts w:ascii="Times New Roman" w:hAnsi="Times New Roman" w:cs="Times New Roman"/>
          <w:sz w:val="25"/>
          <w:szCs w:val="25"/>
        </w:rPr>
        <w:t xml:space="preserve">ompany is operating under the new name and adopts all aspects of the Qwest tariff.  </w:t>
      </w:r>
      <w:r>
        <w:rPr>
          <w:rFonts w:ascii="Times New Roman" w:hAnsi="Times New Roman" w:cs="Times New Roman"/>
          <w:sz w:val="25"/>
          <w:szCs w:val="25"/>
        </w:rPr>
        <w:t>These filings were assigned Dockets UT-11124</w:t>
      </w:r>
      <w:r w:rsidR="00CF73FB">
        <w:rPr>
          <w:rFonts w:ascii="Times New Roman" w:hAnsi="Times New Roman" w:cs="Times New Roman"/>
          <w:sz w:val="25"/>
          <w:szCs w:val="25"/>
        </w:rPr>
        <w:t>1</w:t>
      </w:r>
      <w:r>
        <w:rPr>
          <w:rFonts w:ascii="Times New Roman" w:hAnsi="Times New Roman" w:cs="Times New Roman"/>
          <w:sz w:val="25"/>
          <w:szCs w:val="25"/>
        </w:rPr>
        <w:t xml:space="preserve"> and UT-11</w:t>
      </w:r>
      <w:r w:rsidR="001C2690">
        <w:rPr>
          <w:rFonts w:ascii="Times New Roman" w:hAnsi="Times New Roman" w:cs="Times New Roman"/>
          <w:sz w:val="25"/>
          <w:szCs w:val="25"/>
        </w:rPr>
        <w:t>1</w:t>
      </w:r>
      <w:r>
        <w:rPr>
          <w:rFonts w:ascii="Times New Roman" w:hAnsi="Times New Roman" w:cs="Times New Roman"/>
          <w:sz w:val="25"/>
          <w:szCs w:val="25"/>
        </w:rPr>
        <w:t>24</w:t>
      </w:r>
      <w:r w:rsidR="00CF73FB">
        <w:rPr>
          <w:rFonts w:ascii="Times New Roman" w:hAnsi="Times New Roman" w:cs="Times New Roman"/>
          <w:sz w:val="25"/>
          <w:szCs w:val="25"/>
        </w:rPr>
        <w:t>2</w:t>
      </w:r>
      <w:r>
        <w:rPr>
          <w:rFonts w:ascii="Times New Roman" w:hAnsi="Times New Roman" w:cs="Times New Roman"/>
          <w:sz w:val="25"/>
          <w:szCs w:val="25"/>
        </w:rPr>
        <w:t xml:space="preserve">, respectively.  </w:t>
      </w:r>
      <w:r w:rsidRPr="0008247D">
        <w:rPr>
          <w:rFonts w:ascii="Times New Roman" w:hAnsi="Times New Roman" w:cs="Times New Roman"/>
          <w:sz w:val="25"/>
          <w:szCs w:val="25"/>
        </w:rPr>
        <w:t>On July 14, 2011, Qwest made two virtually identical filings for its Tariffs WN U-42 and WN U-43, which were assigned Dockets UT-111278 and UT-111279, respectively.</w:t>
      </w:r>
      <w:r w:rsidR="0008247D" w:rsidRPr="0008247D">
        <w:rPr>
          <w:rFonts w:ascii="Times New Roman" w:hAnsi="Times New Roman" w:cs="Times New Roman"/>
          <w:sz w:val="25"/>
          <w:szCs w:val="25"/>
        </w:rPr>
        <w:t xml:space="preserve">  </w:t>
      </w:r>
    </w:p>
    <w:p w14:paraId="291DF7DB" w14:textId="77777777" w:rsidR="00F0311D" w:rsidRPr="0008247D" w:rsidRDefault="0008247D" w:rsidP="0008247D">
      <w:pPr>
        <w:numPr>
          <w:ilvl w:val="0"/>
          <w:numId w:val="1"/>
        </w:numPr>
        <w:spacing w:after="240" w:line="264" w:lineRule="auto"/>
        <w:ind w:hanging="720"/>
        <w:rPr>
          <w:rFonts w:ascii="Times New Roman" w:hAnsi="Times New Roman" w:cs="Times New Roman"/>
          <w:sz w:val="25"/>
          <w:szCs w:val="25"/>
        </w:rPr>
      </w:pPr>
      <w:r w:rsidRPr="0008247D">
        <w:rPr>
          <w:rFonts w:ascii="Times New Roman" w:hAnsi="Times New Roman" w:cs="Times New Roman"/>
          <w:sz w:val="25"/>
          <w:szCs w:val="25"/>
        </w:rPr>
        <w:t xml:space="preserve">All four </w:t>
      </w:r>
      <w:r>
        <w:rPr>
          <w:rFonts w:ascii="Times New Roman" w:hAnsi="Times New Roman" w:cs="Times New Roman"/>
          <w:sz w:val="25"/>
          <w:szCs w:val="25"/>
        </w:rPr>
        <w:t xml:space="preserve">Qwest </w:t>
      </w:r>
      <w:r w:rsidRPr="0008247D">
        <w:rPr>
          <w:rFonts w:ascii="Times New Roman" w:hAnsi="Times New Roman" w:cs="Times New Roman"/>
          <w:sz w:val="25"/>
          <w:szCs w:val="25"/>
        </w:rPr>
        <w:t>filings came before the Commission at its regularly scheduled Open Meeting on July 28, 2011.</w:t>
      </w:r>
    </w:p>
    <w:p w14:paraId="291DF7DC" w14:textId="77777777" w:rsidR="00584FD1" w:rsidRDefault="00584FD1" w:rsidP="00584FD1">
      <w:pPr>
        <w:pStyle w:val="NoSpacing"/>
        <w:spacing w:line="264" w:lineRule="auto"/>
      </w:pPr>
    </w:p>
    <w:p w14:paraId="291DF7DD" w14:textId="77777777" w:rsidR="008F50AD" w:rsidRPr="008F50AD" w:rsidRDefault="008F50AD" w:rsidP="00584FD1">
      <w:pPr>
        <w:spacing w:after="240" w:line="264" w:lineRule="auto"/>
        <w:jc w:val="center"/>
        <w:rPr>
          <w:rFonts w:ascii="Times New Roman" w:eastAsia="Times New Roman" w:hAnsi="Times New Roman" w:cs="Times New Roman"/>
          <w:b/>
          <w:sz w:val="25"/>
          <w:szCs w:val="25"/>
        </w:rPr>
      </w:pPr>
      <w:r w:rsidRPr="008F50AD">
        <w:rPr>
          <w:rFonts w:ascii="Times New Roman" w:eastAsia="Times New Roman" w:hAnsi="Times New Roman" w:cs="Times New Roman"/>
          <w:b/>
          <w:sz w:val="25"/>
          <w:szCs w:val="25"/>
        </w:rPr>
        <w:lastRenderedPageBreak/>
        <w:t>DISCUSSION</w:t>
      </w:r>
    </w:p>
    <w:p w14:paraId="291DF7DE" w14:textId="77777777" w:rsidR="00835CFA" w:rsidRDefault="004B175C" w:rsidP="00584FD1">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Each of the filings in Dockets UT-11124</w:t>
      </w:r>
      <w:r w:rsidR="00CF73FB">
        <w:rPr>
          <w:rFonts w:ascii="Times New Roman" w:eastAsia="Times New Roman" w:hAnsi="Times New Roman" w:cs="Times New Roman"/>
          <w:sz w:val="25"/>
          <w:szCs w:val="25"/>
        </w:rPr>
        <w:t>1</w:t>
      </w:r>
      <w:r>
        <w:rPr>
          <w:rFonts w:ascii="Times New Roman" w:eastAsia="Times New Roman" w:hAnsi="Times New Roman" w:cs="Times New Roman"/>
          <w:sz w:val="25"/>
          <w:szCs w:val="25"/>
        </w:rPr>
        <w:t>, UT-11124</w:t>
      </w:r>
      <w:r w:rsidR="00CF73FB">
        <w:rPr>
          <w:rFonts w:ascii="Times New Roman" w:eastAsia="Times New Roman" w:hAnsi="Times New Roman" w:cs="Times New Roman"/>
          <w:sz w:val="25"/>
          <w:szCs w:val="25"/>
        </w:rPr>
        <w:t>2</w:t>
      </w:r>
      <w:r>
        <w:rPr>
          <w:rFonts w:ascii="Times New Roman" w:eastAsia="Times New Roman" w:hAnsi="Times New Roman" w:cs="Times New Roman"/>
          <w:sz w:val="25"/>
          <w:szCs w:val="25"/>
        </w:rPr>
        <w:t>, UT-111278, and UT-111279 make the same revisions to four different Qwest tariffs</w:t>
      </w:r>
      <w:r w:rsidR="0008247D">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and thus the factual and legal issues</w:t>
      </w:r>
      <w:r w:rsidR="0008247D">
        <w:rPr>
          <w:rFonts w:ascii="Times New Roman" w:eastAsia="Times New Roman" w:hAnsi="Times New Roman" w:cs="Times New Roman"/>
          <w:sz w:val="25"/>
          <w:szCs w:val="25"/>
        </w:rPr>
        <w:t xml:space="preserve"> in all four dockets are the same</w:t>
      </w:r>
      <w:r>
        <w:rPr>
          <w:rFonts w:ascii="Times New Roman" w:eastAsia="Times New Roman" w:hAnsi="Times New Roman" w:cs="Times New Roman"/>
          <w:sz w:val="25"/>
          <w:szCs w:val="25"/>
        </w:rPr>
        <w:t>.  Accordingly, these dockets will be consolidated for Commission consideration</w:t>
      </w:r>
      <w:r w:rsidR="00835CFA">
        <w:rPr>
          <w:rFonts w:ascii="Times New Roman" w:eastAsia="Times New Roman" w:hAnsi="Times New Roman" w:cs="Times New Roman"/>
          <w:sz w:val="25"/>
          <w:szCs w:val="25"/>
        </w:rPr>
        <w:t>.</w:t>
      </w:r>
      <w:r w:rsidR="00166BCC">
        <w:rPr>
          <w:rFonts w:ascii="Times New Roman" w:eastAsia="Times New Roman" w:hAnsi="Times New Roman" w:cs="Times New Roman"/>
          <w:sz w:val="25"/>
          <w:szCs w:val="25"/>
        </w:rPr>
        <w:t xml:space="preserve">  </w:t>
      </w:r>
    </w:p>
    <w:p w14:paraId="291DF7DF" w14:textId="77777777" w:rsidR="00C85C85" w:rsidRPr="00365ADD" w:rsidRDefault="0097720C" w:rsidP="00584FD1">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color w:val="333333"/>
          <w:sz w:val="25"/>
          <w:szCs w:val="25"/>
        </w:rPr>
        <w:t>A u</w:t>
      </w:r>
      <w:r w:rsidR="00DC3C36">
        <w:rPr>
          <w:rFonts w:ascii="Times New Roman" w:eastAsia="Times New Roman" w:hAnsi="Times New Roman" w:cs="Times New Roman"/>
          <w:color w:val="333333"/>
          <w:sz w:val="25"/>
          <w:szCs w:val="25"/>
        </w:rPr>
        <w:t xml:space="preserve">nique and unfortunate </w:t>
      </w:r>
      <w:r>
        <w:rPr>
          <w:rFonts w:ascii="Times New Roman" w:eastAsia="Times New Roman" w:hAnsi="Times New Roman" w:cs="Times New Roman"/>
          <w:color w:val="333333"/>
          <w:sz w:val="25"/>
          <w:szCs w:val="25"/>
        </w:rPr>
        <w:t>situation</w:t>
      </w:r>
      <w:r w:rsidR="005109AB">
        <w:rPr>
          <w:rFonts w:ascii="Times New Roman" w:eastAsia="Times New Roman" w:hAnsi="Times New Roman" w:cs="Times New Roman"/>
          <w:color w:val="333333"/>
          <w:sz w:val="25"/>
          <w:szCs w:val="25"/>
        </w:rPr>
        <w:t xml:space="preserve"> require</w:t>
      </w:r>
      <w:r>
        <w:rPr>
          <w:rFonts w:ascii="Times New Roman" w:eastAsia="Times New Roman" w:hAnsi="Times New Roman" w:cs="Times New Roman"/>
          <w:color w:val="333333"/>
          <w:sz w:val="25"/>
          <w:szCs w:val="25"/>
        </w:rPr>
        <w:t>s</w:t>
      </w:r>
      <w:r w:rsidR="005109AB">
        <w:rPr>
          <w:rFonts w:ascii="Times New Roman" w:eastAsia="Times New Roman" w:hAnsi="Times New Roman" w:cs="Times New Roman"/>
          <w:color w:val="333333"/>
          <w:sz w:val="25"/>
          <w:szCs w:val="25"/>
        </w:rPr>
        <w:t xml:space="preserve"> that the Commission formally consider these tariff filings, rather than simply permit them to go into effect as would routinely be the case</w:t>
      </w:r>
      <w:r w:rsidR="00DC3C36">
        <w:rPr>
          <w:rFonts w:ascii="Times New Roman" w:eastAsia="Times New Roman" w:hAnsi="Times New Roman" w:cs="Times New Roman"/>
          <w:color w:val="333333"/>
          <w:sz w:val="25"/>
          <w:szCs w:val="25"/>
        </w:rPr>
        <w:t xml:space="preserve">.  </w:t>
      </w:r>
      <w:r w:rsidR="005109AB">
        <w:rPr>
          <w:rFonts w:ascii="Times New Roman" w:eastAsia="Times New Roman" w:hAnsi="Times New Roman" w:cs="Times New Roman"/>
          <w:color w:val="333333"/>
          <w:sz w:val="25"/>
          <w:szCs w:val="25"/>
        </w:rPr>
        <w:t>The Commission in Order 14 approved the change in control of Qwest and its regulated affiliates subject to the Joint Applicants’ acceptance of conditions the Commission adopted to ensure that the transaction was in the public interest.  The Joint Applicants expressly accepted those conditions and closed the transaction</w:t>
      </w:r>
      <w:r w:rsidR="00A40337">
        <w:rPr>
          <w:rFonts w:ascii="Times New Roman" w:eastAsia="Times New Roman" w:hAnsi="Times New Roman" w:cs="Times New Roman"/>
          <w:color w:val="333333"/>
          <w:sz w:val="25"/>
          <w:szCs w:val="25"/>
        </w:rPr>
        <w:t xml:space="preserve">.  Shortly thereafter, however, </w:t>
      </w:r>
      <w:r w:rsidR="005109AB">
        <w:rPr>
          <w:rFonts w:ascii="Times New Roman" w:eastAsia="Times New Roman" w:hAnsi="Times New Roman" w:cs="Times New Roman"/>
          <w:color w:val="333333"/>
          <w:sz w:val="25"/>
          <w:szCs w:val="25"/>
        </w:rPr>
        <w:t xml:space="preserve">CenturyLink </w:t>
      </w:r>
      <w:r w:rsidR="00A40337">
        <w:rPr>
          <w:rFonts w:ascii="Times New Roman" w:eastAsia="Times New Roman" w:hAnsi="Times New Roman" w:cs="Times New Roman"/>
          <w:color w:val="333333"/>
          <w:sz w:val="25"/>
          <w:szCs w:val="25"/>
        </w:rPr>
        <w:t xml:space="preserve">placed the status of that change in control in </w:t>
      </w:r>
      <w:r w:rsidR="00D246C8">
        <w:rPr>
          <w:rFonts w:ascii="Times New Roman" w:eastAsia="Times New Roman" w:hAnsi="Times New Roman" w:cs="Times New Roman"/>
          <w:color w:val="333333"/>
          <w:sz w:val="25"/>
          <w:szCs w:val="25"/>
        </w:rPr>
        <w:t xml:space="preserve">Washington in </w:t>
      </w:r>
      <w:r w:rsidR="00A40337">
        <w:rPr>
          <w:rFonts w:ascii="Times New Roman" w:eastAsia="Times New Roman" w:hAnsi="Times New Roman" w:cs="Times New Roman"/>
          <w:color w:val="333333"/>
          <w:sz w:val="25"/>
          <w:szCs w:val="25"/>
        </w:rPr>
        <w:t xml:space="preserve">doubt by </w:t>
      </w:r>
      <w:r w:rsidR="003853AA">
        <w:rPr>
          <w:rFonts w:ascii="Times New Roman" w:eastAsia="Times New Roman" w:hAnsi="Times New Roman" w:cs="Times New Roman"/>
          <w:color w:val="333333"/>
          <w:sz w:val="25"/>
          <w:szCs w:val="25"/>
        </w:rPr>
        <w:t xml:space="preserve">filing </w:t>
      </w:r>
      <w:r w:rsidR="0039523E">
        <w:rPr>
          <w:rFonts w:ascii="Times New Roman" w:eastAsia="Times New Roman" w:hAnsi="Times New Roman" w:cs="Times New Roman"/>
          <w:color w:val="333333"/>
          <w:sz w:val="25"/>
          <w:szCs w:val="25"/>
        </w:rPr>
        <w:t>the CenturyLink Complaint Case</w:t>
      </w:r>
      <w:r w:rsidR="00977999">
        <w:rPr>
          <w:rFonts w:ascii="Times New Roman" w:eastAsia="Times New Roman" w:hAnsi="Times New Roman" w:cs="Times New Roman"/>
          <w:color w:val="333333"/>
          <w:sz w:val="25"/>
          <w:szCs w:val="25"/>
        </w:rPr>
        <w:t>.</w:t>
      </w:r>
    </w:p>
    <w:p w14:paraId="291DF7E0" w14:textId="77777777" w:rsidR="00365ADD" w:rsidRPr="001C1045" w:rsidRDefault="00D246C8"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color w:val="333333"/>
          <w:sz w:val="25"/>
          <w:szCs w:val="25"/>
        </w:rPr>
        <w:t>The tariff revisions at issue in these dockets would be appropriate if the court agrees with the Commission and concludes that having accepted the conditions in Order 14 and closed the transaction, CenturyLink may not thereafter seek judicial review of any of those conditions</w:t>
      </w:r>
      <w:r w:rsidR="00365ADD">
        <w:rPr>
          <w:rFonts w:ascii="Times New Roman" w:eastAsia="Times New Roman" w:hAnsi="Times New Roman" w:cs="Times New Roman"/>
          <w:color w:val="333333"/>
          <w:sz w:val="25"/>
          <w:szCs w:val="25"/>
        </w:rPr>
        <w:t>.</w:t>
      </w:r>
      <w:r w:rsidR="0097720C">
        <w:rPr>
          <w:rFonts w:ascii="Times New Roman" w:eastAsia="Times New Roman" w:hAnsi="Times New Roman" w:cs="Times New Roman"/>
          <w:color w:val="333333"/>
          <w:sz w:val="25"/>
          <w:szCs w:val="25"/>
        </w:rPr>
        <w:t xml:space="preserve">  Under those circumstances, the conditions necessary to safeguard the public interest would be in place, and the Commission’s approval of the change in control of Qwest would be confirmed.</w:t>
      </w:r>
    </w:p>
    <w:p w14:paraId="291DF7E1" w14:textId="77777777" w:rsidR="00284F23" w:rsidRDefault="001C6696"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Permitting Qwest to use the d/b/a of “CenturyLink QC” would be</w:t>
      </w:r>
      <w:r w:rsidR="0097720C">
        <w:rPr>
          <w:rFonts w:ascii="Times New Roman" w:eastAsia="Times New Roman" w:hAnsi="Times New Roman" w:cs="Times New Roman"/>
          <w:sz w:val="25"/>
          <w:szCs w:val="25"/>
        </w:rPr>
        <w:t xml:space="preserve"> impermissible, however, if the court decides that CenturyLink may repudiate its acceptance </w:t>
      </w:r>
      <w:r w:rsidR="0039523E">
        <w:rPr>
          <w:rFonts w:ascii="Times New Roman" w:eastAsia="Times New Roman" w:hAnsi="Times New Roman" w:cs="Times New Roman"/>
          <w:sz w:val="25"/>
          <w:szCs w:val="25"/>
        </w:rPr>
        <w:t xml:space="preserve">of Order 14 </w:t>
      </w:r>
      <w:r w:rsidR="003853AA">
        <w:rPr>
          <w:rFonts w:ascii="Times New Roman" w:eastAsia="Times New Roman" w:hAnsi="Times New Roman" w:cs="Times New Roman"/>
          <w:sz w:val="25"/>
          <w:szCs w:val="25"/>
        </w:rPr>
        <w:t xml:space="preserve">and challenge certain </w:t>
      </w:r>
      <w:r w:rsidR="0097720C">
        <w:rPr>
          <w:rFonts w:ascii="Times New Roman" w:eastAsia="Times New Roman" w:hAnsi="Times New Roman" w:cs="Times New Roman"/>
          <w:sz w:val="25"/>
          <w:szCs w:val="25"/>
        </w:rPr>
        <w:t xml:space="preserve">of the conditions in </w:t>
      </w:r>
      <w:r w:rsidR="0039523E">
        <w:rPr>
          <w:rFonts w:ascii="Times New Roman" w:eastAsia="Times New Roman" w:hAnsi="Times New Roman" w:cs="Times New Roman"/>
          <w:sz w:val="25"/>
          <w:szCs w:val="25"/>
        </w:rPr>
        <w:t>that o</w:t>
      </w:r>
      <w:r w:rsidR="0097720C">
        <w:rPr>
          <w:rFonts w:ascii="Times New Roman" w:eastAsia="Times New Roman" w:hAnsi="Times New Roman" w:cs="Times New Roman"/>
          <w:sz w:val="25"/>
          <w:szCs w:val="25"/>
        </w:rPr>
        <w:t>rder</w:t>
      </w:r>
      <w:r w:rsidR="00365ADD">
        <w:rPr>
          <w:rFonts w:ascii="Times New Roman" w:eastAsia="Times New Roman" w:hAnsi="Times New Roman" w:cs="Times New Roman"/>
          <w:sz w:val="25"/>
          <w:szCs w:val="25"/>
        </w:rPr>
        <w:t>.</w:t>
      </w:r>
      <w:r w:rsidR="0097720C">
        <w:rPr>
          <w:rFonts w:ascii="Times New Roman" w:eastAsia="Times New Roman" w:hAnsi="Times New Roman" w:cs="Times New Roman"/>
          <w:sz w:val="25"/>
          <w:szCs w:val="25"/>
        </w:rPr>
        <w:t xml:space="preserve">  </w:t>
      </w:r>
      <w:r w:rsidR="00284F23">
        <w:rPr>
          <w:rFonts w:ascii="Times New Roman" w:eastAsia="Times New Roman" w:hAnsi="Times New Roman" w:cs="Times New Roman"/>
          <w:sz w:val="25"/>
          <w:szCs w:val="25"/>
        </w:rPr>
        <w:t>The Commission presented the Joint Applicants with two, and only two, alternatives:  (1) accept the conditions in Order 14 and close the transaction with the Commission’s approval; or (2) reject those conditions</w:t>
      </w:r>
      <w:r w:rsidR="007235A0">
        <w:rPr>
          <w:rFonts w:ascii="Times New Roman" w:eastAsia="Times New Roman" w:hAnsi="Times New Roman" w:cs="Times New Roman"/>
          <w:sz w:val="25"/>
          <w:szCs w:val="25"/>
        </w:rPr>
        <w:t xml:space="preserve">, not close the transaction at least as to operations in Washington, and seek judicial review of the Commission’s decision.  </w:t>
      </w:r>
      <w:r w:rsidR="00614E3D">
        <w:rPr>
          <w:rFonts w:ascii="Times New Roman" w:eastAsia="Times New Roman" w:hAnsi="Times New Roman" w:cs="Times New Roman"/>
          <w:sz w:val="25"/>
          <w:szCs w:val="25"/>
        </w:rPr>
        <w:t>Because t</w:t>
      </w:r>
      <w:r w:rsidR="007235A0">
        <w:rPr>
          <w:rFonts w:ascii="Times New Roman" w:eastAsia="Times New Roman" w:hAnsi="Times New Roman" w:cs="Times New Roman"/>
          <w:sz w:val="25"/>
          <w:szCs w:val="25"/>
        </w:rPr>
        <w:t>here was no third option to accept some conditions and challenge others while proceeding with the change in control</w:t>
      </w:r>
      <w:r w:rsidR="00614E3D">
        <w:rPr>
          <w:rFonts w:ascii="Times New Roman" w:eastAsia="Times New Roman" w:hAnsi="Times New Roman" w:cs="Times New Roman"/>
          <w:sz w:val="25"/>
          <w:szCs w:val="25"/>
        </w:rPr>
        <w:t>, the company’s acceptance of the merger conditions and the Commission’s approval of the merger are matters of dispute before the federal court</w:t>
      </w:r>
      <w:r w:rsidR="007235A0">
        <w:rPr>
          <w:rFonts w:ascii="Times New Roman" w:eastAsia="Times New Roman" w:hAnsi="Times New Roman" w:cs="Times New Roman"/>
          <w:sz w:val="25"/>
          <w:szCs w:val="25"/>
        </w:rPr>
        <w:t>.</w:t>
      </w:r>
    </w:p>
    <w:p w14:paraId="291DF7E2" w14:textId="77777777" w:rsidR="00365ADD" w:rsidRDefault="00284F23"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T</w:t>
      </w:r>
      <w:r w:rsidR="0097720C">
        <w:rPr>
          <w:rFonts w:ascii="Times New Roman" w:eastAsia="Times New Roman" w:hAnsi="Times New Roman" w:cs="Times New Roman"/>
          <w:sz w:val="25"/>
          <w:szCs w:val="25"/>
        </w:rPr>
        <w:t xml:space="preserve">he Commission </w:t>
      </w:r>
      <w:r>
        <w:rPr>
          <w:rFonts w:ascii="Times New Roman" w:eastAsia="Times New Roman" w:hAnsi="Times New Roman" w:cs="Times New Roman"/>
          <w:sz w:val="25"/>
          <w:szCs w:val="25"/>
        </w:rPr>
        <w:t>takes the position</w:t>
      </w:r>
      <w:r w:rsidR="0097720C">
        <w:rPr>
          <w:rFonts w:ascii="Times New Roman" w:eastAsia="Times New Roman" w:hAnsi="Times New Roman" w:cs="Times New Roman"/>
          <w:sz w:val="25"/>
          <w:szCs w:val="25"/>
        </w:rPr>
        <w:t xml:space="preserve"> that</w:t>
      </w:r>
      <w:r>
        <w:rPr>
          <w:rFonts w:ascii="Times New Roman" w:eastAsia="Times New Roman" w:hAnsi="Times New Roman" w:cs="Times New Roman"/>
          <w:sz w:val="25"/>
          <w:szCs w:val="25"/>
        </w:rPr>
        <w:t xml:space="preserve"> </w:t>
      </w:r>
      <w:r w:rsidR="008B64EE">
        <w:rPr>
          <w:rFonts w:ascii="Times New Roman" w:eastAsia="Times New Roman" w:hAnsi="Times New Roman" w:cs="Times New Roman"/>
          <w:sz w:val="25"/>
          <w:szCs w:val="25"/>
        </w:rPr>
        <w:t xml:space="preserve">if a reviewing court </w:t>
      </w:r>
      <w:r>
        <w:rPr>
          <w:rFonts w:ascii="Times New Roman" w:eastAsia="Times New Roman" w:hAnsi="Times New Roman" w:cs="Times New Roman"/>
          <w:sz w:val="25"/>
          <w:szCs w:val="25"/>
        </w:rPr>
        <w:t>reject</w:t>
      </w:r>
      <w:r w:rsidR="008B64EE">
        <w:rPr>
          <w:rFonts w:ascii="Times New Roman" w:eastAsia="Times New Roman" w:hAnsi="Times New Roman" w:cs="Times New Roman"/>
          <w:sz w:val="25"/>
          <w:szCs w:val="25"/>
        </w:rPr>
        <w:t>s</w:t>
      </w:r>
      <w:r>
        <w:rPr>
          <w:rFonts w:ascii="Times New Roman" w:eastAsia="Times New Roman" w:hAnsi="Times New Roman" w:cs="Times New Roman"/>
          <w:sz w:val="25"/>
          <w:szCs w:val="25"/>
        </w:rPr>
        <w:t xml:space="preserve"> or alter</w:t>
      </w:r>
      <w:r w:rsidR="008B64EE">
        <w:rPr>
          <w:rFonts w:ascii="Times New Roman" w:eastAsia="Times New Roman" w:hAnsi="Times New Roman" w:cs="Times New Roman"/>
          <w:sz w:val="25"/>
          <w:szCs w:val="25"/>
        </w:rPr>
        <w:t>s</w:t>
      </w:r>
      <w:r>
        <w:rPr>
          <w:rFonts w:ascii="Times New Roman" w:eastAsia="Times New Roman" w:hAnsi="Times New Roman" w:cs="Times New Roman"/>
          <w:sz w:val="25"/>
          <w:szCs w:val="25"/>
        </w:rPr>
        <w:t xml:space="preserve"> any of the conditions we adopted in Order 14</w:t>
      </w:r>
      <w:r w:rsidR="008B64EE">
        <w:rPr>
          <w:rFonts w:ascii="Times New Roman" w:eastAsia="Times New Roman" w:hAnsi="Times New Roman" w:cs="Times New Roman"/>
          <w:sz w:val="25"/>
          <w:szCs w:val="25"/>
        </w:rPr>
        <w:t>, it would be necessary to</w:t>
      </w:r>
      <w:r>
        <w:rPr>
          <w:rFonts w:ascii="Times New Roman" w:eastAsia="Times New Roman" w:hAnsi="Times New Roman" w:cs="Times New Roman"/>
          <w:sz w:val="25"/>
          <w:szCs w:val="25"/>
        </w:rPr>
        <w:t xml:space="preserve"> remand </w:t>
      </w:r>
      <w:r w:rsidR="008B64EE">
        <w:rPr>
          <w:rFonts w:ascii="Times New Roman" w:eastAsia="Times New Roman" w:hAnsi="Times New Roman" w:cs="Times New Roman"/>
          <w:sz w:val="25"/>
          <w:szCs w:val="25"/>
        </w:rPr>
        <w:t>th</w:t>
      </w:r>
      <w:r w:rsidR="0021214C">
        <w:rPr>
          <w:rFonts w:ascii="Times New Roman" w:eastAsia="Times New Roman" w:hAnsi="Times New Roman" w:cs="Times New Roman"/>
          <w:sz w:val="25"/>
          <w:szCs w:val="25"/>
        </w:rPr>
        <w:t>at</w:t>
      </w:r>
      <w:r w:rsidR="008B64EE">
        <w:rPr>
          <w:rFonts w:ascii="Times New Roman" w:eastAsia="Times New Roman" w:hAnsi="Times New Roman" w:cs="Times New Roman"/>
          <w:sz w:val="25"/>
          <w:szCs w:val="25"/>
        </w:rPr>
        <w:t xml:space="preserve"> order in its entirety to </w:t>
      </w:r>
      <w:r>
        <w:rPr>
          <w:rFonts w:ascii="Times New Roman" w:eastAsia="Times New Roman" w:hAnsi="Times New Roman" w:cs="Times New Roman"/>
          <w:sz w:val="25"/>
          <w:szCs w:val="25"/>
        </w:rPr>
        <w:t xml:space="preserve">the Commission for us to determine whether, and if so under what substitute conditions, the Commission should approve the </w:t>
      </w:r>
      <w:r w:rsidR="007235A0">
        <w:rPr>
          <w:rFonts w:ascii="Times New Roman" w:eastAsia="Times New Roman" w:hAnsi="Times New Roman" w:cs="Times New Roman"/>
          <w:sz w:val="25"/>
          <w:szCs w:val="25"/>
        </w:rPr>
        <w:t xml:space="preserve">change in control of </w:t>
      </w:r>
      <w:r>
        <w:rPr>
          <w:rFonts w:ascii="Times New Roman" w:eastAsia="Times New Roman" w:hAnsi="Times New Roman" w:cs="Times New Roman"/>
          <w:sz w:val="25"/>
          <w:szCs w:val="25"/>
        </w:rPr>
        <w:t xml:space="preserve">Qwest’s operations in Washington.  Pending such a determination, CenturyLink </w:t>
      </w:r>
      <w:r>
        <w:rPr>
          <w:rFonts w:ascii="Times New Roman" w:eastAsia="Times New Roman" w:hAnsi="Times New Roman" w:cs="Times New Roman"/>
          <w:sz w:val="25"/>
          <w:szCs w:val="25"/>
        </w:rPr>
        <w:lastRenderedPageBreak/>
        <w:t>would have no authority to own or control Qwest, and any attempt by Qwest to do business as “CenturyLink QC” would be unlawful.</w:t>
      </w:r>
    </w:p>
    <w:p w14:paraId="291DF7E3" w14:textId="77777777" w:rsidR="007235A0" w:rsidRDefault="003853AA"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federal district court, however, has not yet rendered a decision in </w:t>
      </w:r>
      <w:r w:rsidR="00731161">
        <w:rPr>
          <w:rFonts w:ascii="Times New Roman" w:eastAsia="Times New Roman" w:hAnsi="Times New Roman" w:cs="Times New Roman"/>
          <w:sz w:val="25"/>
          <w:szCs w:val="25"/>
        </w:rPr>
        <w:t xml:space="preserve">the </w:t>
      </w:r>
      <w:r>
        <w:rPr>
          <w:rFonts w:ascii="Times New Roman" w:eastAsia="Times New Roman" w:hAnsi="Times New Roman" w:cs="Times New Roman"/>
          <w:sz w:val="25"/>
          <w:szCs w:val="25"/>
        </w:rPr>
        <w:t>CenturyLink</w:t>
      </w:r>
      <w:r w:rsidR="00731161">
        <w:rPr>
          <w:rFonts w:ascii="Times New Roman" w:eastAsia="Times New Roman" w:hAnsi="Times New Roman" w:cs="Times New Roman"/>
          <w:sz w:val="25"/>
          <w:szCs w:val="25"/>
        </w:rPr>
        <w:t xml:space="preserve"> C</w:t>
      </w:r>
      <w:r>
        <w:rPr>
          <w:rFonts w:ascii="Times New Roman" w:eastAsia="Times New Roman" w:hAnsi="Times New Roman" w:cs="Times New Roman"/>
          <w:sz w:val="25"/>
          <w:szCs w:val="25"/>
        </w:rPr>
        <w:t xml:space="preserve">omplaint </w:t>
      </w:r>
      <w:r w:rsidR="00731161">
        <w:rPr>
          <w:rFonts w:ascii="Times New Roman" w:eastAsia="Times New Roman" w:hAnsi="Times New Roman" w:cs="Times New Roman"/>
          <w:sz w:val="25"/>
          <w:szCs w:val="25"/>
        </w:rPr>
        <w:t>C</w:t>
      </w:r>
      <w:r>
        <w:rPr>
          <w:rFonts w:ascii="Times New Roman" w:eastAsia="Times New Roman" w:hAnsi="Times New Roman" w:cs="Times New Roman"/>
          <w:sz w:val="25"/>
          <w:szCs w:val="25"/>
        </w:rPr>
        <w:t>ase and is not likely to do so for several months.  W</w:t>
      </w:r>
      <w:r w:rsidR="001E27B6">
        <w:rPr>
          <w:rFonts w:ascii="Times New Roman" w:eastAsia="Times New Roman" w:hAnsi="Times New Roman" w:cs="Times New Roman"/>
          <w:sz w:val="25"/>
          <w:szCs w:val="25"/>
        </w:rPr>
        <w:t>hile awaiting that decision w</w:t>
      </w:r>
      <w:r>
        <w:rPr>
          <w:rFonts w:ascii="Times New Roman" w:eastAsia="Times New Roman" w:hAnsi="Times New Roman" w:cs="Times New Roman"/>
          <w:sz w:val="25"/>
          <w:szCs w:val="25"/>
        </w:rPr>
        <w:t xml:space="preserve">e do not wish to unnecessarily </w:t>
      </w:r>
      <w:r w:rsidR="001E27B6">
        <w:rPr>
          <w:rFonts w:ascii="Times New Roman" w:eastAsia="Times New Roman" w:hAnsi="Times New Roman" w:cs="Times New Roman"/>
          <w:sz w:val="25"/>
          <w:szCs w:val="25"/>
        </w:rPr>
        <w:t>restrict</w:t>
      </w:r>
      <w:r>
        <w:rPr>
          <w:rFonts w:ascii="Times New Roman" w:eastAsia="Times New Roman" w:hAnsi="Times New Roman" w:cs="Times New Roman"/>
          <w:sz w:val="25"/>
          <w:szCs w:val="25"/>
        </w:rPr>
        <w:t xml:space="preserve"> Qwest’s lawful business operations, but we would be remiss in our responsibility to protect the public interest if we permit </w:t>
      </w:r>
      <w:r w:rsidR="00731161">
        <w:rPr>
          <w:rFonts w:ascii="Times New Roman" w:eastAsia="Times New Roman" w:hAnsi="Times New Roman" w:cs="Times New Roman"/>
          <w:sz w:val="25"/>
          <w:szCs w:val="25"/>
        </w:rPr>
        <w:t>Qwest</w:t>
      </w:r>
      <w:r>
        <w:rPr>
          <w:rFonts w:ascii="Times New Roman" w:eastAsia="Times New Roman" w:hAnsi="Times New Roman" w:cs="Times New Roman"/>
          <w:sz w:val="25"/>
          <w:szCs w:val="25"/>
        </w:rPr>
        <w:t xml:space="preserve"> to </w:t>
      </w:r>
      <w:r w:rsidR="002605C9">
        <w:rPr>
          <w:rFonts w:ascii="Times New Roman" w:eastAsia="Times New Roman" w:hAnsi="Times New Roman" w:cs="Times New Roman"/>
          <w:sz w:val="25"/>
          <w:szCs w:val="25"/>
        </w:rPr>
        <w:t xml:space="preserve">do business </w:t>
      </w:r>
      <w:r>
        <w:rPr>
          <w:rFonts w:ascii="Times New Roman" w:eastAsia="Times New Roman" w:hAnsi="Times New Roman" w:cs="Times New Roman"/>
          <w:sz w:val="25"/>
          <w:szCs w:val="25"/>
        </w:rPr>
        <w:t xml:space="preserve">in the name of </w:t>
      </w:r>
      <w:r w:rsidR="001E27B6">
        <w:rPr>
          <w:rFonts w:ascii="Times New Roman" w:eastAsia="Times New Roman" w:hAnsi="Times New Roman" w:cs="Times New Roman"/>
          <w:sz w:val="25"/>
          <w:szCs w:val="25"/>
        </w:rPr>
        <w:t>CenturyLink if that</w:t>
      </w:r>
      <w:r>
        <w:rPr>
          <w:rFonts w:ascii="Times New Roman" w:eastAsia="Times New Roman" w:hAnsi="Times New Roman" w:cs="Times New Roman"/>
          <w:sz w:val="25"/>
          <w:szCs w:val="25"/>
        </w:rPr>
        <w:t xml:space="preserve"> company </w:t>
      </w:r>
      <w:r w:rsidR="0021214C">
        <w:rPr>
          <w:rFonts w:ascii="Times New Roman" w:eastAsia="Times New Roman" w:hAnsi="Times New Roman" w:cs="Times New Roman"/>
          <w:sz w:val="25"/>
          <w:szCs w:val="25"/>
        </w:rPr>
        <w:t xml:space="preserve">ultimately </w:t>
      </w:r>
      <w:r>
        <w:rPr>
          <w:rFonts w:ascii="Times New Roman" w:eastAsia="Times New Roman" w:hAnsi="Times New Roman" w:cs="Times New Roman"/>
          <w:sz w:val="25"/>
          <w:szCs w:val="25"/>
        </w:rPr>
        <w:t>has no legal authority to control Qwest’s operations.</w:t>
      </w:r>
    </w:p>
    <w:p w14:paraId="291DF7E4" w14:textId="77777777" w:rsidR="002605C9" w:rsidRDefault="001E27B6" w:rsidP="00365AD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Under these circumstances</w:t>
      </w:r>
      <w:r w:rsidR="002605C9">
        <w:rPr>
          <w:rFonts w:ascii="Times New Roman" w:eastAsia="Times New Roman" w:hAnsi="Times New Roman" w:cs="Times New Roman"/>
          <w:sz w:val="25"/>
          <w:szCs w:val="25"/>
        </w:rPr>
        <w:t>, we cannot simply permit the tariff revisions in these consolidated dockets to take effect by operation of law</w:t>
      </w:r>
      <w:r w:rsidR="00731161">
        <w:rPr>
          <w:rFonts w:ascii="Times New Roman" w:eastAsia="Times New Roman" w:hAnsi="Times New Roman" w:cs="Times New Roman"/>
          <w:sz w:val="25"/>
          <w:szCs w:val="25"/>
        </w:rPr>
        <w:t>.  N</w:t>
      </w:r>
      <w:r w:rsidR="002605C9">
        <w:rPr>
          <w:rFonts w:ascii="Times New Roman" w:eastAsia="Times New Roman" w:hAnsi="Times New Roman" w:cs="Times New Roman"/>
          <w:sz w:val="25"/>
          <w:szCs w:val="25"/>
        </w:rPr>
        <w:t xml:space="preserve">either are we inclined to reject these tariff filings or initiate adjudicative proceedings to </w:t>
      </w:r>
      <w:r>
        <w:rPr>
          <w:rFonts w:ascii="Times New Roman" w:eastAsia="Times New Roman" w:hAnsi="Times New Roman" w:cs="Times New Roman"/>
          <w:sz w:val="25"/>
          <w:szCs w:val="25"/>
        </w:rPr>
        <w:t xml:space="preserve">determine </w:t>
      </w:r>
      <w:r w:rsidR="002605C9">
        <w:rPr>
          <w:rFonts w:ascii="Times New Roman" w:eastAsia="Times New Roman" w:hAnsi="Times New Roman" w:cs="Times New Roman"/>
          <w:sz w:val="25"/>
          <w:szCs w:val="25"/>
        </w:rPr>
        <w:t xml:space="preserve">their permissibility at this point in time.  </w:t>
      </w:r>
      <w:r>
        <w:rPr>
          <w:rFonts w:ascii="Times New Roman" w:eastAsia="Times New Roman" w:hAnsi="Times New Roman" w:cs="Times New Roman"/>
          <w:sz w:val="25"/>
          <w:szCs w:val="25"/>
        </w:rPr>
        <w:t>Rather, we will require that the Company’</w:t>
      </w:r>
      <w:r w:rsidR="00731161">
        <w:rPr>
          <w:rFonts w:ascii="Times New Roman" w:eastAsia="Times New Roman" w:hAnsi="Times New Roman" w:cs="Times New Roman"/>
          <w:sz w:val="25"/>
          <w:szCs w:val="25"/>
        </w:rPr>
        <w:t xml:space="preserve">s </w:t>
      </w:r>
      <w:r>
        <w:rPr>
          <w:rFonts w:ascii="Times New Roman" w:eastAsia="Times New Roman" w:hAnsi="Times New Roman" w:cs="Times New Roman"/>
          <w:sz w:val="25"/>
          <w:szCs w:val="25"/>
        </w:rPr>
        <w:t>tariffs reflect the uncertainty of Qwest’s</w:t>
      </w:r>
      <w:r w:rsidR="0094458D">
        <w:rPr>
          <w:rFonts w:ascii="Times New Roman" w:eastAsia="Times New Roman" w:hAnsi="Times New Roman" w:cs="Times New Roman"/>
          <w:sz w:val="25"/>
          <w:szCs w:val="25"/>
        </w:rPr>
        <w:t xml:space="preserve"> use of the CenturyLink name to </w:t>
      </w:r>
      <w:r>
        <w:rPr>
          <w:rFonts w:ascii="Times New Roman" w:eastAsia="Times New Roman" w:hAnsi="Times New Roman" w:cs="Times New Roman"/>
          <w:sz w:val="25"/>
          <w:szCs w:val="25"/>
        </w:rPr>
        <w:t>do business.</w:t>
      </w:r>
    </w:p>
    <w:p w14:paraId="291DF7E5" w14:textId="77777777" w:rsidR="001E27B6" w:rsidRPr="00365ADD" w:rsidRDefault="001E27B6" w:rsidP="0094458D">
      <w:pPr>
        <w:numPr>
          <w:ilvl w:val="0"/>
          <w:numId w:val="1"/>
        </w:numPr>
        <w:spacing w:after="240" w:line="264" w:lineRule="auto"/>
        <w:ind w:hanging="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Accordingly, we will order Qwest to revise the tariff filings in these consolidated dockets </w:t>
      </w:r>
      <w:r w:rsidR="00731161">
        <w:rPr>
          <w:rFonts w:ascii="Times New Roman" w:eastAsia="Times New Roman" w:hAnsi="Times New Roman" w:cs="Times New Roman"/>
          <w:sz w:val="25"/>
          <w:szCs w:val="25"/>
        </w:rPr>
        <w:t xml:space="preserve">and any future </w:t>
      </w:r>
      <w:r w:rsidR="0094458D">
        <w:rPr>
          <w:rFonts w:ascii="Times New Roman" w:eastAsia="Times New Roman" w:hAnsi="Times New Roman" w:cs="Times New Roman"/>
          <w:sz w:val="25"/>
          <w:szCs w:val="25"/>
        </w:rPr>
        <w:t xml:space="preserve">tariff </w:t>
      </w:r>
      <w:r w:rsidR="00731161">
        <w:rPr>
          <w:rFonts w:ascii="Times New Roman" w:eastAsia="Times New Roman" w:hAnsi="Times New Roman" w:cs="Times New Roman"/>
          <w:sz w:val="25"/>
          <w:szCs w:val="25"/>
        </w:rPr>
        <w:t xml:space="preserve">filings </w:t>
      </w:r>
      <w:r>
        <w:rPr>
          <w:rFonts w:ascii="Times New Roman" w:eastAsia="Times New Roman" w:hAnsi="Times New Roman" w:cs="Times New Roman"/>
          <w:sz w:val="25"/>
          <w:szCs w:val="25"/>
        </w:rPr>
        <w:t>to expressly state that Qwest’s use of the d/b/a “CenturyLink QC” is sub</w:t>
      </w:r>
      <w:r w:rsidR="00731161">
        <w:rPr>
          <w:rFonts w:ascii="Times New Roman" w:eastAsia="Times New Roman" w:hAnsi="Times New Roman" w:cs="Times New Roman"/>
          <w:sz w:val="25"/>
          <w:szCs w:val="25"/>
        </w:rPr>
        <w:t xml:space="preserve">ject to the ultimate outcome in the </w:t>
      </w:r>
      <w:r>
        <w:rPr>
          <w:rFonts w:ascii="Times New Roman" w:eastAsia="Times New Roman" w:hAnsi="Times New Roman" w:cs="Times New Roman"/>
          <w:sz w:val="25"/>
          <w:szCs w:val="25"/>
        </w:rPr>
        <w:t>CenturyLink</w:t>
      </w:r>
      <w:r w:rsidR="00731161">
        <w:rPr>
          <w:rFonts w:ascii="Times New Roman" w:eastAsia="Times New Roman" w:hAnsi="Times New Roman" w:cs="Times New Roman"/>
          <w:sz w:val="25"/>
          <w:szCs w:val="25"/>
        </w:rPr>
        <w:t xml:space="preserve"> C</w:t>
      </w:r>
      <w:r>
        <w:rPr>
          <w:rFonts w:ascii="Times New Roman" w:eastAsia="Times New Roman" w:hAnsi="Times New Roman" w:cs="Times New Roman"/>
          <w:sz w:val="25"/>
          <w:szCs w:val="25"/>
        </w:rPr>
        <w:t xml:space="preserve">omplaint </w:t>
      </w:r>
      <w:r w:rsidR="00731161">
        <w:rPr>
          <w:rFonts w:ascii="Times New Roman" w:eastAsia="Times New Roman" w:hAnsi="Times New Roman" w:cs="Times New Roman"/>
          <w:sz w:val="25"/>
          <w:szCs w:val="25"/>
        </w:rPr>
        <w:t>Case.  Qwest must maintain this language in its tariffs until that case is ultimately resolved, either through a judicial decision or Commission action, as applicable.</w:t>
      </w:r>
    </w:p>
    <w:p w14:paraId="291DF7E6" w14:textId="77777777" w:rsidR="00835CFA" w:rsidRDefault="00D46281" w:rsidP="0094458D">
      <w:pPr>
        <w:spacing w:before="240" w:after="240" w:line="264" w:lineRule="auto"/>
        <w:jc w:val="center"/>
        <w:rPr>
          <w:rFonts w:ascii="Times New Roman" w:eastAsia="Times New Roman" w:hAnsi="Times New Roman" w:cs="Times New Roman"/>
          <w:sz w:val="25"/>
          <w:szCs w:val="25"/>
        </w:rPr>
      </w:pPr>
      <w:r>
        <w:rPr>
          <w:rFonts w:ascii="Times New Roman" w:eastAsia="Times New Roman" w:hAnsi="Times New Roman" w:cs="Times New Roman"/>
          <w:b/>
          <w:sz w:val="25"/>
          <w:szCs w:val="25"/>
        </w:rPr>
        <w:t>ORDER</w:t>
      </w:r>
    </w:p>
    <w:p w14:paraId="291DF7E7" w14:textId="77777777" w:rsidR="00D46281" w:rsidRPr="00D46281" w:rsidRDefault="00D46281" w:rsidP="00584FD1">
      <w:pPr>
        <w:spacing w:after="240"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THE COMMISSION ORDERS THAT:</w:t>
      </w:r>
    </w:p>
    <w:p w14:paraId="291DF7E8" w14:textId="77777777" w:rsidR="00A04FAA" w:rsidRPr="00F13A9D" w:rsidRDefault="00D46281" w:rsidP="00584FD1">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(1)</w:t>
      </w:r>
      <w:r>
        <w:rPr>
          <w:rFonts w:ascii="Times New Roman" w:eastAsia="Times New Roman" w:hAnsi="Times New Roman" w:cs="Times New Roman"/>
          <w:sz w:val="25"/>
          <w:szCs w:val="25"/>
        </w:rPr>
        <w:tab/>
      </w:r>
      <w:r w:rsidR="004B175C">
        <w:rPr>
          <w:rFonts w:ascii="Times New Roman" w:eastAsia="Times New Roman" w:hAnsi="Times New Roman" w:cs="Times New Roman"/>
          <w:sz w:val="25"/>
          <w:szCs w:val="25"/>
        </w:rPr>
        <w:t>Dockets UT-11124</w:t>
      </w:r>
      <w:r w:rsidR="00CF73FB">
        <w:rPr>
          <w:rFonts w:ascii="Times New Roman" w:eastAsia="Times New Roman" w:hAnsi="Times New Roman" w:cs="Times New Roman"/>
          <w:sz w:val="25"/>
          <w:szCs w:val="25"/>
        </w:rPr>
        <w:t>1, UT-111242</w:t>
      </w:r>
      <w:r w:rsidR="004B175C">
        <w:rPr>
          <w:rFonts w:ascii="Times New Roman" w:eastAsia="Times New Roman" w:hAnsi="Times New Roman" w:cs="Times New Roman"/>
          <w:sz w:val="25"/>
          <w:szCs w:val="25"/>
        </w:rPr>
        <w:t>, UT-111278, and UT-111279 are consolidated for purposes of Commission consideration</w:t>
      </w:r>
      <w:r w:rsidR="0008247D">
        <w:rPr>
          <w:rFonts w:ascii="Times New Roman" w:eastAsia="Times New Roman" w:hAnsi="Times New Roman" w:cs="Times New Roman"/>
          <w:sz w:val="25"/>
          <w:szCs w:val="25"/>
        </w:rPr>
        <w:t xml:space="preserve"> and determination</w:t>
      </w:r>
      <w:r w:rsidR="00A04FAA" w:rsidRPr="00F13A9D">
        <w:rPr>
          <w:rFonts w:ascii="Times New Roman" w:eastAsia="Times New Roman" w:hAnsi="Times New Roman" w:cs="Times New Roman"/>
          <w:sz w:val="25"/>
          <w:szCs w:val="25"/>
        </w:rPr>
        <w:t>.</w:t>
      </w:r>
    </w:p>
    <w:p w14:paraId="291DF7E9" w14:textId="77777777" w:rsidR="00C50B6A" w:rsidRDefault="00F13A9D" w:rsidP="00584FD1">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(2</w:t>
      </w:r>
      <w:r w:rsidR="00CE6CE7">
        <w:rPr>
          <w:rFonts w:ascii="Times New Roman" w:eastAsia="Times New Roman" w:hAnsi="Times New Roman" w:cs="Times New Roman"/>
          <w:sz w:val="25"/>
          <w:szCs w:val="25"/>
        </w:rPr>
        <w:t>)</w:t>
      </w:r>
      <w:r w:rsidR="00CE6CE7">
        <w:rPr>
          <w:rFonts w:ascii="Times New Roman" w:eastAsia="Times New Roman" w:hAnsi="Times New Roman" w:cs="Times New Roman"/>
          <w:sz w:val="25"/>
          <w:szCs w:val="25"/>
        </w:rPr>
        <w:tab/>
      </w:r>
      <w:r w:rsidR="00C50B6A">
        <w:rPr>
          <w:rFonts w:ascii="Times New Roman" w:eastAsia="Times New Roman" w:hAnsi="Times New Roman" w:cs="Times New Roman"/>
          <w:sz w:val="25"/>
          <w:szCs w:val="25"/>
        </w:rPr>
        <w:t>Qwest Corporation shall revise the Tariff Adoption Notice in each of the tariffs in which that notice is included to include the following paragraph:</w:t>
      </w:r>
    </w:p>
    <w:p w14:paraId="291DF7EA" w14:textId="77777777" w:rsidR="00C50B6A" w:rsidRPr="00365ADD" w:rsidRDefault="00C50B6A" w:rsidP="00DB51E4">
      <w:pPr>
        <w:pStyle w:val="ListParagraph"/>
        <w:spacing w:after="240" w:line="288" w:lineRule="auto"/>
        <w:ind w:left="1008" w:right="720"/>
        <w:rPr>
          <w:rFonts w:ascii="Times New Roman" w:eastAsia="Times New Roman" w:hAnsi="Times New Roman" w:cs="Times New Roman"/>
          <w:sz w:val="25"/>
          <w:szCs w:val="25"/>
        </w:rPr>
      </w:pPr>
      <w:r w:rsidRPr="00365ADD">
        <w:rPr>
          <w:rFonts w:ascii="Times New Roman" w:eastAsia="Times New Roman" w:hAnsi="Times New Roman" w:cs="Times New Roman"/>
          <w:sz w:val="25"/>
          <w:szCs w:val="25"/>
        </w:rPr>
        <w:t>CenturyLink</w:t>
      </w:r>
      <w:r>
        <w:rPr>
          <w:rFonts w:ascii="Times New Roman" w:eastAsia="Times New Roman" w:hAnsi="Times New Roman" w:cs="Times New Roman"/>
          <w:sz w:val="25"/>
          <w:szCs w:val="25"/>
        </w:rPr>
        <w:t>, Inc.,</w:t>
      </w:r>
      <w:r w:rsidRPr="00365ADD">
        <w:rPr>
          <w:rFonts w:ascii="Times New Roman" w:eastAsia="Times New Roman" w:hAnsi="Times New Roman" w:cs="Times New Roman"/>
          <w:sz w:val="25"/>
          <w:szCs w:val="25"/>
        </w:rPr>
        <w:t xml:space="preserve"> has filed a complaint in U.S. District Court for the Western District of Washington, Case No. 2:11-CV-00633 (Complaint) challenging certain portions of </w:t>
      </w:r>
      <w:r>
        <w:rPr>
          <w:rFonts w:ascii="Times New Roman" w:eastAsia="Times New Roman" w:hAnsi="Times New Roman" w:cs="Times New Roman"/>
          <w:sz w:val="25"/>
          <w:szCs w:val="25"/>
        </w:rPr>
        <w:t>the Washington Utilities and Transportation Commission (Commission) Order 14 in Docket UT-100820 (Order 14), approving the acquisition of Qwest Communications International Inc. by CenturyTel, Inc., subject to the companies’ acceptance of the conditions specified in that order</w:t>
      </w:r>
      <w:r w:rsidRPr="00365ADD">
        <w:rPr>
          <w:rFonts w:ascii="Times New Roman" w:eastAsia="Times New Roman" w:hAnsi="Times New Roman" w:cs="Times New Roman"/>
          <w:sz w:val="25"/>
          <w:szCs w:val="25"/>
        </w:rPr>
        <w:t xml:space="preserve">.  The </w:t>
      </w:r>
      <w:r>
        <w:rPr>
          <w:rFonts w:ascii="Times New Roman" w:eastAsia="Times New Roman" w:hAnsi="Times New Roman" w:cs="Times New Roman"/>
          <w:sz w:val="25"/>
          <w:szCs w:val="25"/>
        </w:rPr>
        <w:t xml:space="preserve">Company’s continued use of the d/b/a “CenturyLink </w:t>
      </w:r>
      <w:r>
        <w:rPr>
          <w:rFonts w:ascii="Times New Roman" w:eastAsia="Times New Roman" w:hAnsi="Times New Roman" w:cs="Times New Roman"/>
          <w:sz w:val="25"/>
          <w:szCs w:val="25"/>
        </w:rPr>
        <w:lastRenderedPageBreak/>
        <w:t xml:space="preserve">QC” is subject to the Court’s decision in the Complaint and any subsequent judicial review of, or </w:t>
      </w:r>
      <w:r w:rsidRPr="00365ADD">
        <w:rPr>
          <w:rFonts w:ascii="Times New Roman" w:eastAsia="Times New Roman" w:hAnsi="Times New Roman" w:cs="Times New Roman"/>
          <w:sz w:val="25"/>
          <w:szCs w:val="25"/>
        </w:rPr>
        <w:t xml:space="preserve">Commission </w:t>
      </w:r>
      <w:r>
        <w:rPr>
          <w:rFonts w:ascii="Times New Roman" w:eastAsia="Times New Roman" w:hAnsi="Times New Roman" w:cs="Times New Roman"/>
          <w:sz w:val="25"/>
          <w:szCs w:val="25"/>
        </w:rPr>
        <w:t>action in response to, that decision.  By permitting the Company to use the d/b/a “CenturyLink QC,” the Commission does not waive</w:t>
      </w:r>
      <w:r w:rsidRPr="00365ADD">
        <w:rPr>
          <w:rFonts w:ascii="Times New Roman" w:eastAsia="Times New Roman" w:hAnsi="Times New Roman" w:cs="Times New Roman"/>
          <w:sz w:val="25"/>
          <w:szCs w:val="25"/>
        </w:rPr>
        <w:t xml:space="preserve"> any position </w:t>
      </w:r>
      <w:r>
        <w:rPr>
          <w:rFonts w:ascii="Times New Roman" w:eastAsia="Times New Roman" w:hAnsi="Times New Roman" w:cs="Times New Roman"/>
          <w:sz w:val="25"/>
          <w:szCs w:val="25"/>
        </w:rPr>
        <w:t>it</w:t>
      </w:r>
      <w:r w:rsidRPr="00365ADD">
        <w:rPr>
          <w:rFonts w:ascii="Times New Roman" w:eastAsia="Times New Roman" w:hAnsi="Times New Roman" w:cs="Times New Roman"/>
          <w:sz w:val="25"/>
          <w:szCs w:val="25"/>
        </w:rPr>
        <w:t xml:space="preserve"> has taken or may take in response to the Complaint, including but not limited to taking the position that any judicial decision invalidating any part of Order 14 must result in a remand to the Commission to determine whether</w:t>
      </w:r>
      <w:r w:rsidR="00731161">
        <w:rPr>
          <w:rFonts w:ascii="Times New Roman" w:eastAsia="Times New Roman" w:hAnsi="Times New Roman" w:cs="Times New Roman"/>
          <w:sz w:val="25"/>
          <w:szCs w:val="25"/>
        </w:rPr>
        <w:t>,</w:t>
      </w:r>
      <w:r w:rsidRPr="00365ADD">
        <w:rPr>
          <w:rFonts w:ascii="Times New Roman" w:eastAsia="Times New Roman" w:hAnsi="Times New Roman" w:cs="Times New Roman"/>
          <w:sz w:val="25"/>
          <w:szCs w:val="25"/>
        </w:rPr>
        <w:t xml:space="preserve"> and </w:t>
      </w:r>
      <w:r w:rsidR="00731161">
        <w:rPr>
          <w:rFonts w:ascii="Times New Roman" w:eastAsia="Times New Roman" w:hAnsi="Times New Roman" w:cs="Times New Roman"/>
          <w:sz w:val="25"/>
          <w:szCs w:val="25"/>
        </w:rPr>
        <w:t xml:space="preserve">if so </w:t>
      </w:r>
      <w:r w:rsidRPr="00365ADD">
        <w:rPr>
          <w:rFonts w:ascii="Times New Roman" w:eastAsia="Times New Roman" w:hAnsi="Times New Roman" w:cs="Times New Roman"/>
          <w:sz w:val="25"/>
          <w:szCs w:val="25"/>
        </w:rPr>
        <w:t xml:space="preserve">under what </w:t>
      </w:r>
      <w:r w:rsidR="00731161">
        <w:rPr>
          <w:rFonts w:ascii="Times New Roman" w:eastAsia="Times New Roman" w:hAnsi="Times New Roman" w:cs="Times New Roman"/>
          <w:sz w:val="25"/>
          <w:szCs w:val="25"/>
        </w:rPr>
        <w:t xml:space="preserve">substitute </w:t>
      </w:r>
      <w:r w:rsidRPr="00365ADD">
        <w:rPr>
          <w:rFonts w:ascii="Times New Roman" w:eastAsia="Times New Roman" w:hAnsi="Times New Roman" w:cs="Times New Roman"/>
          <w:sz w:val="25"/>
          <w:szCs w:val="25"/>
        </w:rPr>
        <w:t>conditions</w:t>
      </w:r>
      <w:r w:rsidR="00731161">
        <w:rPr>
          <w:rFonts w:ascii="Times New Roman" w:eastAsia="Times New Roman" w:hAnsi="Times New Roman" w:cs="Times New Roman"/>
          <w:sz w:val="25"/>
          <w:szCs w:val="25"/>
        </w:rPr>
        <w:t>,</w:t>
      </w:r>
      <w:r w:rsidRPr="00365ADD">
        <w:rPr>
          <w:rFonts w:ascii="Times New Roman" w:eastAsia="Times New Roman" w:hAnsi="Times New Roman" w:cs="Times New Roman"/>
          <w:sz w:val="25"/>
          <w:szCs w:val="25"/>
        </w:rPr>
        <w:t xml:space="preserve"> the Commission should approve the transfer of control of Qwest </w:t>
      </w:r>
      <w:r>
        <w:rPr>
          <w:rFonts w:ascii="Times New Roman" w:eastAsia="Times New Roman" w:hAnsi="Times New Roman" w:cs="Times New Roman"/>
          <w:sz w:val="25"/>
          <w:szCs w:val="25"/>
        </w:rPr>
        <w:t xml:space="preserve">Corporation </w:t>
      </w:r>
      <w:r w:rsidRPr="00365ADD">
        <w:rPr>
          <w:rFonts w:ascii="Times New Roman" w:eastAsia="Times New Roman" w:hAnsi="Times New Roman" w:cs="Times New Roman"/>
          <w:sz w:val="25"/>
          <w:szCs w:val="25"/>
        </w:rPr>
        <w:t>to CenturyLink</w:t>
      </w:r>
      <w:r>
        <w:rPr>
          <w:rFonts w:ascii="Times New Roman" w:eastAsia="Times New Roman" w:hAnsi="Times New Roman" w:cs="Times New Roman"/>
          <w:sz w:val="25"/>
          <w:szCs w:val="25"/>
        </w:rPr>
        <w:t>, Inc</w:t>
      </w:r>
      <w:r w:rsidRPr="00365ADD">
        <w:rPr>
          <w:rFonts w:ascii="Times New Roman" w:eastAsia="Times New Roman" w:hAnsi="Times New Roman" w:cs="Times New Roman"/>
          <w:sz w:val="25"/>
          <w:szCs w:val="25"/>
        </w:rPr>
        <w:t>.</w:t>
      </w:r>
    </w:p>
    <w:p w14:paraId="291DF7EB" w14:textId="77777777" w:rsidR="00DB51E4" w:rsidRDefault="00F13A9D" w:rsidP="00C50B6A">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(3</w:t>
      </w:r>
      <w:r w:rsidR="00CE6CE7">
        <w:rPr>
          <w:rFonts w:ascii="Times New Roman" w:eastAsia="Times New Roman" w:hAnsi="Times New Roman" w:cs="Times New Roman"/>
          <w:sz w:val="25"/>
          <w:szCs w:val="25"/>
        </w:rPr>
        <w:t>)</w:t>
      </w:r>
      <w:r w:rsidR="00CE6CE7">
        <w:rPr>
          <w:rFonts w:ascii="Times New Roman" w:eastAsia="Times New Roman" w:hAnsi="Times New Roman" w:cs="Times New Roman"/>
          <w:sz w:val="25"/>
          <w:szCs w:val="25"/>
        </w:rPr>
        <w:tab/>
      </w:r>
      <w:r w:rsidR="00EA2E1B">
        <w:rPr>
          <w:rFonts w:ascii="Times New Roman" w:eastAsia="Times New Roman" w:hAnsi="Times New Roman" w:cs="Times New Roman"/>
          <w:sz w:val="25"/>
          <w:szCs w:val="25"/>
        </w:rPr>
        <w:t xml:space="preserve">The d/b/a “CenturyLink QC” shall be followed by an asterisk (*) each time that d/b/a is </w:t>
      </w:r>
      <w:r w:rsidR="00DB51E4">
        <w:rPr>
          <w:rFonts w:ascii="Times New Roman" w:eastAsia="Times New Roman" w:hAnsi="Times New Roman" w:cs="Times New Roman"/>
          <w:sz w:val="25"/>
          <w:szCs w:val="25"/>
        </w:rPr>
        <w:t xml:space="preserve">included </w:t>
      </w:r>
      <w:r w:rsidR="00EA2E1B">
        <w:rPr>
          <w:rFonts w:ascii="Times New Roman" w:eastAsia="Times New Roman" w:hAnsi="Times New Roman" w:cs="Times New Roman"/>
          <w:sz w:val="25"/>
          <w:szCs w:val="25"/>
        </w:rPr>
        <w:t>in any tariff</w:t>
      </w:r>
      <w:r w:rsidR="00DB51E4">
        <w:rPr>
          <w:rFonts w:ascii="Times New Roman" w:eastAsia="Times New Roman" w:hAnsi="Times New Roman" w:cs="Times New Roman"/>
          <w:sz w:val="25"/>
          <w:szCs w:val="25"/>
        </w:rPr>
        <w:t>, and at the bottom of the title page of each tariff in which that d/b/a is included, the Company shall insert the following text:</w:t>
      </w:r>
    </w:p>
    <w:p w14:paraId="291DF7EC" w14:textId="77777777" w:rsidR="00C50B6A" w:rsidRPr="00DB51E4" w:rsidRDefault="00DB51E4" w:rsidP="00DB51E4">
      <w:pPr>
        <w:spacing w:after="240" w:line="264" w:lineRule="auto"/>
        <w:ind w:left="1008" w:right="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*Subject to the decision in </w:t>
      </w:r>
      <w:r w:rsidRPr="00365ADD">
        <w:rPr>
          <w:rFonts w:ascii="Times New Roman" w:eastAsia="Times New Roman" w:hAnsi="Times New Roman" w:cs="Times New Roman"/>
          <w:sz w:val="25"/>
          <w:szCs w:val="25"/>
        </w:rPr>
        <w:t>U.S. District Court for the Western District of Washington Case No. 2:11-CV-00633</w:t>
      </w:r>
      <w:r>
        <w:rPr>
          <w:rFonts w:ascii="Times New Roman" w:eastAsia="Times New Roman" w:hAnsi="Times New Roman" w:cs="Times New Roman"/>
          <w:sz w:val="25"/>
          <w:szCs w:val="25"/>
        </w:rPr>
        <w:t xml:space="preserve"> and any subsequent judicial review of that decision </w:t>
      </w:r>
      <w:r w:rsidR="00222E19">
        <w:rPr>
          <w:rFonts w:ascii="Times New Roman" w:eastAsia="Times New Roman" w:hAnsi="Times New Roman" w:cs="Times New Roman"/>
          <w:sz w:val="25"/>
          <w:szCs w:val="25"/>
        </w:rPr>
        <w:t>and to Washington Utilities and Transpor</w:t>
      </w:r>
      <w:r w:rsidR="007541B9">
        <w:rPr>
          <w:rFonts w:ascii="Times New Roman" w:eastAsia="Times New Roman" w:hAnsi="Times New Roman" w:cs="Times New Roman"/>
          <w:sz w:val="25"/>
          <w:szCs w:val="25"/>
        </w:rPr>
        <w:t>t</w:t>
      </w:r>
      <w:r w:rsidR="00222E19">
        <w:rPr>
          <w:rFonts w:ascii="Times New Roman" w:eastAsia="Times New Roman" w:hAnsi="Times New Roman" w:cs="Times New Roman"/>
          <w:sz w:val="25"/>
          <w:szCs w:val="25"/>
        </w:rPr>
        <w:t>ation</w:t>
      </w:r>
      <w:r>
        <w:rPr>
          <w:rFonts w:ascii="Times New Roman" w:eastAsia="Times New Roman" w:hAnsi="Times New Roman" w:cs="Times New Roman"/>
          <w:sz w:val="25"/>
          <w:szCs w:val="25"/>
        </w:rPr>
        <w:t xml:space="preserve"> Commission action in response to that decision or the decision of a reviewing court</w:t>
      </w:r>
      <w:r w:rsidR="00075C7F" w:rsidRPr="00DB51E4">
        <w:rPr>
          <w:rFonts w:ascii="Times New Roman" w:eastAsia="Times New Roman" w:hAnsi="Times New Roman" w:cs="Times New Roman"/>
          <w:sz w:val="25"/>
          <w:szCs w:val="25"/>
        </w:rPr>
        <w:t>.</w:t>
      </w:r>
    </w:p>
    <w:p w14:paraId="291DF7ED" w14:textId="16BA21EF" w:rsidR="007541B9" w:rsidRDefault="00C50B6A" w:rsidP="00C50B6A">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(4)</w:t>
      </w:r>
      <w:r>
        <w:rPr>
          <w:rFonts w:ascii="Times New Roman" w:eastAsia="Times New Roman" w:hAnsi="Times New Roman" w:cs="Times New Roman"/>
          <w:sz w:val="25"/>
          <w:szCs w:val="25"/>
        </w:rPr>
        <w:tab/>
      </w:r>
      <w:r w:rsidR="007541B9">
        <w:rPr>
          <w:rFonts w:ascii="Times New Roman" w:eastAsia="Times New Roman" w:hAnsi="Times New Roman" w:cs="Times New Roman"/>
          <w:sz w:val="25"/>
          <w:szCs w:val="25"/>
        </w:rPr>
        <w:t>Qwest Corporation shall refile the tariff revisions in Dockets UT-11124</w:t>
      </w:r>
      <w:r w:rsidR="00CF73FB">
        <w:rPr>
          <w:rFonts w:ascii="Times New Roman" w:eastAsia="Times New Roman" w:hAnsi="Times New Roman" w:cs="Times New Roman"/>
          <w:sz w:val="25"/>
          <w:szCs w:val="25"/>
        </w:rPr>
        <w:t>1</w:t>
      </w:r>
      <w:r w:rsidR="007541B9">
        <w:rPr>
          <w:rFonts w:ascii="Times New Roman" w:eastAsia="Times New Roman" w:hAnsi="Times New Roman" w:cs="Times New Roman"/>
          <w:sz w:val="25"/>
          <w:szCs w:val="25"/>
        </w:rPr>
        <w:t xml:space="preserve">, </w:t>
      </w:r>
      <w:r w:rsidR="00DE4BF6">
        <w:rPr>
          <w:rFonts w:ascii="Times New Roman" w:eastAsia="Times New Roman" w:hAnsi="Times New Roman" w:cs="Times New Roman"/>
          <w:sz w:val="25"/>
          <w:szCs w:val="25"/>
        </w:rPr>
        <w:t xml:space="preserve">  </w:t>
      </w:r>
      <w:r w:rsidR="007541B9">
        <w:rPr>
          <w:rFonts w:ascii="Times New Roman" w:eastAsia="Times New Roman" w:hAnsi="Times New Roman" w:cs="Times New Roman"/>
          <w:sz w:val="25"/>
          <w:szCs w:val="25"/>
        </w:rPr>
        <w:t>UT-11124</w:t>
      </w:r>
      <w:r w:rsidR="00CF73FB">
        <w:rPr>
          <w:rFonts w:ascii="Times New Roman" w:eastAsia="Times New Roman" w:hAnsi="Times New Roman" w:cs="Times New Roman"/>
          <w:sz w:val="25"/>
          <w:szCs w:val="25"/>
        </w:rPr>
        <w:t>2</w:t>
      </w:r>
      <w:r w:rsidR="007541B9">
        <w:rPr>
          <w:rFonts w:ascii="Times New Roman" w:eastAsia="Times New Roman" w:hAnsi="Times New Roman" w:cs="Times New Roman"/>
          <w:sz w:val="25"/>
          <w:szCs w:val="25"/>
        </w:rPr>
        <w:t>, UT-111278, and UT-111279 to comply with this Order on or before August 4, 2011.</w:t>
      </w:r>
    </w:p>
    <w:p w14:paraId="291DF7EE" w14:textId="77777777" w:rsidR="00614E3D" w:rsidRDefault="007541B9" w:rsidP="00C50B6A">
      <w:pPr>
        <w:numPr>
          <w:ilvl w:val="0"/>
          <w:numId w:val="1"/>
        </w:numPr>
        <w:spacing w:after="240" w:line="264" w:lineRule="auto"/>
        <w:ind w:left="720" w:hanging="1440"/>
        <w:rPr>
          <w:rFonts w:ascii="Times New Roman" w:eastAsia="Times New Roman" w:hAnsi="Times New Roman" w:cs="Times New Roman"/>
          <w:sz w:val="25"/>
          <w:szCs w:val="25"/>
        </w:rPr>
      </w:pPr>
      <w:r>
        <w:rPr>
          <w:rFonts w:ascii="Times New Roman" w:eastAsia="Times New Roman" w:hAnsi="Times New Roman" w:cs="Times New Roman"/>
          <w:sz w:val="25"/>
          <w:szCs w:val="25"/>
        </w:rPr>
        <w:t>(5)</w:t>
      </w:r>
      <w:r>
        <w:rPr>
          <w:rFonts w:ascii="Times New Roman" w:eastAsia="Times New Roman" w:hAnsi="Times New Roman" w:cs="Times New Roman"/>
          <w:sz w:val="25"/>
          <w:szCs w:val="25"/>
        </w:rPr>
        <w:tab/>
      </w:r>
      <w:r w:rsidR="0094458D">
        <w:rPr>
          <w:rFonts w:ascii="Times New Roman" w:eastAsia="Times New Roman" w:hAnsi="Times New Roman" w:cs="Times New Roman"/>
          <w:sz w:val="25"/>
          <w:szCs w:val="25"/>
        </w:rPr>
        <w:t>Qwest Corporation shall continue to include the language required by this Order in the Company’s tariffs until CenturyLink’s challenge to the conditions the Commission adopted in Order 14 in Docket UT-10082</w:t>
      </w:r>
      <w:r w:rsidR="00180BD6">
        <w:rPr>
          <w:rFonts w:ascii="Times New Roman" w:eastAsia="Times New Roman" w:hAnsi="Times New Roman" w:cs="Times New Roman"/>
          <w:sz w:val="25"/>
          <w:szCs w:val="25"/>
        </w:rPr>
        <w:t>0</w:t>
      </w:r>
      <w:r w:rsidR="0094458D">
        <w:rPr>
          <w:rFonts w:ascii="Times New Roman" w:eastAsia="Times New Roman" w:hAnsi="Times New Roman" w:cs="Times New Roman"/>
          <w:sz w:val="25"/>
          <w:szCs w:val="25"/>
        </w:rPr>
        <w:t xml:space="preserve"> has been resolved through a final order of a court or the Commission that is not subject to appeal, further Commission action, or additional judicial review.</w:t>
      </w:r>
    </w:p>
    <w:p w14:paraId="291DF7EF" w14:textId="77777777" w:rsidR="00614E3D" w:rsidRDefault="00614E3D">
      <w:pPr>
        <w:rPr>
          <w:rFonts w:ascii="Times New Roman" w:eastAsia="Times New Roman" w:hAnsi="Times New Roman" w:cs="Times New Roman"/>
          <w:sz w:val="25"/>
          <w:szCs w:val="25"/>
        </w:rPr>
      </w:pPr>
      <w:r>
        <w:rPr>
          <w:rFonts w:ascii="Times New Roman" w:eastAsia="Times New Roman" w:hAnsi="Times New Roman" w:cs="Times New Roman"/>
          <w:sz w:val="25"/>
          <w:szCs w:val="25"/>
        </w:rPr>
        <w:br w:type="page"/>
      </w:r>
    </w:p>
    <w:p w14:paraId="291DF7F1" w14:textId="77777777" w:rsidR="00C50B6A" w:rsidRPr="00C50B6A" w:rsidRDefault="0094458D" w:rsidP="00C50B6A">
      <w:pPr>
        <w:numPr>
          <w:ilvl w:val="0"/>
          <w:numId w:val="1"/>
        </w:numPr>
        <w:spacing w:after="240" w:line="264" w:lineRule="auto"/>
        <w:ind w:left="720" w:hanging="1440"/>
        <w:rPr>
          <w:rFonts w:ascii="Times New Roman" w:eastAsia="Times New Roman" w:hAnsi="Times New Roman" w:cs="Times New Roman"/>
          <w:sz w:val="25"/>
          <w:szCs w:val="25"/>
        </w:rPr>
      </w:pPr>
      <w:bookmarkStart w:id="0" w:name="_GoBack"/>
      <w:bookmarkEnd w:id="0"/>
      <w:r>
        <w:rPr>
          <w:rFonts w:ascii="Times New Roman" w:eastAsia="Times New Roman" w:hAnsi="Times New Roman" w:cs="Times New Roman"/>
          <w:sz w:val="25"/>
          <w:szCs w:val="25"/>
        </w:rPr>
        <w:lastRenderedPageBreak/>
        <w:t>(6)</w:t>
      </w:r>
      <w:r>
        <w:rPr>
          <w:rFonts w:ascii="Times New Roman" w:eastAsia="Times New Roman" w:hAnsi="Times New Roman" w:cs="Times New Roman"/>
          <w:sz w:val="25"/>
          <w:szCs w:val="25"/>
        </w:rPr>
        <w:tab/>
      </w:r>
      <w:r w:rsidR="00C50B6A">
        <w:rPr>
          <w:rFonts w:ascii="Times New Roman" w:eastAsia="Times New Roman" w:hAnsi="Times New Roman" w:cs="Times New Roman"/>
          <w:sz w:val="25"/>
          <w:szCs w:val="25"/>
        </w:rPr>
        <w:t>The Commission retains jurisdiction to enforce the terms of this Order.</w:t>
      </w:r>
    </w:p>
    <w:p w14:paraId="291DF7F2" w14:textId="77777777" w:rsidR="008C12B1" w:rsidRPr="008C12B1" w:rsidRDefault="008C12B1" w:rsidP="00584FD1">
      <w:pPr>
        <w:spacing w:after="0" w:line="264" w:lineRule="auto"/>
        <w:rPr>
          <w:rFonts w:ascii="Times New Roman" w:eastAsia="Times New Roman" w:hAnsi="Times New Roman" w:cs="Times New Roman"/>
          <w:color w:val="000000"/>
          <w:sz w:val="25"/>
          <w:szCs w:val="25"/>
        </w:rPr>
      </w:pPr>
    </w:p>
    <w:p w14:paraId="291DF7F3" w14:textId="77777777" w:rsidR="008C12B1" w:rsidRPr="008C12B1" w:rsidRDefault="008C12B1" w:rsidP="00584FD1">
      <w:pPr>
        <w:spacing w:after="0" w:line="264" w:lineRule="auto"/>
        <w:rPr>
          <w:rFonts w:ascii="Times New Roman" w:eastAsia="Times New Roman" w:hAnsi="Times New Roman" w:cs="Times New Roman"/>
          <w:sz w:val="25"/>
          <w:szCs w:val="25"/>
        </w:rPr>
      </w:pPr>
      <w:r w:rsidRPr="008C12B1">
        <w:rPr>
          <w:rFonts w:ascii="Times New Roman" w:eastAsia="Times New Roman" w:hAnsi="Times New Roman" w:cs="Times New Roman"/>
          <w:sz w:val="25"/>
          <w:szCs w:val="25"/>
        </w:rPr>
        <w:t xml:space="preserve">Dated at Olympia, Washington, and effective </w:t>
      </w:r>
      <w:r w:rsidR="00075C7F">
        <w:rPr>
          <w:rFonts w:ascii="Times New Roman" w:eastAsia="Times New Roman" w:hAnsi="Times New Roman" w:cs="Times New Roman"/>
          <w:sz w:val="25"/>
          <w:szCs w:val="25"/>
        </w:rPr>
        <w:t>July 28</w:t>
      </w:r>
      <w:r w:rsidRPr="008C12B1">
        <w:rPr>
          <w:rFonts w:ascii="Times New Roman" w:eastAsia="Times New Roman" w:hAnsi="Times New Roman" w:cs="Times New Roman"/>
          <w:sz w:val="25"/>
          <w:szCs w:val="25"/>
        </w:rPr>
        <w:t>, 2011.</w:t>
      </w:r>
    </w:p>
    <w:p w14:paraId="291DF7F4" w14:textId="77777777" w:rsidR="008C12B1" w:rsidRPr="008C12B1" w:rsidRDefault="008C12B1" w:rsidP="00584FD1">
      <w:pPr>
        <w:spacing w:after="0" w:line="264" w:lineRule="auto"/>
        <w:rPr>
          <w:rFonts w:ascii="Times New Roman" w:eastAsia="Times New Roman" w:hAnsi="Times New Roman" w:cs="Times New Roman"/>
          <w:sz w:val="25"/>
          <w:szCs w:val="25"/>
        </w:rPr>
      </w:pPr>
    </w:p>
    <w:p w14:paraId="291DF7F5" w14:textId="77777777" w:rsidR="00A04FAA" w:rsidRPr="00A04FAA" w:rsidRDefault="00A04FAA" w:rsidP="00584FD1">
      <w:pPr>
        <w:spacing w:line="264" w:lineRule="auto"/>
        <w:jc w:val="center"/>
        <w:rPr>
          <w:rFonts w:ascii="Times New Roman" w:hAnsi="Times New Roman" w:cs="Times New Roman"/>
          <w:bCs/>
          <w:sz w:val="25"/>
          <w:szCs w:val="25"/>
        </w:rPr>
      </w:pPr>
      <w:r w:rsidRPr="00A04FAA">
        <w:rPr>
          <w:rFonts w:ascii="Times New Roman" w:hAnsi="Times New Roman" w:cs="Times New Roman"/>
          <w:bCs/>
          <w:sz w:val="25"/>
          <w:szCs w:val="25"/>
        </w:rPr>
        <w:t xml:space="preserve">WASHINGTON </w:t>
      </w:r>
      <w:r w:rsidR="00584FD1">
        <w:rPr>
          <w:rFonts w:ascii="Times New Roman" w:hAnsi="Times New Roman" w:cs="Times New Roman"/>
          <w:bCs/>
          <w:sz w:val="25"/>
          <w:szCs w:val="25"/>
        </w:rPr>
        <w:t xml:space="preserve">STATE </w:t>
      </w:r>
      <w:r w:rsidRPr="00A04FAA">
        <w:rPr>
          <w:rFonts w:ascii="Times New Roman" w:hAnsi="Times New Roman" w:cs="Times New Roman"/>
          <w:bCs/>
          <w:sz w:val="25"/>
          <w:szCs w:val="25"/>
        </w:rPr>
        <w:t>UTILITIES AND TRANSPORTATION COMMISSION</w:t>
      </w:r>
    </w:p>
    <w:p w14:paraId="291DF7F6" w14:textId="77777777" w:rsidR="00A04FAA" w:rsidRPr="00A04FAA" w:rsidRDefault="00A04FAA" w:rsidP="00584FD1">
      <w:pPr>
        <w:spacing w:line="264" w:lineRule="auto"/>
        <w:rPr>
          <w:rFonts w:ascii="Times New Roman" w:hAnsi="Times New Roman" w:cs="Times New Roman"/>
          <w:sz w:val="25"/>
          <w:szCs w:val="25"/>
        </w:rPr>
      </w:pPr>
    </w:p>
    <w:p w14:paraId="291DF7F7" w14:textId="77777777" w:rsidR="00A04FAA" w:rsidRPr="00A04FAA" w:rsidRDefault="00A04FAA" w:rsidP="00584FD1">
      <w:pPr>
        <w:spacing w:line="264" w:lineRule="auto"/>
        <w:rPr>
          <w:rFonts w:ascii="Times New Roman" w:hAnsi="Times New Roman" w:cs="Times New Roman"/>
          <w:sz w:val="25"/>
          <w:szCs w:val="25"/>
        </w:rPr>
      </w:pPr>
    </w:p>
    <w:p w14:paraId="291DF7F8" w14:textId="77777777" w:rsidR="00A04FAA" w:rsidRPr="00A04FAA" w:rsidRDefault="00A04FAA" w:rsidP="00584FD1">
      <w:pPr>
        <w:spacing w:line="264" w:lineRule="auto"/>
        <w:rPr>
          <w:rFonts w:ascii="Times New Roman" w:hAnsi="Times New Roman" w:cs="Times New Roman"/>
          <w:sz w:val="25"/>
          <w:szCs w:val="25"/>
        </w:rPr>
      </w:pP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t>JEFFREY D. GOLTZ, Chairman</w:t>
      </w:r>
    </w:p>
    <w:p w14:paraId="291DF7F9" w14:textId="77777777" w:rsidR="00A04FAA" w:rsidRPr="00A04FAA" w:rsidRDefault="00A04FAA" w:rsidP="00584FD1">
      <w:pPr>
        <w:spacing w:line="264" w:lineRule="auto"/>
        <w:rPr>
          <w:rFonts w:ascii="Times New Roman" w:hAnsi="Times New Roman" w:cs="Times New Roman"/>
          <w:sz w:val="25"/>
          <w:szCs w:val="25"/>
        </w:rPr>
      </w:pPr>
    </w:p>
    <w:p w14:paraId="291DF7FA" w14:textId="77777777" w:rsidR="00A04FAA" w:rsidRPr="00A04FAA" w:rsidRDefault="00A04FAA" w:rsidP="00584FD1">
      <w:pPr>
        <w:spacing w:line="264" w:lineRule="auto"/>
        <w:rPr>
          <w:rFonts w:ascii="Times New Roman" w:hAnsi="Times New Roman" w:cs="Times New Roman"/>
          <w:sz w:val="25"/>
          <w:szCs w:val="25"/>
        </w:rPr>
      </w:pPr>
    </w:p>
    <w:p w14:paraId="291DF7FB" w14:textId="77777777" w:rsidR="00A04FAA" w:rsidRPr="00A04FAA" w:rsidRDefault="00A04FAA" w:rsidP="00584FD1">
      <w:pPr>
        <w:spacing w:line="264" w:lineRule="auto"/>
        <w:rPr>
          <w:rFonts w:ascii="Times New Roman" w:hAnsi="Times New Roman" w:cs="Times New Roman"/>
          <w:sz w:val="25"/>
          <w:szCs w:val="25"/>
        </w:rPr>
      </w:pP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t>PATRICK J. OSHIE, Commissioner</w:t>
      </w:r>
    </w:p>
    <w:p w14:paraId="291DF7FC" w14:textId="77777777" w:rsidR="00A04FAA" w:rsidRPr="00A04FAA" w:rsidRDefault="00A04FAA" w:rsidP="00584FD1">
      <w:pPr>
        <w:spacing w:line="264" w:lineRule="auto"/>
        <w:rPr>
          <w:rFonts w:ascii="Times New Roman" w:hAnsi="Times New Roman" w:cs="Times New Roman"/>
          <w:sz w:val="25"/>
          <w:szCs w:val="25"/>
        </w:rPr>
      </w:pPr>
    </w:p>
    <w:p w14:paraId="291DF7FD" w14:textId="77777777" w:rsidR="00A04FAA" w:rsidRPr="00A04FAA" w:rsidRDefault="00A04FAA" w:rsidP="00584FD1">
      <w:pPr>
        <w:spacing w:line="264" w:lineRule="auto"/>
        <w:rPr>
          <w:rFonts w:ascii="Times New Roman" w:hAnsi="Times New Roman" w:cs="Times New Roman"/>
          <w:sz w:val="25"/>
          <w:szCs w:val="25"/>
        </w:rPr>
      </w:pPr>
    </w:p>
    <w:p w14:paraId="291DF7FE" w14:textId="77777777" w:rsidR="008C12B1" w:rsidRPr="002B4833" w:rsidRDefault="00A04FAA" w:rsidP="002B4833">
      <w:pPr>
        <w:spacing w:line="264" w:lineRule="auto"/>
        <w:rPr>
          <w:rFonts w:ascii="Times New Roman" w:hAnsi="Times New Roman" w:cs="Times New Roman"/>
          <w:sz w:val="25"/>
          <w:szCs w:val="25"/>
        </w:rPr>
      </w:pP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r>
      <w:r w:rsidRPr="00A04FAA">
        <w:rPr>
          <w:rFonts w:ascii="Times New Roman" w:hAnsi="Times New Roman" w:cs="Times New Roman"/>
          <w:sz w:val="25"/>
          <w:szCs w:val="25"/>
        </w:rPr>
        <w:tab/>
        <w:t>PHILIP B. JONES, Commissioner</w:t>
      </w:r>
    </w:p>
    <w:sectPr w:rsidR="008C12B1" w:rsidRPr="002B4833" w:rsidSect="008C12B1">
      <w:headerReference w:type="default" r:id="rId12"/>
      <w:head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DF801" w14:textId="77777777" w:rsidR="00976113" w:rsidRDefault="00976113" w:rsidP="008C12B1">
      <w:pPr>
        <w:spacing w:after="0" w:line="240" w:lineRule="auto"/>
      </w:pPr>
      <w:r>
        <w:separator/>
      </w:r>
    </w:p>
  </w:endnote>
  <w:endnote w:type="continuationSeparator" w:id="0">
    <w:p w14:paraId="291DF802" w14:textId="77777777" w:rsidR="00976113" w:rsidRDefault="00976113" w:rsidP="008C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DF7FF" w14:textId="77777777" w:rsidR="00976113" w:rsidRDefault="00976113" w:rsidP="008C12B1">
      <w:pPr>
        <w:spacing w:after="0" w:line="240" w:lineRule="auto"/>
      </w:pPr>
      <w:r>
        <w:separator/>
      </w:r>
    </w:p>
  </w:footnote>
  <w:footnote w:type="continuationSeparator" w:id="0">
    <w:p w14:paraId="291DF800" w14:textId="77777777" w:rsidR="00976113" w:rsidRDefault="00976113" w:rsidP="008C1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DF803" w14:textId="77777777" w:rsidR="00077CEF" w:rsidRPr="00C61316" w:rsidRDefault="00077CEF">
    <w:pPr>
      <w:pStyle w:val="Header"/>
      <w:tabs>
        <w:tab w:val="clear" w:pos="8640"/>
        <w:tab w:val="right" w:pos="8100"/>
      </w:tabs>
      <w:rPr>
        <w:rStyle w:val="PageNumber"/>
        <w:b/>
        <w:bCs/>
        <w:sz w:val="20"/>
      </w:rPr>
    </w:pPr>
    <w:r w:rsidRPr="00C61316">
      <w:rPr>
        <w:b/>
        <w:bCs/>
        <w:sz w:val="20"/>
      </w:rPr>
      <w:t>DOCKET</w:t>
    </w:r>
    <w:r>
      <w:rPr>
        <w:b/>
        <w:bCs/>
        <w:sz w:val="20"/>
      </w:rPr>
      <w:t xml:space="preserve">S </w:t>
    </w:r>
    <w:r w:rsidR="00075C7F">
      <w:rPr>
        <w:b/>
        <w:bCs/>
        <w:sz w:val="20"/>
      </w:rPr>
      <w:t>UT-111241, UT-111242, UT-111278 &amp; UT-111279</w:t>
    </w:r>
    <w:r>
      <w:rPr>
        <w:b/>
        <w:bCs/>
        <w:sz w:val="20"/>
      </w:rPr>
      <w:t xml:space="preserve"> </w:t>
    </w:r>
    <w:r w:rsidRPr="00FB5D6B">
      <w:rPr>
        <w:b/>
        <w:bCs/>
        <w:i/>
        <w:sz w:val="20"/>
      </w:rPr>
      <w:t>(Consolidated)</w:t>
    </w:r>
    <w:r w:rsidRPr="00C61316">
      <w:rPr>
        <w:b/>
        <w:bCs/>
        <w:sz w:val="20"/>
      </w:rPr>
      <w:tab/>
      <w:t xml:space="preserve">PAGE </w:t>
    </w:r>
    <w:r w:rsidR="009925A9" w:rsidRPr="00C61316">
      <w:rPr>
        <w:rStyle w:val="PageNumber"/>
        <w:b/>
        <w:bCs/>
        <w:sz w:val="20"/>
      </w:rPr>
      <w:fldChar w:fldCharType="begin"/>
    </w:r>
    <w:r w:rsidRPr="00C61316">
      <w:rPr>
        <w:rStyle w:val="PageNumber"/>
        <w:b/>
        <w:bCs/>
        <w:sz w:val="20"/>
      </w:rPr>
      <w:instrText xml:space="preserve"> PAGE </w:instrText>
    </w:r>
    <w:r w:rsidR="009925A9" w:rsidRPr="00C61316">
      <w:rPr>
        <w:rStyle w:val="PageNumber"/>
        <w:b/>
        <w:bCs/>
        <w:sz w:val="20"/>
      </w:rPr>
      <w:fldChar w:fldCharType="separate"/>
    </w:r>
    <w:r w:rsidR="00DE4BF6">
      <w:rPr>
        <w:rStyle w:val="PageNumber"/>
        <w:b/>
        <w:bCs/>
        <w:noProof/>
        <w:sz w:val="20"/>
      </w:rPr>
      <w:t>2</w:t>
    </w:r>
    <w:r w:rsidR="009925A9" w:rsidRPr="00C61316">
      <w:rPr>
        <w:rStyle w:val="PageNumber"/>
        <w:b/>
        <w:bCs/>
        <w:sz w:val="20"/>
      </w:rPr>
      <w:fldChar w:fldCharType="end"/>
    </w:r>
  </w:p>
  <w:p w14:paraId="291DF804" w14:textId="77777777" w:rsidR="00077CEF" w:rsidRPr="00C61316" w:rsidRDefault="00077CEF">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w:t>
    </w:r>
    <w:r w:rsidR="00075C7F">
      <w:rPr>
        <w:rStyle w:val="PageNumber"/>
        <w:b/>
        <w:bCs/>
        <w:sz w:val="20"/>
      </w:rPr>
      <w:t>1</w:t>
    </w:r>
  </w:p>
  <w:p w14:paraId="291DF805" w14:textId="77777777" w:rsidR="00077CEF" w:rsidRPr="00C61316" w:rsidRDefault="00077CEF">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DF806" w14:textId="77777777" w:rsidR="00077CEF" w:rsidRPr="007D5D99" w:rsidRDefault="00077CEF" w:rsidP="00F62C95">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hanging="1080"/>
      </w:pPr>
      <w:rPr>
        <w:rFonts w:cs="Times New Roman"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ADC4313"/>
    <w:multiLevelType w:val="hybridMultilevel"/>
    <w:tmpl w:val="2D744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6039B3"/>
    <w:multiLevelType w:val="hybridMultilevel"/>
    <w:tmpl w:val="AE72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A4233"/>
    <w:multiLevelType w:val="hybridMultilevel"/>
    <w:tmpl w:val="C8CCE1CC"/>
    <w:lvl w:ilvl="0" w:tplc="4CD04744">
      <w:start w:val="1"/>
      <w:numFmt w:val="decimal"/>
      <w:lvlText w:val="%1"/>
      <w:lvlJc w:val="left"/>
      <w:pPr>
        <w:tabs>
          <w:tab w:val="num" w:pos="720"/>
        </w:tabs>
        <w:ind w:left="720" w:hanging="720"/>
      </w:pPr>
      <w:rPr>
        <w:rFonts w:ascii="Times New Roman" w:hAnsi="Times New Roman" w:cs="Times New Roman" w:hint="default"/>
        <w:b w:val="0"/>
        <w:i/>
        <w:sz w:val="22"/>
        <w:szCs w:val="22"/>
      </w:rPr>
    </w:lvl>
    <w:lvl w:ilvl="1" w:tplc="3594E306">
      <w:start w:val="1"/>
      <w:numFmt w:val="upperLetter"/>
      <w:lvlText w:val="%2."/>
      <w:lvlJc w:val="left"/>
      <w:pPr>
        <w:tabs>
          <w:tab w:val="num" w:pos="1440"/>
        </w:tabs>
        <w:ind w:left="1440" w:hanging="360"/>
      </w:pPr>
      <w:rPr>
        <w:rFonts w:cs="Times New Roman" w:hint="default"/>
      </w:rPr>
    </w:lvl>
    <w:lvl w:ilvl="2" w:tplc="5C6644E2">
      <w:start w:val="1"/>
      <w:numFmt w:val="decimal"/>
      <w:lvlText w:val="%3."/>
      <w:lvlJc w:val="left"/>
      <w:pPr>
        <w:tabs>
          <w:tab w:val="num" w:pos="2340"/>
        </w:tabs>
        <w:ind w:left="2340" w:hanging="360"/>
      </w:pPr>
      <w:rPr>
        <w:rFonts w:cs="Times New Roman" w:hint="default"/>
      </w:rPr>
    </w:lvl>
    <w:lvl w:ilvl="3" w:tplc="FC1C7BD2">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52F03DA2">
      <w:start w:val="3"/>
      <w:numFmt w:val="decimal"/>
      <w:lvlText w:val="(%6)"/>
      <w:lvlJc w:val="left"/>
      <w:pPr>
        <w:tabs>
          <w:tab w:val="num" w:pos="4860"/>
        </w:tabs>
        <w:ind w:left="4860" w:hanging="72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FE42D88"/>
    <w:multiLevelType w:val="hybridMultilevel"/>
    <w:tmpl w:val="30DA9736"/>
    <w:lvl w:ilvl="0" w:tplc="A7980F6E">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1747EF"/>
    <w:multiLevelType w:val="hybridMultilevel"/>
    <w:tmpl w:val="7CBCD198"/>
    <w:lvl w:ilvl="0" w:tplc="229AF78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B1"/>
    <w:rsid w:val="00021619"/>
    <w:rsid w:val="000259ED"/>
    <w:rsid w:val="00035C47"/>
    <w:rsid w:val="00041B78"/>
    <w:rsid w:val="000474F0"/>
    <w:rsid w:val="0006616D"/>
    <w:rsid w:val="00075C7F"/>
    <w:rsid w:val="00077CEF"/>
    <w:rsid w:val="0008247D"/>
    <w:rsid w:val="00083CF2"/>
    <w:rsid w:val="000871D7"/>
    <w:rsid w:val="00091C38"/>
    <w:rsid w:val="000958BC"/>
    <w:rsid w:val="000A2893"/>
    <w:rsid w:val="000C09C5"/>
    <w:rsid w:val="000C19F6"/>
    <w:rsid w:val="000C64B4"/>
    <w:rsid w:val="000D7803"/>
    <w:rsid w:val="000D7825"/>
    <w:rsid w:val="000E197B"/>
    <w:rsid w:val="000E21B1"/>
    <w:rsid w:val="000E5A44"/>
    <w:rsid w:val="000E6EFB"/>
    <w:rsid w:val="000F5BF1"/>
    <w:rsid w:val="00111DBF"/>
    <w:rsid w:val="00112AB4"/>
    <w:rsid w:val="00124F94"/>
    <w:rsid w:val="001355B9"/>
    <w:rsid w:val="00140D56"/>
    <w:rsid w:val="00151CCE"/>
    <w:rsid w:val="00152A12"/>
    <w:rsid w:val="00155695"/>
    <w:rsid w:val="001558A7"/>
    <w:rsid w:val="00166BCC"/>
    <w:rsid w:val="00180BD6"/>
    <w:rsid w:val="00182964"/>
    <w:rsid w:val="001846DF"/>
    <w:rsid w:val="00186311"/>
    <w:rsid w:val="00186CD8"/>
    <w:rsid w:val="0018737F"/>
    <w:rsid w:val="001B027A"/>
    <w:rsid w:val="001B3FFC"/>
    <w:rsid w:val="001B5813"/>
    <w:rsid w:val="001C1045"/>
    <w:rsid w:val="001C2690"/>
    <w:rsid w:val="001C56B4"/>
    <w:rsid w:val="001C6696"/>
    <w:rsid w:val="001D2292"/>
    <w:rsid w:val="001D54F5"/>
    <w:rsid w:val="001D6F48"/>
    <w:rsid w:val="001E20AC"/>
    <w:rsid w:val="001E27B6"/>
    <w:rsid w:val="001E31A8"/>
    <w:rsid w:val="001E57A3"/>
    <w:rsid w:val="001E69C0"/>
    <w:rsid w:val="001F3E89"/>
    <w:rsid w:val="00205E7A"/>
    <w:rsid w:val="0021214C"/>
    <w:rsid w:val="002126E0"/>
    <w:rsid w:val="00220565"/>
    <w:rsid w:val="002227F3"/>
    <w:rsid w:val="00222E19"/>
    <w:rsid w:val="00223A1C"/>
    <w:rsid w:val="00224726"/>
    <w:rsid w:val="0023153B"/>
    <w:rsid w:val="002316D3"/>
    <w:rsid w:val="002559B0"/>
    <w:rsid w:val="00257141"/>
    <w:rsid w:val="002605C9"/>
    <w:rsid w:val="00270A1C"/>
    <w:rsid w:val="0028004D"/>
    <w:rsid w:val="0028242F"/>
    <w:rsid w:val="00284F23"/>
    <w:rsid w:val="002949C7"/>
    <w:rsid w:val="002A2DCF"/>
    <w:rsid w:val="002A62D5"/>
    <w:rsid w:val="002B363B"/>
    <w:rsid w:val="002B4833"/>
    <w:rsid w:val="002B5E87"/>
    <w:rsid w:val="002B79FA"/>
    <w:rsid w:val="002C2FBC"/>
    <w:rsid w:val="002C4AD6"/>
    <w:rsid w:val="002E1801"/>
    <w:rsid w:val="002E5480"/>
    <w:rsid w:val="002F21AF"/>
    <w:rsid w:val="0030115D"/>
    <w:rsid w:val="00305C09"/>
    <w:rsid w:val="00317212"/>
    <w:rsid w:val="003203B0"/>
    <w:rsid w:val="00320992"/>
    <w:rsid w:val="0033607E"/>
    <w:rsid w:val="00365ADD"/>
    <w:rsid w:val="003853AA"/>
    <w:rsid w:val="0038707E"/>
    <w:rsid w:val="003921D8"/>
    <w:rsid w:val="0039523E"/>
    <w:rsid w:val="003A1AD1"/>
    <w:rsid w:val="003B632D"/>
    <w:rsid w:val="003B7A1F"/>
    <w:rsid w:val="003C0809"/>
    <w:rsid w:val="003C4E6B"/>
    <w:rsid w:val="003D0D8E"/>
    <w:rsid w:val="003D2606"/>
    <w:rsid w:val="003E03FA"/>
    <w:rsid w:val="003E4F97"/>
    <w:rsid w:val="003F16C0"/>
    <w:rsid w:val="003F6FD1"/>
    <w:rsid w:val="00400CC5"/>
    <w:rsid w:val="00410C81"/>
    <w:rsid w:val="00412D09"/>
    <w:rsid w:val="00427EC3"/>
    <w:rsid w:val="004338FB"/>
    <w:rsid w:val="00435746"/>
    <w:rsid w:val="004425EC"/>
    <w:rsid w:val="0044502E"/>
    <w:rsid w:val="00445DA5"/>
    <w:rsid w:val="00446AF3"/>
    <w:rsid w:val="00447163"/>
    <w:rsid w:val="00460550"/>
    <w:rsid w:val="00461FD9"/>
    <w:rsid w:val="004637B4"/>
    <w:rsid w:val="00473FE6"/>
    <w:rsid w:val="00477010"/>
    <w:rsid w:val="00491DE5"/>
    <w:rsid w:val="004B175C"/>
    <w:rsid w:val="004C684D"/>
    <w:rsid w:val="004D4DDA"/>
    <w:rsid w:val="004E392D"/>
    <w:rsid w:val="004F366C"/>
    <w:rsid w:val="004F5FBE"/>
    <w:rsid w:val="00501614"/>
    <w:rsid w:val="005109AB"/>
    <w:rsid w:val="0052500C"/>
    <w:rsid w:val="0053256F"/>
    <w:rsid w:val="005538D2"/>
    <w:rsid w:val="005611CC"/>
    <w:rsid w:val="00561D2B"/>
    <w:rsid w:val="005632FA"/>
    <w:rsid w:val="005637D9"/>
    <w:rsid w:val="00564A89"/>
    <w:rsid w:val="00567CFF"/>
    <w:rsid w:val="00575775"/>
    <w:rsid w:val="00584FD1"/>
    <w:rsid w:val="00594DE5"/>
    <w:rsid w:val="00597B12"/>
    <w:rsid w:val="005A79D5"/>
    <w:rsid w:val="005D092B"/>
    <w:rsid w:val="005E1E57"/>
    <w:rsid w:val="005E6709"/>
    <w:rsid w:val="005F593D"/>
    <w:rsid w:val="00614E3D"/>
    <w:rsid w:val="00624573"/>
    <w:rsid w:val="00632698"/>
    <w:rsid w:val="006332E7"/>
    <w:rsid w:val="00641A59"/>
    <w:rsid w:val="00650D46"/>
    <w:rsid w:val="00654C29"/>
    <w:rsid w:val="00656E5D"/>
    <w:rsid w:val="00657F76"/>
    <w:rsid w:val="00662DB7"/>
    <w:rsid w:val="006700C4"/>
    <w:rsid w:val="0069043B"/>
    <w:rsid w:val="006916E2"/>
    <w:rsid w:val="0069296F"/>
    <w:rsid w:val="006A1B37"/>
    <w:rsid w:val="006B17A4"/>
    <w:rsid w:val="006C45FD"/>
    <w:rsid w:val="006E4C05"/>
    <w:rsid w:val="006F5C1F"/>
    <w:rsid w:val="007000E4"/>
    <w:rsid w:val="00700CC7"/>
    <w:rsid w:val="00707FE4"/>
    <w:rsid w:val="00710D4E"/>
    <w:rsid w:val="007121F2"/>
    <w:rsid w:val="007235A0"/>
    <w:rsid w:val="00731161"/>
    <w:rsid w:val="00736996"/>
    <w:rsid w:val="007426D9"/>
    <w:rsid w:val="00744FF7"/>
    <w:rsid w:val="00746ABD"/>
    <w:rsid w:val="007541B9"/>
    <w:rsid w:val="007602DB"/>
    <w:rsid w:val="00764727"/>
    <w:rsid w:val="00765F97"/>
    <w:rsid w:val="00767414"/>
    <w:rsid w:val="00786397"/>
    <w:rsid w:val="00795BAE"/>
    <w:rsid w:val="007A61C8"/>
    <w:rsid w:val="007A7323"/>
    <w:rsid w:val="007B3BF1"/>
    <w:rsid w:val="007B688E"/>
    <w:rsid w:val="007D0A28"/>
    <w:rsid w:val="007E7142"/>
    <w:rsid w:val="007F634F"/>
    <w:rsid w:val="00803947"/>
    <w:rsid w:val="008150BF"/>
    <w:rsid w:val="00835CFA"/>
    <w:rsid w:val="00836162"/>
    <w:rsid w:val="00862400"/>
    <w:rsid w:val="00863DB7"/>
    <w:rsid w:val="0086732D"/>
    <w:rsid w:val="00880937"/>
    <w:rsid w:val="008865CF"/>
    <w:rsid w:val="008A2ACB"/>
    <w:rsid w:val="008B0851"/>
    <w:rsid w:val="008B23CE"/>
    <w:rsid w:val="008B64EE"/>
    <w:rsid w:val="008C12B1"/>
    <w:rsid w:val="008E65C5"/>
    <w:rsid w:val="008F4666"/>
    <w:rsid w:val="008F50AD"/>
    <w:rsid w:val="008F6A1F"/>
    <w:rsid w:val="0090374D"/>
    <w:rsid w:val="00915215"/>
    <w:rsid w:val="00915EA8"/>
    <w:rsid w:val="009163BA"/>
    <w:rsid w:val="00937CEC"/>
    <w:rsid w:val="0094458D"/>
    <w:rsid w:val="00963B26"/>
    <w:rsid w:val="00965AE3"/>
    <w:rsid w:val="00972FBF"/>
    <w:rsid w:val="00976113"/>
    <w:rsid w:val="0097720C"/>
    <w:rsid w:val="00977999"/>
    <w:rsid w:val="00986F74"/>
    <w:rsid w:val="009925A9"/>
    <w:rsid w:val="009951CE"/>
    <w:rsid w:val="009A2B78"/>
    <w:rsid w:val="009A519A"/>
    <w:rsid w:val="009A5D47"/>
    <w:rsid w:val="009B5E3B"/>
    <w:rsid w:val="009C6A3E"/>
    <w:rsid w:val="009E7A2B"/>
    <w:rsid w:val="009E7A4C"/>
    <w:rsid w:val="009F25D9"/>
    <w:rsid w:val="009F7B71"/>
    <w:rsid w:val="00A04FAA"/>
    <w:rsid w:val="00A074CD"/>
    <w:rsid w:val="00A129FC"/>
    <w:rsid w:val="00A2405B"/>
    <w:rsid w:val="00A33224"/>
    <w:rsid w:val="00A337C9"/>
    <w:rsid w:val="00A4012F"/>
    <w:rsid w:val="00A40337"/>
    <w:rsid w:val="00A46B27"/>
    <w:rsid w:val="00A51333"/>
    <w:rsid w:val="00A5486A"/>
    <w:rsid w:val="00A607D6"/>
    <w:rsid w:val="00A62C44"/>
    <w:rsid w:val="00A64DDF"/>
    <w:rsid w:val="00A70756"/>
    <w:rsid w:val="00A70A8A"/>
    <w:rsid w:val="00A7729F"/>
    <w:rsid w:val="00A85E76"/>
    <w:rsid w:val="00AA16D9"/>
    <w:rsid w:val="00AC0850"/>
    <w:rsid w:val="00AD1176"/>
    <w:rsid w:val="00AD206A"/>
    <w:rsid w:val="00AF6B05"/>
    <w:rsid w:val="00B10309"/>
    <w:rsid w:val="00B327B5"/>
    <w:rsid w:val="00B368B7"/>
    <w:rsid w:val="00B42801"/>
    <w:rsid w:val="00B45C13"/>
    <w:rsid w:val="00B508B1"/>
    <w:rsid w:val="00B527C5"/>
    <w:rsid w:val="00B5451D"/>
    <w:rsid w:val="00B57EC4"/>
    <w:rsid w:val="00B6529D"/>
    <w:rsid w:val="00B94A1F"/>
    <w:rsid w:val="00BB438B"/>
    <w:rsid w:val="00BB51FD"/>
    <w:rsid w:val="00BB53D5"/>
    <w:rsid w:val="00BB5A29"/>
    <w:rsid w:val="00BB5AB1"/>
    <w:rsid w:val="00BC229A"/>
    <w:rsid w:val="00BD525C"/>
    <w:rsid w:val="00BF3950"/>
    <w:rsid w:val="00C0584B"/>
    <w:rsid w:val="00C331D2"/>
    <w:rsid w:val="00C37F17"/>
    <w:rsid w:val="00C42160"/>
    <w:rsid w:val="00C43B52"/>
    <w:rsid w:val="00C50B6A"/>
    <w:rsid w:val="00C51ADB"/>
    <w:rsid w:val="00C61F5F"/>
    <w:rsid w:val="00C628D2"/>
    <w:rsid w:val="00C63510"/>
    <w:rsid w:val="00C71CB2"/>
    <w:rsid w:val="00C81FEF"/>
    <w:rsid w:val="00C85C85"/>
    <w:rsid w:val="00C92233"/>
    <w:rsid w:val="00C9798B"/>
    <w:rsid w:val="00CA1B72"/>
    <w:rsid w:val="00CA2968"/>
    <w:rsid w:val="00CA5224"/>
    <w:rsid w:val="00CA737F"/>
    <w:rsid w:val="00CA77E3"/>
    <w:rsid w:val="00CB03DE"/>
    <w:rsid w:val="00CD1389"/>
    <w:rsid w:val="00CD7EA4"/>
    <w:rsid w:val="00CE4365"/>
    <w:rsid w:val="00CE6CE7"/>
    <w:rsid w:val="00CE702F"/>
    <w:rsid w:val="00CF3836"/>
    <w:rsid w:val="00CF47EF"/>
    <w:rsid w:val="00CF501F"/>
    <w:rsid w:val="00CF73FB"/>
    <w:rsid w:val="00D01991"/>
    <w:rsid w:val="00D056DD"/>
    <w:rsid w:val="00D073E5"/>
    <w:rsid w:val="00D0798B"/>
    <w:rsid w:val="00D246C8"/>
    <w:rsid w:val="00D2612E"/>
    <w:rsid w:val="00D46281"/>
    <w:rsid w:val="00D507BC"/>
    <w:rsid w:val="00D53278"/>
    <w:rsid w:val="00D63257"/>
    <w:rsid w:val="00D67DC0"/>
    <w:rsid w:val="00D75F91"/>
    <w:rsid w:val="00D77F3A"/>
    <w:rsid w:val="00D81D2A"/>
    <w:rsid w:val="00D92F8C"/>
    <w:rsid w:val="00DB51E4"/>
    <w:rsid w:val="00DC3C36"/>
    <w:rsid w:val="00DC5120"/>
    <w:rsid w:val="00DC7582"/>
    <w:rsid w:val="00DE46EE"/>
    <w:rsid w:val="00DE4BF6"/>
    <w:rsid w:val="00E0164D"/>
    <w:rsid w:val="00E20C82"/>
    <w:rsid w:val="00E2287F"/>
    <w:rsid w:val="00E343EA"/>
    <w:rsid w:val="00E618D7"/>
    <w:rsid w:val="00E61A70"/>
    <w:rsid w:val="00E63EE3"/>
    <w:rsid w:val="00E64697"/>
    <w:rsid w:val="00E708BF"/>
    <w:rsid w:val="00E74490"/>
    <w:rsid w:val="00E762DF"/>
    <w:rsid w:val="00E77470"/>
    <w:rsid w:val="00E8717A"/>
    <w:rsid w:val="00E96494"/>
    <w:rsid w:val="00EA2E1B"/>
    <w:rsid w:val="00EA67C9"/>
    <w:rsid w:val="00EB0C9B"/>
    <w:rsid w:val="00EB1D25"/>
    <w:rsid w:val="00EB1DF2"/>
    <w:rsid w:val="00EB4318"/>
    <w:rsid w:val="00EB6DE9"/>
    <w:rsid w:val="00ED6FEF"/>
    <w:rsid w:val="00EE4BE1"/>
    <w:rsid w:val="00EE4CAF"/>
    <w:rsid w:val="00EF21F5"/>
    <w:rsid w:val="00EF6570"/>
    <w:rsid w:val="00F0311D"/>
    <w:rsid w:val="00F04870"/>
    <w:rsid w:val="00F07F7A"/>
    <w:rsid w:val="00F11858"/>
    <w:rsid w:val="00F119CC"/>
    <w:rsid w:val="00F1246D"/>
    <w:rsid w:val="00F13A9D"/>
    <w:rsid w:val="00F23194"/>
    <w:rsid w:val="00F306E7"/>
    <w:rsid w:val="00F32879"/>
    <w:rsid w:val="00F52B58"/>
    <w:rsid w:val="00F5606C"/>
    <w:rsid w:val="00F57890"/>
    <w:rsid w:val="00F62C95"/>
    <w:rsid w:val="00F66630"/>
    <w:rsid w:val="00F807D4"/>
    <w:rsid w:val="00F82722"/>
    <w:rsid w:val="00F847C7"/>
    <w:rsid w:val="00F87179"/>
    <w:rsid w:val="00F9340A"/>
    <w:rsid w:val="00FD2053"/>
    <w:rsid w:val="00FD3BD9"/>
    <w:rsid w:val="00FD4333"/>
    <w:rsid w:val="00FD739C"/>
    <w:rsid w:val="00FD75A9"/>
    <w:rsid w:val="00FE2912"/>
    <w:rsid w:val="00FF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C12B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C12B1"/>
    <w:rPr>
      <w:rFonts w:ascii="Times New Roman" w:eastAsia="Times New Roman" w:hAnsi="Times New Roman" w:cs="Times New Roman"/>
      <w:sz w:val="24"/>
      <w:szCs w:val="24"/>
    </w:rPr>
  </w:style>
  <w:style w:type="paragraph" w:styleId="Header">
    <w:name w:val="header"/>
    <w:basedOn w:val="Normal"/>
    <w:link w:val="HeaderChar"/>
    <w:uiPriority w:val="99"/>
    <w:rsid w:val="008C12B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C12B1"/>
    <w:rPr>
      <w:rFonts w:ascii="Times New Roman" w:eastAsia="Times New Roman" w:hAnsi="Times New Roman" w:cs="Times New Roman"/>
      <w:sz w:val="24"/>
      <w:szCs w:val="24"/>
    </w:rPr>
  </w:style>
  <w:style w:type="character" w:styleId="PageNumber">
    <w:name w:val="page number"/>
    <w:basedOn w:val="DefaultParagraphFont"/>
    <w:rsid w:val="008C12B1"/>
    <w:rPr>
      <w:rFonts w:cs="Times New Roman"/>
    </w:rPr>
  </w:style>
  <w:style w:type="paragraph" w:styleId="FootnoteText">
    <w:name w:val="footnote text"/>
    <w:basedOn w:val="Normal"/>
    <w:link w:val="FootnoteTextChar"/>
    <w:uiPriority w:val="99"/>
    <w:semiHidden/>
    <w:rsid w:val="008C12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12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C12B1"/>
    <w:rPr>
      <w:vertAlign w:val="superscript"/>
    </w:rPr>
  </w:style>
  <w:style w:type="paragraph" w:styleId="NoSpacing">
    <w:name w:val="No Spacing"/>
    <w:uiPriority w:val="1"/>
    <w:qFormat/>
    <w:rsid w:val="008C12B1"/>
    <w:pPr>
      <w:spacing w:after="0" w:line="240" w:lineRule="auto"/>
    </w:pPr>
    <w:rPr>
      <w:rFonts w:ascii="Times New Roman" w:eastAsia="Times New Roman" w:hAnsi="Times New Roman" w:cs="Times New Roman"/>
      <w:sz w:val="25"/>
      <w:szCs w:val="25"/>
    </w:rPr>
  </w:style>
  <w:style w:type="paragraph" w:styleId="ListParagraph">
    <w:name w:val="List Paragraph"/>
    <w:basedOn w:val="Normal"/>
    <w:uiPriority w:val="34"/>
    <w:qFormat/>
    <w:rsid w:val="00EB1DF2"/>
    <w:pPr>
      <w:ind w:left="720"/>
      <w:contextualSpacing/>
    </w:pPr>
  </w:style>
  <w:style w:type="paragraph" w:styleId="Footer">
    <w:name w:val="footer"/>
    <w:basedOn w:val="Normal"/>
    <w:link w:val="FooterChar"/>
    <w:uiPriority w:val="99"/>
    <w:unhideWhenUsed/>
    <w:rsid w:val="0065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6"/>
  </w:style>
  <w:style w:type="character" w:styleId="CommentReference">
    <w:name w:val="annotation reference"/>
    <w:basedOn w:val="DefaultParagraphFont"/>
    <w:uiPriority w:val="99"/>
    <w:semiHidden/>
    <w:unhideWhenUsed/>
    <w:rsid w:val="00C71CB2"/>
    <w:rPr>
      <w:sz w:val="16"/>
      <w:szCs w:val="16"/>
    </w:rPr>
  </w:style>
  <w:style w:type="paragraph" w:styleId="CommentText">
    <w:name w:val="annotation text"/>
    <w:basedOn w:val="Normal"/>
    <w:link w:val="CommentTextChar"/>
    <w:uiPriority w:val="99"/>
    <w:semiHidden/>
    <w:unhideWhenUsed/>
    <w:rsid w:val="00C71CB2"/>
    <w:pPr>
      <w:spacing w:line="240" w:lineRule="auto"/>
    </w:pPr>
    <w:rPr>
      <w:sz w:val="20"/>
      <w:szCs w:val="20"/>
    </w:rPr>
  </w:style>
  <w:style w:type="character" w:customStyle="1" w:styleId="CommentTextChar">
    <w:name w:val="Comment Text Char"/>
    <w:basedOn w:val="DefaultParagraphFont"/>
    <w:link w:val="CommentText"/>
    <w:uiPriority w:val="99"/>
    <w:semiHidden/>
    <w:rsid w:val="00C71CB2"/>
    <w:rPr>
      <w:sz w:val="20"/>
      <w:szCs w:val="20"/>
    </w:rPr>
  </w:style>
  <w:style w:type="paragraph" w:styleId="CommentSubject">
    <w:name w:val="annotation subject"/>
    <w:basedOn w:val="CommentText"/>
    <w:next w:val="CommentText"/>
    <w:link w:val="CommentSubjectChar"/>
    <w:uiPriority w:val="99"/>
    <w:semiHidden/>
    <w:unhideWhenUsed/>
    <w:rsid w:val="00C71CB2"/>
    <w:rPr>
      <w:b/>
      <w:bCs/>
    </w:rPr>
  </w:style>
  <w:style w:type="character" w:customStyle="1" w:styleId="CommentSubjectChar">
    <w:name w:val="Comment Subject Char"/>
    <w:basedOn w:val="CommentTextChar"/>
    <w:link w:val="CommentSubject"/>
    <w:uiPriority w:val="99"/>
    <w:semiHidden/>
    <w:rsid w:val="00C71CB2"/>
    <w:rPr>
      <w:b/>
      <w:bCs/>
      <w:sz w:val="20"/>
      <w:szCs w:val="20"/>
    </w:rPr>
  </w:style>
  <w:style w:type="paragraph" w:styleId="BalloonText">
    <w:name w:val="Balloon Text"/>
    <w:basedOn w:val="Normal"/>
    <w:link w:val="BalloonTextChar"/>
    <w:uiPriority w:val="99"/>
    <w:semiHidden/>
    <w:unhideWhenUsed/>
    <w:rsid w:val="00C7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C12B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C12B1"/>
    <w:rPr>
      <w:rFonts w:ascii="Times New Roman" w:eastAsia="Times New Roman" w:hAnsi="Times New Roman" w:cs="Times New Roman"/>
      <w:sz w:val="24"/>
      <w:szCs w:val="24"/>
    </w:rPr>
  </w:style>
  <w:style w:type="paragraph" w:styleId="Header">
    <w:name w:val="header"/>
    <w:basedOn w:val="Normal"/>
    <w:link w:val="HeaderChar"/>
    <w:uiPriority w:val="99"/>
    <w:rsid w:val="008C12B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C12B1"/>
    <w:rPr>
      <w:rFonts w:ascii="Times New Roman" w:eastAsia="Times New Roman" w:hAnsi="Times New Roman" w:cs="Times New Roman"/>
      <w:sz w:val="24"/>
      <w:szCs w:val="24"/>
    </w:rPr>
  </w:style>
  <w:style w:type="character" w:styleId="PageNumber">
    <w:name w:val="page number"/>
    <w:basedOn w:val="DefaultParagraphFont"/>
    <w:rsid w:val="008C12B1"/>
    <w:rPr>
      <w:rFonts w:cs="Times New Roman"/>
    </w:rPr>
  </w:style>
  <w:style w:type="paragraph" w:styleId="FootnoteText">
    <w:name w:val="footnote text"/>
    <w:basedOn w:val="Normal"/>
    <w:link w:val="FootnoteTextChar"/>
    <w:uiPriority w:val="99"/>
    <w:semiHidden/>
    <w:rsid w:val="008C12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12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C12B1"/>
    <w:rPr>
      <w:vertAlign w:val="superscript"/>
    </w:rPr>
  </w:style>
  <w:style w:type="paragraph" w:styleId="NoSpacing">
    <w:name w:val="No Spacing"/>
    <w:uiPriority w:val="1"/>
    <w:qFormat/>
    <w:rsid w:val="008C12B1"/>
    <w:pPr>
      <w:spacing w:after="0" w:line="240" w:lineRule="auto"/>
    </w:pPr>
    <w:rPr>
      <w:rFonts w:ascii="Times New Roman" w:eastAsia="Times New Roman" w:hAnsi="Times New Roman" w:cs="Times New Roman"/>
      <w:sz w:val="25"/>
      <w:szCs w:val="25"/>
    </w:rPr>
  </w:style>
  <w:style w:type="paragraph" w:styleId="ListParagraph">
    <w:name w:val="List Paragraph"/>
    <w:basedOn w:val="Normal"/>
    <w:uiPriority w:val="34"/>
    <w:qFormat/>
    <w:rsid w:val="00EB1DF2"/>
    <w:pPr>
      <w:ind w:left="720"/>
      <w:contextualSpacing/>
    </w:pPr>
  </w:style>
  <w:style w:type="paragraph" w:styleId="Footer">
    <w:name w:val="footer"/>
    <w:basedOn w:val="Normal"/>
    <w:link w:val="FooterChar"/>
    <w:uiPriority w:val="99"/>
    <w:unhideWhenUsed/>
    <w:rsid w:val="0065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6"/>
  </w:style>
  <w:style w:type="character" w:styleId="CommentReference">
    <w:name w:val="annotation reference"/>
    <w:basedOn w:val="DefaultParagraphFont"/>
    <w:uiPriority w:val="99"/>
    <w:semiHidden/>
    <w:unhideWhenUsed/>
    <w:rsid w:val="00C71CB2"/>
    <w:rPr>
      <w:sz w:val="16"/>
      <w:szCs w:val="16"/>
    </w:rPr>
  </w:style>
  <w:style w:type="paragraph" w:styleId="CommentText">
    <w:name w:val="annotation text"/>
    <w:basedOn w:val="Normal"/>
    <w:link w:val="CommentTextChar"/>
    <w:uiPriority w:val="99"/>
    <w:semiHidden/>
    <w:unhideWhenUsed/>
    <w:rsid w:val="00C71CB2"/>
    <w:pPr>
      <w:spacing w:line="240" w:lineRule="auto"/>
    </w:pPr>
    <w:rPr>
      <w:sz w:val="20"/>
      <w:szCs w:val="20"/>
    </w:rPr>
  </w:style>
  <w:style w:type="character" w:customStyle="1" w:styleId="CommentTextChar">
    <w:name w:val="Comment Text Char"/>
    <w:basedOn w:val="DefaultParagraphFont"/>
    <w:link w:val="CommentText"/>
    <w:uiPriority w:val="99"/>
    <w:semiHidden/>
    <w:rsid w:val="00C71CB2"/>
    <w:rPr>
      <w:sz w:val="20"/>
      <w:szCs w:val="20"/>
    </w:rPr>
  </w:style>
  <w:style w:type="paragraph" w:styleId="CommentSubject">
    <w:name w:val="annotation subject"/>
    <w:basedOn w:val="CommentText"/>
    <w:next w:val="CommentText"/>
    <w:link w:val="CommentSubjectChar"/>
    <w:uiPriority w:val="99"/>
    <w:semiHidden/>
    <w:unhideWhenUsed/>
    <w:rsid w:val="00C71CB2"/>
    <w:rPr>
      <w:b/>
      <w:bCs/>
    </w:rPr>
  </w:style>
  <w:style w:type="character" w:customStyle="1" w:styleId="CommentSubjectChar">
    <w:name w:val="Comment Subject Char"/>
    <w:basedOn w:val="CommentTextChar"/>
    <w:link w:val="CommentSubject"/>
    <w:uiPriority w:val="99"/>
    <w:semiHidden/>
    <w:rsid w:val="00C71CB2"/>
    <w:rPr>
      <w:b/>
      <w:bCs/>
      <w:sz w:val="20"/>
      <w:szCs w:val="20"/>
    </w:rPr>
  </w:style>
  <w:style w:type="paragraph" w:styleId="BalloonText">
    <w:name w:val="Balloon Text"/>
    <w:basedOn w:val="Normal"/>
    <w:link w:val="BalloonTextChar"/>
    <w:uiPriority w:val="99"/>
    <w:semiHidden/>
    <w:unhideWhenUsed/>
    <w:rsid w:val="00C71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456E57FE3C9C40B24B39B01A7ED16F" ma:contentTypeVersion="143" ma:contentTypeDescription="" ma:contentTypeScope="" ma:versionID="32866e06d85a97308800f7eb952e87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170</IndustryCode>
    <CaseStatus xmlns="dc463f71-b30c-4ab2-9473-d307f9d35888">Closed</CaseStatus>
    <OpenedDate xmlns="dc463f71-b30c-4ab2-9473-d307f9d35888">2011-07-14T07:00:00+00:00</OpenedDate>
    <Date1 xmlns="dc463f71-b30c-4ab2-9473-d307f9d35888">2011-07-28T07:00:00+00:00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111279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6CAE1-9793-4CAD-BE60-70F77A303BC8}"/>
</file>

<file path=customXml/itemProps2.xml><?xml version="1.0" encoding="utf-8"?>
<ds:datastoreItem xmlns:ds="http://schemas.openxmlformats.org/officeDocument/2006/customXml" ds:itemID="{26CB1F3A-6DFA-4032-B0CE-772063D687EF}"/>
</file>

<file path=customXml/itemProps3.xml><?xml version="1.0" encoding="utf-8"?>
<ds:datastoreItem xmlns:ds="http://schemas.openxmlformats.org/officeDocument/2006/customXml" ds:itemID="{54182A60-222D-4063-90C3-188B8CE9A120}"/>
</file>

<file path=customXml/itemProps4.xml><?xml version="1.0" encoding="utf-8"?>
<ds:datastoreItem xmlns:ds="http://schemas.openxmlformats.org/officeDocument/2006/customXml" ds:itemID="{5E6FC7BF-6E5F-496F-91A0-E4E4688EF13A}"/>
</file>

<file path=customXml/itemProps5.xml><?xml version="1.0" encoding="utf-8"?>
<ds:datastoreItem xmlns:ds="http://schemas.openxmlformats.org/officeDocument/2006/customXml" ds:itemID="{FC5CF570-97A6-4CDF-AB72-A8296D5A041F}"/>
</file>

<file path=docProps/app.xml><?xml version="1.0" encoding="utf-8"?>
<Properties xmlns="http://schemas.openxmlformats.org/officeDocument/2006/extended-properties" xmlns:vt="http://schemas.openxmlformats.org/officeDocument/2006/docPropsVTypes">
  <Template>Normal.dotm</Template>
  <TotalTime>1</TotalTime>
  <Pages>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Kopta</dc:creator>
  <cp:lastModifiedBy> Cathy Kern</cp:lastModifiedBy>
  <cp:revision>2</cp:revision>
  <cp:lastPrinted>2011-07-26T15:36:00Z</cp:lastPrinted>
  <dcterms:created xsi:type="dcterms:W3CDTF">2011-07-28T00:15:00Z</dcterms:created>
  <dcterms:modified xsi:type="dcterms:W3CDTF">2011-07-28T00:15:00Z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0x0101006E56B4D1795A2E4DB2F0B01679ED314A003A456E57FE3C9C40B24B39B01A7ED16F</vt:lpwstr>
  </property>
  <property fmtid="{D5CDD505-2E9C-101B-9397-08002B2CF9AE}" pid="3" name="_docset_NoMedatataSyncRequired">
    <vt:lpwstr>False</vt:lpwstr>
  </property>
</Properties>
</file>