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2C" w:rsidRDefault="00225D2C" w:rsidP="005E2126"/>
    <w:p w:rsidR="00225D2C" w:rsidRDefault="00225D2C" w:rsidP="005E2126"/>
    <w:p w:rsidR="00225D2C" w:rsidRDefault="00225D2C" w:rsidP="005E2126"/>
    <w:p w:rsidR="005E2126" w:rsidRDefault="0046527E" w:rsidP="005E2126">
      <w:r>
        <w:t>A</w:t>
      </w:r>
      <w:r w:rsidR="00D93868">
        <w:t xml:space="preserve">ugust 29, </w:t>
      </w:r>
      <w:r w:rsidR="00627675">
        <w:t>201</w:t>
      </w:r>
      <w:r w:rsidR="00D93868">
        <w:t>2</w:t>
      </w:r>
    </w:p>
    <w:p w:rsidR="005E2126" w:rsidRDefault="005E2126" w:rsidP="005E2126"/>
    <w:p w:rsidR="007877AB" w:rsidRDefault="007877AB" w:rsidP="007877AB">
      <w:r>
        <w:t>Washington Utilities and Transportation Commission</w:t>
      </w:r>
    </w:p>
    <w:p w:rsidR="007877AB" w:rsidRDefault="007877AB" w:rsidP="007877AB">
      <w:r>
        <w:t>Attn:  Records Center</w:t>
      </w:r>
    </w:p>
    <w:p w:rsidR="007877AB" w:rsidRDefault="007877AB" w:rsidP="007877AB">
      <w:r>
        <w:t>PO Box 47250</w:t>
      </w:r>
    </w:p>
    <w:p w:rsidR="005E2126" w:rsidRDefault="007877AB" w:rsidP="007877AB">
      <w:r>
        <w:t>Olympia WA  98504-7250</w:t>
      </w:r>
    </w:p>
    <w:p w:rsidR="005E2126" w:rsidRDefault="005E2126" w:rsidP="005E2126"/>
    <w:p w:rsidR="000A269E" w:rsidRDefault="009E5AEE" w:rsidP="009E5AEE">
      <w:pPr>
        <w:ind w:left="540" w:hanging="540"/>
        <w:rPr>
          <w:b/>
        </w:rPr>
      </w:pPr>
      <w:r>
        <w:rPr>
          <w:b/>
        </w:rPr>
        <w:t xml:space="preserve">Re: </w:t>
      </w:r>
      <w:r>
        <w:rPr>
          <w:b/>
        </w:rPr>
        <w:tab/>
      </w:r>
      <w:r w:rsidR="000A269E">
        <w:rPr>
          <w:b/>
        </w:rPr>
        <w:t>Docket No. UT-110617</w:t>
      </w:r>
    </w:p>
    <w:p w:rsidR="005E2126" w:rsidRPr="007708E5" w:rsidRDefault="00BC5100" w:rsidP="000A269E">
      <w:pPr>
        <w:ind w:left="540"/>
        <w:rPr>
          <w:b/>
        </w:rPr>
      </w:pPr>
      <w:proofErr w:type="gramStart"/>
      <w:r w:rsidRPr="007708E5">
        <w:rPr>
          <w:b/>
        </w:rPr>
        <w:t xml:space="preserve">Informational Notice for </w:t>
      </w:r>
      <w:r w:rsidR="00627675" w:rsidRPr="007708E5">
        <w:rPr>
          <w:b/>
        </w:rPr>
        <w:t>Transfer of C</w:t>
      </w:r>
      <w:r w:rsidR="00377A60" w:rsidRPr="007708E5">
        <w:rPr>
          <w:b/>
        </w:rPr>
        <w:t>ontrol for Bell</w:t>
      </w:r>
      <w:r w:rsidR="00923D70" w:rsidRPr="007708E5">
        <w:rPr>
          <w:b/>
        </w:rPr>
        <w:t>S</w:t>
      </w:r>
      <w:r w:rsidR="00377A60" w:rsidRPr="007708E5">
        <w:rPr>
          <w:b/>
        </w:rPr>
        <w:t>outh</w:t>
      </w:r>
      <w:r w:rsidR="000A269E">
        <w:rPr>
          <w:b/>
        </w:rPr>
        <w:t xml:space="preserve"> </w:t>
      </w:r>
      <w:r w:rsidR="00377A60" w:rsidRPr="007708E5">
        <w:rPr>
          <w:b/>
        </w:rPr>
        <w:t>Long Distance Inc.</w:t>
      </w:r>
      <w:proofErr w:type="gramEnd"/>
      <w:r w:rsidR="005E2126" w:rsidRPr="007708E5">
        <w:rPr>
          <w:b/>
        </w:rPr>
        <w:t xml:space="preserve"> </w:t>
      </w:r>
    </w:p>
    <w:p w:rsidR="007B03A0" w:rsidRDefault="007B03A0" w:rsidP="005E2126"/>
    <w:p w:rsidR="009E5AEE" w:rsidRDefault="009E5AEE" w:rsidP="005E2126"/>
    <w:p w:rsidR="007877AB" w:rsidRDefault="001D644D" w:rsidP="00B64874">
      <w:r>
        <w:t xml:space="preserve">Dear Records Center:  </w:t>
      </w:r>
    </w:p>
    <w:p w:rsidR="007877AB" w:rsidRDefault="007877AB" w:rsidP="00B64874"/>
    <w:p w:rsidR="001D644D" w:rsidRDefault="00D93868" w:rsidP="001D644D">
      <w:r>
        <w:t xml:space="preserve">On April 5, 2011, </w:t>
      </w:r>
      <w:r w:rsidR="001D644D">
        <w:t xml:space="preserve">BellSouth Long Distance Inc. </w:t>
      </w:r>
      <w:proofErr w:type="spellStart"/>
      <w:r w:rsidR="001D644D">
        <w:t>dba</w:t>
      </w:r>
      <w:proofErr w:type="spellEnd"/>
      <w:r w:rsidR="001D644D">
        <w:t xml:space="preserve"> AT&amp;T Long Distance Service (“BSLD”) provide</w:t>
      </w:r>
      <w:r>
        <w:t xml:space="preserve">d </w:t>
      </w:r>
      <w:r w:rsidR="001D644D">
        <w:t>notice regarding two</w:t>
      </w:r>
      <w:r>
        <w:t xml:space="preserve"> internal corporate transaction</w:t>
      </w:r>
      <w:r w:rsidR="009E5AEE">
        <w:t>s</w:t>
      </w:r>
      <w:r>
        <w:t xml:space="preserve"> concerning BSLD’s parent company.  This letter is to confirm that the transactions described in the April 5</w:t>
      </w:r>
      <w:r w:rsidR="007708E5">
        <w:t xml:space="preserve">, 2011 letter were effective on July 1, 2011.  </w:t>
      </w:r>
      <w:r>
        <w:t xml:space="preserve">Prior to the transactions, </w:t>
      </w:r>
      <w:r w:rsidR="001D644D">
        <w:t xml:space="preserve">BSLD </w:t>
      </w:r>
      <w:r>
        <w:t>was a</w:t>
      </w:r>
      <w:r w:rsidR="007708E5">
        <w:t xml:space="preserve">n indirect </w:t>
      </w:r>
      <w:r w:rsidR="001D644D">
        <w:t>wholly-owned subsidiary of AT&amp;T Inc.</w:t>
      </w:r>
      <w:r w:rsidR="00225D2C">
        <w:t xml:space="preserve"> and it remains so following the completion of the transactions.</w:t>
      </w:r>
      <w:r w:rsidR="001D644D">
        <w:t xml:space="preserve">  In the first transaction Bell</w:t>
      </w:r>
      <w:r w:rsidR="00923D70">
        <w:t>S</w:t>
      </w:r>
      <w:r w:rsidR="001D644D">
        <w:t xml:space="preserve">outh Corporation (“BSC”) </w:t>
      </w:r>
      <w:r w:rsidR="007708E5">
        <w:t xml:space="preserve">contributed its ownership interest in </w:t>
      </w:r>
      <w:r w:rsidR="001D644D">
        <w:t xml:space="preserve">BSLD to BellSouth Mobile Data, Inc. (“BSMD”).  In the second transaction, BSC </w:t>
      </w:r>
      <w:r w:rsidR="007708E5">
        <w:t>distributed its ownership interest in BSMD to AT&amp;T Inc. (“AT&amp;T”)</w:t>
      </w:r>
      <w:r w:rsidR="009E5AEE">
        <w:t>, resulting in BSMD becoming a</w:t>
      </w:r>
      <w:r w:rsidR="007708E5">
        <w:t xml:space="preserve"> direct subsidiary of AT&amp;T </w:t>
      </w:r>
      <w:r w:rsidR="001D644D">
        <w:t>and BS</w:t>
      </w:r>
      <w:r w:rsidR="007708E5">
        <w:t>LD becoming a direct subsidiary of BSMD.</w:t>
      </w:r>
      <w:r>
        <w:t xml:space="preserve"> </w:t>
      </w:r>
      <w:r w:rsidR="001D644D">
        <w:t xml:space="preserve">    </w:t>
      </w:r>
    </w:p>
    <w:p w:rsidR="001D644D" w:rsidRDefault="001D644D" w:rsidP="001D644D"/>
    <w:p w:rsidR="001D644D" w:rsidRDefault="001D644D" w:rsidP="001D644D">
      <w:r>
        <w:t xml:space="preserve">If you have any questions or would like additional information, please contact me at (425) 580-8112.  </w:t>
      </w:r>
    </w:p>
    <w:p w:rsidR="001D644D" w:rsidRDefault="001D644D" w:rsidP="00B64874"/>
    <w:p w:rsidR="005E2126" w:rsidRDefault="005E2126" w:rsidP="005E2126">
      <w:r>
        <w:t xml:space="preserve">Sincerely, </w:t>
      </w:r>
    </w:p>
    <w:p w:rsidR="005E2126" w:rsidRDefault="005E2126" w:rsidP="005E2126"/>
    <w:p w:rsidR="009639AA" w:rsidRDefault="009639AA" w:rsidP="005E2126"/>
    <w:p w:rsidR="009C1F18" w:rsidRDefault="00683F25" w:rsidP="005E2126">
      <w:r>
        <w:t>/s/</w:t>
      </w:r>
    </w:p>
    <w:p w:rsidR="002A57BB" w:rsidRDefault="005E2126">
      <w:pPr>
        <w:tabs>
          <w:tab w:val="left" w:pos="1800"/>
        </w:tabs>
      </w:pPr>
      <w:r>
        <w:t xml:space="preserve">Cindy J. Manheim </w:t>
      </w:r>
    </w:p>
    <w:p w:rsidR="007877AB" w:rsidRDefault="007877AB" w:rsidP="005E2126"/>
    <w:p w:rsidR="00B7129E" w:rsidRDefault="00B7129E" w:rsidP="005E2126">
      <w:r>
        <w:t>cc:  Kristen Russell</w:t>
      </w:r>
    </w:p>
    <w:sectPr w:rsidR="00B7129E" w:rsidSect="003861C7">
      <w:headerReference w:type="default" r:id="rId8"/>
      <w:pgSz w:w="12240" w:h="15840"/>
      <w:pgMar w:top="2448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CE" w:rsidRDefault="009949CE">
      <w:r>
        <w:separator/>
      </w:r>
    </w:p>
  </w:endnote>
  <w:endnote w:type="continuationSeparator" w:id="0">
    <w:p w:rsidR="009949CE" w:rsidRDefault="0099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CE" w:rsidRDefault="009949CE">
      <w:r>
        <w:separator/>
      </w:r>
    </w:p>
  </w:footnote>
  <w:footnote w:type="continuationSeparator" w:id="0">
    <w:p w:rsidR="009949CE" w:rsidRDefault="00994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3F" w:rsidRDefault="00695CC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pt;margin-top:-3.6pt;width:135pt;height:57.75pt;z-index:251658240" filled="f" stroked="f">
          <v:textbox style="mso-next-textbox:#_x0000_s2050" inset="0,0,0,0">
            <w:txbxContent>
              <w:p w:rsidR="00CD583F" w:rsidRDefault="00CD583F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CD583F" w:rsidRDefault="00CD583F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Phone: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425 580-8112</w:t>
                </w:r>
              </w:p>
              <w:p w:rsidR="00CD583F" w:rsidRDefault="00CD583F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Fax: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425 580-8652</w:t>
                </w:r>
              </w:p>
              <w:p w:rsidR="00CD583F" w:rsidRDefault="00CD583F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Email: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cindy.manheim@att.com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3in;margin-top:1pt;width:99pt;height:57.75pt;z-index:251657216" filled="f" stroked="f">
          <v:textbox style="mso-next-textbox:#_x0000_s2049" inset="0,0,0,0">
            <w:txbxContent>
              <w:p w:rsidR="00CD583F" w:rsidRDefault="00CD58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Cindy Manheim</w:t>
                </w:r>
              </w:p>
              <w:p w:rsidR="00CD583F" w:rsidRDefault="00CD58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General Attorney</w:t>
                </w:r>
              </w:p>
              <w:p w:rsidR="00CD583F" w:rsidRDefault="00CD58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AT&amp;T </w:t>
                </w:r>
              </w:p>
              <w:p w:rsidR="00CD583F" w:rsidRDefault="00CD58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P.O. Box</w:t>
                    </w:r>
                  </w:smartTag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97061</w:t>
                  </w:r>
                </w:smartTag>
              </w:p>
              <w:p w:rsidR="00CD583F" w:rsidRDefault="00CD583F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Redmond, WA  98073</w:t>
                </w:r>
              </w:p>
            </w:txbxContent>
          </v:textbox>
        </v:shape>
      </w:pict>
    </w:r>
  </w:p>
  <w:p w:rsidR="00CD583F" w:rsidRDefault="00CD583F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2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9CC"/>
    <w:multiLevelType w:val="hybridMultilevel"/>
    <w:tmpl w:val="F182C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392B"/>
    <w:rsid w:val="00061548"/>
    <w:rsid w:val="00074C0B"/>
    <w:rsid w:val="00080137"/>
    <w:rsid w:val="000A269E"/>
    <w:rsid w:val="000B60D0"/>
    <w:rsid w:val="000F6FA4"/>
    <w:rsid w:val="00140DF4"/>
    <w:rsid w:val="00144FB6"/>
    <w:rsid w:val="00160219"/>
    <w:rsid w:val="0016583C"/>
    <w:rsid w:val="001C387A"/>
    <w:rsid w:val="001D644D"/>
    <w:rsid w:val="0022133B"/>
    <w:rsid w:val="00225D2C"/>
    <w:rsid w:val="002442A3"/>
    <w:rsid w:val="00247CE6"/>
    <w:rsid w:val="00262F69"/>
    <w:rsid w:val="002658BB"/>
    <w:rsid w:val="002A57BB"/>
    <w:rsid w:val="002C2548"/>
    <w:rsid w:val="002E7596"/>
    <w:rsid w:val="003073C9"/>
    <w:rsid w:val="0034392D"/>
    <w:rsid w:val="00377A60"/>
    <w:rsid w:val="003861C7"/>
    <w:rsid w:val="0044392B"/>
    <w:rsid w:val="00446375"/>
    <w:rsid w:val="0046527E"/>
    <w:rsid w:val="00473A7A"/>
    <w:rsid w:val="004834CE"/>
    <w:rsid w:val="004A69F7"/>
    <w:rsid w:val="004F74C0"/>
    <w:rsid w:val="00506C53"/>
    <w:rsid w:val="00546ECA"/>
    <w:rsid w:val="005C36F5"/>
    <w:rsid w:val="005D2EFB"/>
    <w:rsid w:val="005E138C"/>
    <w:rsid w:val="005E2126"/>
    <w:rsid w:val="005E6B92"/>
    <w:rsid w:val="005F1B68"/>
    <w:rsid w:val="00627675"/>
    <w:rsid w:val="00627EDA"/>
    <w:rsid w:val="006670F9"/>
    <w:rsid w:val="00683F25"/>
    <w:rsid w:val="00695CC5"/>
    <w:rsid w:val="006C7016"/>
    <w:rsid w:val="006D2F38"/>
    <w:rsid w:val="0073196B"/>
    <w:rsid w:val="007367D3"/>
    <w:rsid w:val="007708E5"/>
    <w:rsid w:val="007877AB"/>
    <w:rsid w:val="007B03A0"/>
    <w:rsid w:val="007B10FB"/>
    <w:rsid w:val="007C6984"/>
    <w:rsid w:val="00805F73"/>
    <w:rsid w:val="008713AB"/>
    <w:rsid w:val="00881AAC"/>
    <w:rsid w:val="008A55F0"/>
    <w:rsid w:val="008D0E4E"/>
    <w:rsid w:val="0090326B"/>
    <w:rsid w:val="00923D70"/>
    <w:rsid w:val="009639AA"/>
    <w:rsid w:val="00966F71"/>
    <w:rsid w:val="009949CE"/>
    <w:rsid w:val="009A5D22"/>
    <w:rsid w:val="009C1F18"/>
    <w:rsid w:val="009E5AEE"/>
    <w:rsid w:val="00A93B74"/>
    <w:rsid w:val="00B3299B"/>
    <w:rsid w:val="00B36C98"/>
    <w:rsid w:val="00B47E65"/>
    <w:rsid w:val="00B64874"/>
    <w:rsid w:val="00B674E4"/>
    <w:rsid w:val="00B7129E"/>
    <w:rsid w:val="00BC5100"/>
    <w:rsid w:val="00BF6FCC"/>
    <w:rsid w:val="00C02E22"/>
    <w:rsid w:val="00C64E2C"/>
    <w:rsid w:val="00CD583F"/>
    <w:rsid w:val="00CE4994"/>
    <w:rsid w:val="00D0360F"/>
    <w:rsid w:val="00D212E5"/>
    <w:rsid w:val="00D263F5"/>
    <w:rsid w:val="00D44A72"/>
    <w:rsid w:val="00D93868"/>
    <w:rsid w:val="00DD6DD1"/>
    <w:rsid w:val="00E023C5"/>
    <w:rsid w:val="00E13F4A"/>
    <w:rsid w:val="00EC231C"/>
    <w:rsid w:val="00ED5041"/>
    <w:rsid w:val="00EE4122"/>
    <w:rsid w:val="00F564B6"/>
    <w:rsid w:val="00FA66AD"/>
    <w:rsid w:val="00F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1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326B"/>
    <w:rPr>
      <w:color w:val="0000FF"/>
      <w:u w:val="single"/>
    </w:rPr>
  </w:style>
  <w:style w:type="paragraph" w:styleId="BodyText">
    <w:name w:val="Body Text"/>
    <w:basedOn w:val="Normal"/>
    <w:rsid w:val="0090326B"/>
    <w:rPr>
      <w:szCs w:val="20"/>
    </w:rPr>
  </w:style>
  <w:style w:type="paragraph" w:styleId="BalloonText">
    <w:name w:val="Balloon Text"/>
    <w:basedOn w:val="Normal"/>
    <w:semiHidden/>
    <w:rsid w:val="00903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32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26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8013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801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2011-04-05T07:00:00+00:00</OpenedDate>
    <Date1 xmlns="dc463f71-b30c-4ab2-9473-d307f9d35888">2012-08-29T07:00:00+00:00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BellSouth Long Distance, Inc.</CaseCompanyNames>
    <DocketNumber xmlns="dc463f71-b30c-4ab2-9473-d307f9d35888">110617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18813DA68A6E418A878A27AD14D0DB" ma:contentTypeVersion="143" ma:contentTypeDescription="" ma:contentTypeScope="" ma:versionID="86182d021733f1cafc60c64d8d8b57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D5D740-3540-4B38-A036-165F79C8FDE6}"/>
</file>

<file path=customXml/itemProps2.xml><?xml version="1.0" encoding="utf-8"?>
<ds:datastoreItem xmlns:ds="http://schemas.openxmlformats.org/officeDocument/2006/customXml" ds:itemID="{CD90E4CA-36E8-4745-BEA7-D926D8B371CC}"/>
</file>

<file path=customXml/itemProps3.xml><?xml version="1.0" encoding="utf-8"?>
<ds:datastoreItem xmlns:ds="http://schemas.openxmlformats.org/officeDocument/2006/customXml" ds:itemID="{66BE907B-AFFD-487E-A5BC-CBC3F5A7446C}"/>
</file>

<file path=customXml/itemProps4.xml><?xml version="1.0" encoding="utf-8"?>
<ds:datastoreItem xmlns:ds="http://schemas.openxmlformats.org/officeDocument/2006/customXml" ds:itemID="{EB1EEAB3-0B9F-47ED-84C8-A33CA6D458FF}"/>
</file>

<file path=customXml/itemProps5.xml><?xml version="1.0" encoding="utf-8"?>
<ds:datastoreItem xmlns:ds="http://schemas.openxmlformats.org/officeDocument/2006/customXml" ds:itemID="{0A5FAC71-566E-488E-9C7C-27500CB8E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Hofstetter</vt:lpstr>
    </vt:vector>
  </TitlesOfParts>
  <Company> midwest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Hofstetter</dc:title>
  <dc:subject/>
  <dc:creator>shofstetter</dc:creator>
  <cp:keywords/>
  <dc:description/>
  <cp:lastModifiedBy>David Collier</cp:lastModifiedBy>
  <cp:revision>3</cp:revision>
  <cp:lastPrinted>2012-08-29T23:19:00Z</cp:lastPrinted>
  <dcterms:created xsi:type="dcterms:W3CDTF">2012-08-29T23:23:00Z</dcterms:created>
  <dcterms:modified xsi:type="dcterms:W3CDTF">2012-08-29T23:31:00Z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0x0101006E56B4D1795A2E4DB2F0B01679ED314A005318813DA68A6E418A878A27AD14D0DB</vt:lpwstr>
  </property>
  <property fmtid="{D5CDD505-2E9C-101B-9397-08002B2CF9AE}" pid="3" name="_docset_NoMedatataSyncRequired">
    <vt:lpwstr>False</vt:lpwstr>
  </property>
</Properties>
</file>