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F0" w:rsidRDefault="001563F0" w:rsidP="001563F0">
      <w:pPr>
        <w:pStyle w:val="Header"/>
        <w:tabs>
          <w:tab w:val="clear" w:pos="8640"/>
          <w:tab w:val="right" w:pos="10440"/>
        </w:tabs>
        <w:rPr>
          <w:u w:val="single"/>
        </w:rPr>
      </w:pPr>
      <w:r>
        <w:t xml:space="preserve">Tariff No. </w:t>
      </w:r>
      <w:r>
        <w:rPr>
          <w:u w:val="single"/>
        </w:rPr>
        <w:t>12</w:t>
      </w:r>
      <w:proofErr w:type="gramStart"/>
      <w:r>
        <w:tab/>
      </w:r>
      <w:r>
        <w:tab/>
      </w:r>
      <w:r w:rsidR="006E03A6">
        <w:rPr>
          <w:u w:val="single"/>
        </w:rPr>
        <w:t>2nd Revised</w:t>
      </w:r>
      <w:r>
        <w:t xml:space="preserve"> Page</w:t>
      </w:r>
      <w:proofErr w:type="gramEnd"/>
      <w:r>
        <w:t xml:space="preserve"> No. </w:t>
      </w:r>
      <w:r>
        <w:rPr>
          <w:u w:val="single"/>
        </w:rPr>
        <w:t>21</w:t>
      </w:r>
    </w:p>
    <w:p w:rsidR="001563F0" w:rsidRDefault="001563F0" w:rsidP="001563F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1563F0" w:rsidRDefault="001563F0" w:rsidP="001563F0">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1563F0" w:rsidRDefault="001563F0" w:rsidP="001563F0">
      <w:pPr>
        <w:pStyle w:val="Heading1"/>
      </w:pPr>
    </w:p>
    <w:p w:rsidR="001563F0" w:rsidRPr="00B02E03" w:rsidRDefault="001563F0" w:rsidP="001563F0">
      <w:pPr>
        <w:pStyle w:val="Heading1"/>
        <w:rPr>
          <w:b/>
        </w:rPr>
      </w:pPr>
      <w:r w:rsidRPr="00B02E03">
        <w:rPr>
          <w:b/>
        </w:rPr>
        <w:t xml:space="preserve">Item 100 – Residential Service </w:t>
      </w:r>
      <w:proofErr w:type="gramStart"/>
      <w:r w:rsidRPr="00B02E03">
        <w:rPr>
          <w:b/>
        </w:rPr>
        <w:t>--  Monthly</w:t>
      </w:r>
      <w:proofErr w:type="gramEnd"/>
      <w:r w:rsidRPr="00B02E03">
        <w:rPr>
          <w:b/>
        </w:rPr>
        <w:t xml:space="preserve"> Rates (continued on next page)</w:t>
      </w:r>
    </w:p>
    <w:p w:rsidR="001563F0"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1563F0" w:rsidRPr="00B02E03"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sidRPr="00B02E03">
        <w:rPr>
          <w:b/>
          <w:u w:val="single"/>
        </w:rPr>
        <w:t xml:space="preserve">Rates in this item apply: </w:t>
      </w:r>
    </w:p>
    <w:p w:rsidR="001563F0" w:rsidRDefault="001563F0" w:rsidP="001563F0">
      <w:pPr>
        <w:pStyle w:val="BodyTextIndent"/>
        <w:tabs>
          <w:tab w:val="left" w:pos="360"/>
        </w:tabs>
        <w:ind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563F0" w:rsidRDefault="001563F0" w:rsidP="001563F0">
      <w:pPr>
        <w:pStyle w:val="BodyTextIndent"/>
        <w:tabs>
          <w:tab w:val="left" w:pos="360"/>
        </w:tabs>
        <w:ind w:hanging="360"/>
      </w:pPr>
      <w: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1563F0" w:rsidRPr="000152DF" w:rsidRDefault="001563F0" w:rsidP="001563F0">
      <w:pPr>
        <w:pStyle w:val="BodyTextIndent"/>
        <w:tabs>
          <w:tab w:val="left" w:pos="360"/>
        </w:tabs>
        <w:ind w:hanging="360"/>
        <w:rPr>
          <w:b/>
        </w:rPr>
      </w:pPr>
      <w:r>
        <w:tab/>
      </w:r>
      <w:r w:rsidRPr="000152DF">
        <w:rPr>
          <w:b/>
        </w:rPr>
        <w:t xml:space="preserve">Rates below apply in the following service area: </w:t>
      </w:r>
    </w:p>
    <w:p w:rsidR="001563F0" w:rsidRDefault="009977F9" w:rsidP="009977F9">
      <w:pPr>
        <w:pStyle w:val="BodyTextIndent"/>
        <w:tabs>
          <w:tab w:val="left" w:pos="360"/>
        </w:tabs>
        <w:ind w:left="720" w:hanging="360"/>
      </w:pPr>
      <w:r>
        <w:tab/>
      </w:r>
      <w:proofErr w:type="gramStart"/>
      <w:r w:rsidR="001563F0">
        <w:t>Appendix A (excluding unincorporated Douglas County and Grant County)</w:t>
      </w:r>
      <w:r>
        <w:t>.</w:t>
      </w:r>
      <w:proofErr w:type="gramEnd"/>
      <w:r>
        <w:t xml:space="preserve"> The yard waste service is </w:t>
      </w:r>
      <w:proofErr w:type="gramStart"/>
      <w:r>
        <w:t>provided</w:t>
      </w:r>
      <w:proofErr w:type="gramEnd"/>
      <w:r>
        <w:t xml:space="preserve"> only in the urban growth boundaries of Chelan and Douglas counties as reflected in appendices </w:t>
      </w:r>
      <w:r w:rsidR="004F69D5">
        <w:t>B</w:t>
      </w:r>
      <w:r>
        <w:t xml:space="preserve"> and </w:t>
      </w:r>
      <w:r w:rsidR="004F69D5">
        <w:t>C</w:t>
      </w:r>
      <w:r>
        <w:t>.</w:t>
      </w:r>
      <w:r w:rsidR="004F69D5">
        <w:t xml:space="preserve"> </w:t>
      </w:r>
      <w:r>
        <w:t>(C)</w:t>
      </w:r>
      <w:r w:rsidR="001563F0">
        <w:t xml:space="preserve"> </w:t>
      </w:r>
    </w:p>
    <w:p w:rsidR="001563F0" w:rsidRDefault="009977F9" w:rsidP="001563F0">
      <w:pPr>
        <w:pStyle w:val="BodyTextIndent"/>
        <w:tabs>
          <w:tab w:val="left" w:pos="360"/>
        </w:tabs>
      </w:pPr>
      <w:r>
        <w:object w:dxaOrig="9797" w:dyaOrig="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161.4pt" o:ole="" fillcolor="window">
            <v:imagedata r:id="rId7" o:title=""/>
          </v:shape>
          <o:OLEObject Type="Embed" ProgID="Excel.Sheet.8" ShapeID="_x0000_i1025" DrawAspect="Content" ObjectID="_1343117627" r:id="rId8"/>
        </w:object>
      </w:r>
    </w:p>
    <w:p w:rsidR="001563F0" w:rsidRDefault="001563F0" w:rsidP="001563F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Frequency of Service Codes:</w:t>
      </w:r>
      <w:r>
        <w:rPr>
          <w:sz w:val="20"/>
        </w:rPr>
        <w:tab/>
        <w:t>WG=Weekly Garbage; EOWG=Every Other Week Garbage; MG=Monthly Garbage; WR=Weekly</w:t>
      </w:r>
    </w:p>
    <w:p w:rsidR="001563F0" w:rsidRDefault="001563F0" w:rsidP="001563F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Recycling; EOWR=Every Other Week Recycling; MR=Monthly Recycling</w:t>
      </w:r>
    </w:p>
    <w:p w:rsidR="001563F0" w:rsidRDefault="001563F0" w:rsidP="001563F0">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r>
    </w:p>
    <w:p w:rsidR="001563F0"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1563F0"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b/>
          <w:u w:val="single"/>
        </w:rPr>
      </w:pPr>
      <w:r>
        <w:t xml:space="preserve">Description/rules related to recycling program are shown on page </w:t>
      </w:r>
      <w:r w:rsidRPr="000152DF">
        <w:rPr>
          <w:b/>
          <w:u w:val="single"/>
        </w:rPr>
        <w:t>2</w:t>
      </w:r>
      <w:r>
        <w:rPr>
          <w:b/>
          <w:u w:val="single"/>
        </w:rPr>
        <w:t>5</w:t>
      </w:r>
      <w:r w:rsidRPr="000152DF">
        <w:rPr>
          <w:b/>
          <w:u w:val="single"/>
        </w:rPr>
        <w:t>.</w:t>
      </w:r>
    </w:p>
    <w:p w:rsidR="001563F0"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1563F0" w:rsidRPr="008F3865"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b/>
        </w:rPr>
      </w:pPr>
      <w:r>
        <w:t xml:space="preserve">Description/rules related to yardwaste program are shown on page </w:t>
      </w:r>
      <w:r w:rsidR="008F3865" w:rsidRPr="008F3865">
        <w:rPr>
          <w:b/>
          <w:u w:val="single"/>
        </w:rPr>
        <w:t>25 (C)</w:t>
      </w:r>
      <w:r w:rsidRPr="008F3865">
        <w:rPr>
          <w:b/>
          <w:u w:val="single"/>
        </w:rPr>
        <w:t>.</w:t>
      </w:r>
    </w:p>
    <w:p w:rsidR="001563F0"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p>
    <w:p w:rsidR="001563F0" w:rsidRDefault="001563F0" w:rsidP="001563F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r>
        <w:t xml:space="preserve">Notes for this item are on page </w:t>
      </w:r>
      <w:r w:rsidRPr="000152DF">
        <w:rPr>
          <w:b/>
          <w:u w:val="single"/>
        </w:rPr>
        <w:t>2</w:t>
      </w:r>
      <w:r>
        <w:rPr>
          <w:b/>
          <w:u w:val="single"/>
        </w:rPr>
        <w:t>4</w:t>
      </w:r>
      <w:r>
        <w:t>.</w:t>
      </w:r>
      <w:r>
        <w:tab/>
      </w:r>
      <w:r>
        <w:tab/>
      </w:r>
    </w:p>
    <w:p w:rsidR="008E3FC1" w:rsidRDefault="008E3FC1" w:rsidP="00732154">
      <w:pPr>
        <w:pStyle w:val="Header"/>
        <w:tabs>
          <w:tab w:val="clear" w:pos="8640"/>
          <w:tab w:val="right" w:pos="10440"/>
        </w:tabs>
      </w:pPr>
    </w:p>
    <w:p w:rsidR="00732154" w:rsidRDefault="00732154" w:rsidP="00732154">
      <w:pPr>
        <w:pStyle w:val="Header"/>
        <w:tabs>
          <w:tab w:val="clear" w:pos="8640"/>
          <w:tab w:val="right" w:pos="10440"/>
        </w:tabs>
      </w:pPr>
      <w:r>
        <w:lastRenderedPageBreak/>
        <w:t xml:space="preserve">Tariff No. </w:t>
      </w:r>
      <w:r>
        <w:rPr>
          <w:b/>
          <w:u w:val="single"/>
        </w:rPr>
        <w:t>12</w:t>
      </w:r>
      <w:proofErr w:type="gramStart"/>
      <w:r>
        <w:tab/>
      </w:r>
      <w:r>
        <w:tab/>
        <w:t xml:space="preserve"> </w:t>
      </w:r>
      <w:r w:rsidR="006E03A6">
        <w:rPr>
          <w:u w:val="single"/>
        </w:rPr>
        <w:t>5</w:t>
      </w:r>
      <w:r w:rsidR="00626320">
        <w:rPr>
          <w:u w:val="single"/>
        </w:rPr>
        <w:t>th</w:t>
      </w:r>
      <w:r>
        <w:rPr>
          <w:u w:val="single"/>
        </w:rPr>
        <w:t xml:space="preserve"> Revised</w:t>
      </w:r>
      <w:r>
        <w:t xml:space="preserve"> Page</w:t>
      </w:r>
      <w:proofErr w:type="gramEnd"/>
      <w:r>
        <w:t xml:space="preserve"> No. </w:t>
      </w:r>
      <w:r>
        <w:rPr>
          <w:u w:val="single"/>
        </w:rPr>
        <w:t>2</w:t>
      </w:r>
      <w:r w:rsidR="008B4ECF">
        <w:rPr>
          <w:u w:val="single"/>
        </w:rPr>
        <w:t>2</w:t>
      </w:r>
    </w:p>
    <w:p w:rsidR="00732154" w:rsidRDefault="00732154" w:rsidP="00732154">
      <w:pPr>
        <w:pStyle w:val="Header"/>
        <w:tabs>
          <w:tab w:val="clear" w:pos="8640"/>
          <w:tab w:val="right" w:pos="10440"/>
        </w:tabs>
      </w:pPr>
    </w:p>
    <w:p w:rsidR="00732154" w:rsidRDefault="00732154" w:rsidP="0073215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32154" w:rsidRDefault="00732154" w:rsidP="00732154">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B02E03" w:rsidRDefault="00B02E03" w:rsidP="00B02E03">
      <w:pPr>
        <w:pStyle w:val="Heading1"/>
        <w:rPr>
          <w:b/>
        </w:rPr>
      </w:pPr>
    </w:p>
    <w:p w:rsidR="00B02E03" w:rsidRPr="00B02E03" w:rsidRDefault="00B02E03" w:rsidP="00B02E03">
      <w:pPr>
        <w:pStyle w:val="Heading1"/>
        <w:rPr>
          <w:b/>
        </w:rPr>
      </w:pPr>
      <w:r w:rsidRPr="00B02E03">
        <w:rPr>
          <w:b/>
        </w:rPr>
        <w:t xml:space="preserve">Item 100 – Residential Service </w:t>
      </w:r>
      <w:proofErr w:type="gramStart"/>
      <w:r w:rsidRPr="00B02E03">
        <w:rPr>
          <w:b/>
        </w:rPr>
        <w:t>--  Monthly</w:t>
      </w:r>
      <w:proofErr w:type="gramEnd"/>
      <w:r w:rsidRPr="00B02E03">
        <w:rPr>
          <w:b/>
        </w:rPr>
        <w:t xml:space="preserve"> Rates (continued on next page)</w:t>
      </w:r>
    </w:p>
    <w:p w:rsid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B02E03" w:rsidRP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sidRPr="00B02E03">
        <w:rPr>
          <w:b/>
          <w:u w:val="single"/>
        </w:rPr>
        <w:t xml:space="preserve">Rates in this item apply: </w:t>
      </w:r>
    </w:p>
    <w:p w:rsidR="00B02E03" w:rsidRDefault="00B02E03" w:rsidP="00B02E03">
      <w:pPr>
        <w:pStyle w:val="BodyTextIndent"/>
        <w:tabs>
          <w:tab w:val="left" w:pos="360"/>
        </w:tabs>
        <w:ind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B02E03" w:rsidRDefault="00B02E03" w:rsidP="00B02E03">
      <w:pPr>
        <w:pStyle w:val="BodyTextIndent"/>
        <w:tabs>
          <w:tab w:val="left" w:pos="360"/>
        </w:tabs>
        <w:ind w:hanging="360"/>
      </w:pPr>
      <w: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B02E03" w:rsidRPr="000152DF" w:rsidRDefault="00B02E03" w:rsidP="00B02E03">
      <w:pPr>
        <w:pStyle w:val="BodyTextIndent"/>
        <w:tabs>
          <w:tab w:val="left" w:pos="360"/>
        </w:tabs>
        <w:ind w:hanging="360"/>
        <w:rPr>
          <w:b/>
        </w:rPr>
      </w:pPr>
      <w:r>
        <w:tab/>
      </w:r>
      <w:r w:rsidRPr="000152DF">
        <w:rPr>
          <w:b/>
        </w:rPr>
        <w:t xml:space="preserve">Rates below apply in the following service area: </w:t>
      </w:r>
    </w:p>
    <w:p w:rsidR="009977F9" w:rsidRDefault="009977F9" w:rsidP="009977F9">
      <w:pPr>
        <w:pStyle w:val="BodyTextIndent"/>
        <w:tabs>
          <w:tab w:val="left" w:pos="360"/>
        </w:tabs>
        <w:ind w:left="720" w:hanging="360"/>
      </w:pPr>
      <w:r>
        <w:tab/>
      </w:r>
      <w:r w:rsidR="00B02E03">
        <w:t xml:space="preserve">Unincorporated Douglas County as contained in Appendix A. </w:t>
      </w:r>
      <w:r>
        <w:t xml:space="preserve">The yard waste service is provided only in the urban growth boundaries of Chelan and Douglas counties as reflected in appendices </w:t>
      </w:r>
      <w:r w:rsidR="004F69D5">
        <w:t>B</w:t>
      </w:r>
      <w:r>
        <w:t xml:space="preserve"> and </w:t>
      </w:r>
      <w:r w:rsidR="004F69D5">
        <w:t>C</w:t>
      </w:r>
      <w:proofErr w:type="gramStart"/>
      <w:r>
        <w:t>.(</w:t>
      </w:r>
      <w:proofErr w:type="gramEnd"/>
      <w:r>
        <w:t xml:space="preserve">C) </w:t>
      </w:r>
    </w:p>
    <w:p w:rsidR="00B02E03" w:rsidRDefault="008F3865" w:rsidP="00156614">
      <w:pPr>
        <w:pStyle w:val="BodyTextIndent"/>
        <w:tabs>
          <w:tab w:val="left" w:pos="360"/>
        </w:tabs>
        <w:rPr>
          <w:sz w:val="20"/>
        </w:rPr>
      </w:pPr>
      <w:r>
        <w:object w:dxaOrig="11640" w:dyaOrig="3233">
          <v:shape id="_x0000_i1026" type="#_x0000_t75" style="width:582pt;height:161.4pt" o:ole="" fillcolor="window">
            <v:imagedata r:id="rId9" o:title=""/>
          </v:shape>
          <o:OLEObject Type="Embed" ProgID="Excel.Sheet.8" ShapeID="_x0000_i1026" DrawAspect="Content" ObjectID="_1343117628" r:id="rId10"/>
        </w:object>
      </w:r>
      <w:r w:rsidR="00B02E03">
        <w:rPr>
          <w:sz w:val="20"/>
        </w:rPr>
        <w:t>Frequency of Service Codes:</w:t>
      </w:r>
      <w:r w:rsidR="00B02E03">
        <w:rPr>
          <w:sz w:val="20"/>
        </w:rPr>
        <w:tab/>
        <w:t>WG=Weekly Garbage; EOWG=Every Other Week Garbage; MG=Monthly Garbage; WR=Weekly</w:t>
      </w:r>
      <w:r w:rsidR="00156614">
        <w:rPr>
          <w:sz w:val="20"/>
        </w:rPr>
        <w:t xml:space="preserve">; </w:t>
      </w:r>
      <w:r w:rsidR="00B02E03">
        <w:rPr>
          <w:sz w:val="20"/>
        </w:rPr>
        <w:t>Recycling; EOWR=Every Other Week Recycling; MR=Monthly Recycling</w:t>
      </w:r>
    </w:p>
    <w:p w:rsidR="00156614" w:rsidRDefault="00156614"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b/>
          <w:u w:val="single"/>
        </w:rPr>
      </w:pPr>
      <w:r>
        <w:t xml:space="preserve">Description/rules related to recycling program are shown on page </w:t>
      </w:r>
      <w:r w:rsidRPr="000152DF">
        <w:rPr>
          <w:b/>
          <w:u w:val="single"/>
        </w:rPr>
        <w:t>2</w:t>
      </w:r>
      <w:r w:rsidR="00E56CAA">
        <w:rPr>
          <w:b/>
          <w:u w:val="single"/>
        </w:rPr>
        <w:t>5</w:t>
      </w:r>
      <w:r w:rsidRPr="000152DF">
        <w:rPr>
          <w:b/>
          <w:u w:val="single"/>
        </w:rPr>
        <w:t>.</w:t>
      </w:r>
    </w:p>
    <w:p w:rsidR="00156614" w:rsidRDefault="00156614"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E56CAA"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Description/rules related to yardwaste program are shown on page </w:t>
      </w:r>
      <w:r w:rsidR="006E03A6" w:rsidRPr="006E03A6">
        <w:rPr>
          <w:b/>
          <w:u w:val="single"/>
        </w:rPr>
        <w:t>25</w:t>
      </w:r>
      <w:r w:rsidR="006E03A6">
        <w:rPr>
          <w:b/>
          <w:u w:val="single"/>
        </w:rPr>
        <w:t xml:space="preserve"> (C)</w:t>
      </w:r>
      <w:r w:rsidRPr="006E03A6">
        <w:rPr>
          <w:b/>
          <w:u w:val="single"/>
        </w:rPr>
        <w:t>.</w:t>
      </w:r>
      <w:r w:rsidR="00E56CAA" w:rsidRPr="00E56CAA">
        <w:t xml:space="preserve"> </w:t>
      </w:r>
    </w:p>
    <w:p w:rsidR="00156614" w:rsidRDefault="00156614"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B02E03" w:rsidRDefault="00E56CAA"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Notes for this item are on page </w:t>
      </w:r>
      <w:r w:rsidRPr="000152DF">
        <w:rPr>
          <w:b/>
          <w:u w:val="single"/>
        </w:rPr>
        <w:t>2</w:t>
      </w:r>
      <w:r>
        <w:rPr>
          <w:b/>
          <w:u w:val="single"/>
        </w:rPr>
        <w:t>4</w:t>
      </w:r>
      <w:r>
        <w:t>.</w:t>
      </w:r>
    </w:p>
    <w:p w:rsidR="00156614" w:rsidRDefault="00156614" w:rsidP="008F3865">
      <w:pPr>
        <w:pStyle w:val="Header"/>
        <w:tabs>
          <w:tab w:val="clear" w:pos="8640"/>
          <w:tab w:val="right" w:pos="10440"/>
        </w:tabs>
      </w:pPr>
    </w:p>
    <w:p w:rsidR="00156614" w:rsidRDefault="00156614" w:rsidP="008F3865">
      <w:pPr>
        <w:pStyle w:val="Header"/>
        <w:tabs>
          <w:tab w:val="clear" w:pos="8640"/>
          <w:tab w:val="right" w:pos="10440"/>
        </w:tabs>
      </w:pPr>
    </w:p>
    <w:p w:rsidR="00156614" w:rsidRDefault="00156614" w:rsidP="008F3865">
      <w:pPr>
        <w:pStyle w:val="Header"/>
        <w:tabs>
          <w:tab w:val="clear" w:pos="8640"/>
          <w:tab w:val="right" w:pos="10440"/>
        </w:tabs>
      </w:pPr>
    </w:p>
    <w:p w:rsidR="008F3865" w:rsidRDefault="008F3865" w:rsidP="008F3865">
      <w:pPr>
        <w:pStyle w:val="Header"/>
        <w:tabs>
          <w:tab w:val="clear" w:pos="8640"/>
          <w:tab w:val="right" w:pos="10440"/>
        </w:tabs>
      </w:pPr>
      <w:r>
        <w:lastRenderedPageBreak/>
        <w:t xml:space="preserve">Tariff No. </w:t>
      </w:r>
      <w:r>
        <w:rPr>
          <w:b/>
          <w:u w:val="single"/>
        </w:rPr>
        <w:t>12</w:t>
      </w:r>
      <w:proofErr w:type="gramStart"/>
      <w:r>
        <w:tab/>
      </w:r>
      <w:r>
        <w:tab/>
        <w:t xml:space="preserve"> </w:t>
      </w:r>
      <w:r>
        <w:rPr>
          <w:u w:val="single"/>
        </w:rPr>
        <w:t>4th Revised</w:t>
      </w:r>
      <w:r>
        <w:t xml:space="preserve"> Page</w:t>
      </w:r>
      <w:proofErr w:type="gramEnd"/>
      <w:r>
        <w:t xml:space="preserve"> No. </w:t>
      </w:r>
      <w:r>
        <w:rPr>
          <w:u w:val="single"/>
        </w:rPr>
        <w:t>24</w:t>
      </w:r>
    </w:p>
    <w:p w:rsidR="008F3865" w:rsidRDefault="008F3865" w:rsidP="008F3865">
      <w:pPr>
        <w:pStyle w:val="Header"/>
        <w:tabs>
          <w:tab w:val="clear" w:pos="8640"/>
          <w:tab w:val="right" w:pos="10440"/>
        </w:tabs>
      </w:pPr>
    </w:p>
    <w:p w:rsidR="008F3865" w:rsidRDefault="008F3865" w:rsidP="008F386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F3865" w:rsidRDefault="008F3865" w:rsidP="008F3865">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8F3865" w:rsidRDefault="008F3865" w:rsidP="008F3865">
      <w:pPr>
        <w:pStyle w:val="Heading1"/>
        <w:rPr>
          <w:b/>
        </w:rPr>
      </w:pPr>
    </w:p>
    <w:p w:rsidR="008F3865" w:rsidRDefault="008F3865" w:rsidP="008F3865">
      <w:pPr>
        <w:pStyle w:val="Heading1"/>
        <w:rPr>
          <w:b/>
          <w:bCs/>
        </w:rPr>
      </w:pPr>
      <w:r>
        <w:rPr>
          <w:b/>
          <w:bCs/>
        </w:rPr>
        <w:t>Item 100 – Residential Service – Monthly Rates (continued from previous page)</w:t>
      </w:r>
    </w:p>
    <w:p w:rsidR="008F3865" w:rsidRDefault="008F3865" w:rsidP="008F3865">
      <w:pPr>
        <w:rPr>
          <w:b/>
          <w:bCs/>
        </w:rPr>
      </w:pP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8F3865" w:rsidRDefault="008F3865" w:rsidP="008F3865"/>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The charge for an occasional extra residential bag, can, cart, unit, mini-can, or micro-mini can on a regular pickup is: </w:t>
      </w: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8F3865" w:rsidTr="002A7DCF">
        <w:tblPrEx>
          <w:tblCellMar>
            <w:top w:w="0" w:type="dxa"/>
            <w:bottom w:w="0" w:type="dxa"/>
          </w:tblCellMar>
        </w:tblPrEx>
        <w:trPr>
          <w:trHeight w:val="552"/>
          <w:jc w:val="center"/>
        </w:trPr>
        <w:tc>
          <w:tcPr>
            <w:tcW w:w="315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8F3865" w:rsidRDefault="008F3865" w:rsidP="002A7DCF">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8F3865" w:rsidRDefault="008F3865" w:rsidP="002A7DCF">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8F3865" w:rsidTr="002A7DCF">
        <w:tblPrEx>
          <w:tblCellMar>
            <w:top w:w="0" w:type="dxa"/>
            <w:bottom w:w="0" w:type="dxa"/>
          </w:tblCellMar>
        </w:tblPrEx>
        <w:trPr>
          <w:trHeight w:val="396"/>
          <w:jc w:val="center"/>
        </w:trPr>
        <w:tc>
          <w:tcPr>
            <w:tcW w:w="315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8F3865" w:rsidRDefault="008F3865" w:rsidP="008F38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$ 2.85 </w:t>
            </w:r>
          </w:p>
        </w:tc>
      </w:tr>
      <w:tr w:rsidR="008F3865" w:rsidTr="002A7DCF">
        <w:tblPrEx>
          <w:tblCellMar>
            <w:top w:w="0" w:type="dxa"/>
            <w:bottom w:w="0" w:type="dxa"/>
          </w:tblCellMar>
        </w:tblPrEx>
        <w:trPr>
          <w:trHeight w:val="396"/>
          <w:jc w:val="center"/>
        </w:trPr>
        <w:tc>
          <w:tcPr>
            <w:tcW w:w="315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2771"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r w:rsidR="008F3865" w:rsidTr="002A7DCF">
        <w:tblPrEx>
          <w:tblCellMar>
            <w:top w:w="0" w:type="dxa"/>
            <w:bottom w:w="0" w:type="dxa"/>
          </w:tblCellMar>
        </w:tblPrEx>
        <w:trPr>
          <w:trHeight w:val="390"/>
          <w:jc w:val="center"/>
        </w:trPr>
        <w:tc>
          <w:tcPr>
            <w:tcW w:w="315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2771"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8F3865" w:rsidRDefault="008F3865" w:rsidP="002A7DC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bl>
    <w:p w:rsidR="008F3865" w:rsidRPr="000458D2"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rPr>
          <w:szCs w:val="24"/>
        </w:rPr>
      </w:pPr>
      <w:r w:rsidRPr="000458D2">
        <w:rPr>
          <w:szCs w:val="24"/>
        </w:rPr>
        <w:t>Note 4:</w:t>
      </w:r>
      <w:r>
        <w:rPr>
          <w:szCs w:val="24"/>
        </w:rPr>
        <w:t xml:space="preserve">      </w:t>
      </w:r>
      <w:r w:rsidRPr="000458D2">
        <w:rPr>
          <w:szCs w:val="24"/>
        </w:rPr>
        <w:t xml:space="preserve">A re-delivery fee of </w:t>
      </w:r>
      <w:r w:rsidRPr="000458D2">
        <w:rPr>
          <w:b/>
          <w:szCs w:val="24"/>
          <w:u w:val="single"/>
        </w:rPr>
        <w:t>$1</w:t>
      </w:r>
      <w:r>
        <w:rPr>
          <w:b/>
          <w:szCs w:val="24"/>
          <w:u w:val="single"/>
        </w:rPr>
        <w:t xml:space="preserve">4.80 </w:t>
      </w:r>
      <w:r w:rsidRPr="000458D2">
        <w:rPr>
          <w:szCs w:val="24"/>
        </w:rPr>
        <w:t>will be assessed to cart customers whose service is discontinued for non-payment</w:t>
      </w:r>
      <w:r w:rsidR="00F355BC">
        <w:rPr>
          <w:szCs w:val="24"/>
        </w:rPr>
        <w:t>,</w:t>
      </w:r>
      <w:r w:rsidRPr="000458D2">
        <w:rPr>
          <w:szCs w:val="24"/>
        </w:rPr>
        <w:t xml:space="preserve"> or who request re-delivery</w:t>
      </w:r>
      <w:r w:rsidR="00F355BC">
        <w:rPr>
          <w:szCs w:val="24"/>
        </w:rPr>
        <w:t xml:space="preserve"> due to customer initiated temporary suspension of subscribed services</w:t>
      </w:r>
      <w:r w:rsidRPr="000458D2">
        <w:rPr>
          <w:szCs w:val="24"/>
        </w:rPr>
        <w:t>.</w:t>
      </w:r>
      <w:r w:rsidR="00F355BC">
        <w:rPr>
          <w:szCs w:val="24"/>
        </w:rPr>
        <w:t xml:space="preserve"> </w:t>
      </w:r>
      <w:r w:rsidR="004D2F54">
        <w:rPr>
          <w:szCs w:val="24"/>
        </w:rPr>
        <w:t xml:space="preserve">In addition, customers will be assessed the re-start fee of </w:t>
      </w:r>
      <w:r w:rsidR="004D2F54" w:rsidRPr="004D2F54">
        <w:rPr>
          <w:b/>
          <w:szCs w:val="24"/>
          <w:u w:val="single"/>
        </w:rPr>
        <w:t>$15.00</w:t>
      </w:r>
      <w:r w:rsidR="004D2F54">
        <w:rPr>
          <w:szCs w:val="24"/>
        </w:rPr>
        <w:t xml:space="preserve"> reflected in Note 6 below. </w:t>
      </w:r>
      <w:r w:rsidR="00F355BC" w:rsidRPr="00F355BC">
        <w:rPr>
          <w:b/>
          <w:szCs w:val="24"/>
        </w:rPr>
        <w:t>(C)</w:t>
      </w: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8F3865" w:rsidRDefault="008F3865" w:rsidP="008F3865">
      <w:pPr>
        <w:ind w:left="1440" w:hanging="1080"/>
        <w:rPr>
          <w:u w:val="single"/>
        </w:rPr>
      </w:pPr>
      <w:r>
        <w:t xml:space="preserve">Note 5:      In accordance with Douglas County Solid Waste Collection Fee Ordinance C.E. 94-014, the fee shown in Column 3 on page 22 will be assessed each month. This fee will expire on </w:t>
      </w:r>
      <w:r>
        <w:rPr>
          <w:b/>
          <w:u w:val="single"/>
        </w:rPr>
        <w:t>March 31, 2011</w:t>
      </w:r>
      <w:r>
        <w:t>.</w:t>
      </w:r>
    </w:p>
    <w:p w:rsidR="008F3865" w:rsidRDefault="008F3865" w:rsidP="008F3865"/>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rPr>
          <w:szCs w:val="24"/>
        </w:rPr>
      </w:pPr>
      <w:r w:rsidRPr="000458D2">
        <w:rPr>
          <w:szCs w:val="24"/>
        </w:rPr>
        <w:t xml:space="preserve">Note </w:t>
      </w:r>
      <w:r>
        <w:rPr>
          <w:szCs w:val="24"/>
        </w:rPr>
        <w:t>6</w:t>
      </w:r>
      <w:r w:rsidRPr="000458D2">
        <w:rPr>
          <w:szCs w:val="24"/>
        </w:rPr>
        <w:t>:</w:t>
      </w:r>
      <w:r>
        <w:rPr>
          <w:szCs w:val="24"/>
        </w:rPr>
        <w:t xml:space="preserve">      A re-start fee of</w:t>
      </w:r>
      <w:r w:rsidRPr="000458D2">
        <w:rPr>
          <w:szCs w:val="24"/>
        </w:rPr>
        <w:t xml:space="preserve"> </w:t>
      </w:r>
      <w:r w:rsidRPr="000458D2">
        <w:rPr>
          <w:b/>
          <w:szCs w:val="24"/>
          <w:u w:val="single"/>
        </w:rPr>
        <w:t>$</w:t>
      </w:r>
      <w:r>
        <w:rPr>
          <w:b/>
          <w:szCs w:val="24"/>
          <w:u w:val="single"/>
        </w:rPr>
        <w:t>15.00</w:t>
      </w:r>
      <w:r w:rsidRPr="000458D2">
        <w:rPr>
          <w:szCs w:val="24"/>
        </w:rPr>
        <w:t xml:space="preserve"> will be assessed </w:t>
      </w:r>
      <w:r>
        <w:rPr>
          <w:szCs w:val="24"/>
        </w:rPr>
        <w:t>when</w:t>
      </w:r>
      <w:r w:rsidRPr="000458D2">
        <w:rPr>
          <w:szCs w:val="24"/>
        </w:rPr>
        <w:t xml:space="preserve"> customers who</w:t>
      </w:r>
      <w:r>
        <w:rPr>
          <w:szCs w:val="24"/>
        </w:rPr>
        <w:t xml:space="preserve"> request a temporary suspension of service </w:t>
      </w:r>
      <w:r w:rsidR="004D2F54">
        <w:rPr>
          <w:szCs w:val="24"/>
        </w:rPr>
        <w:t>for a period of less than one month</w:t>
      </w:r>
      <w:r>
        <w:rPr>
          <w:szCs w:val="24"/>
        </w:rPr>
        <w:t>.</w:t>
      </w: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rPr>
          <w:szCs w:val="24"/>
        </w:rPr>
      </w:pPr>
    </w:p>
    <w:p w:rsidR="008F3865" w:rsidRDefault="008F3865" w:rsidP="008F386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pPr>
      <w:r w:rsidRPr="000458D2">
        <w:rPr>
          <w:szCs w:val="24"/>
        </w:rPr>
        <w:t xml:space="preserve">Note </w:t>
      </w:r>
      <w:r>
        <w:rPr>
          <w:szCs w:val="24"/>
        </w:rPr>
        <w:t>7</w:t>
      </w:r>
      <w:r w:rsidRPr="000458D2">
        <w:rPr>
          <w:szCs w:val="24"/>
        </w:rPr>
        <w:t>:</w:t>
      </w:r>
      <w:r>
        <w:rPr>
          <w:szCs w:val="24"/>
        </w:rPr>
        <w:t xml:space="preserve">      For those customers who do not receive garbage service add</w:t>
      </w:r>
      <w:r w:rsidRPr="000458D2">
        <w:rPr>
          <w:szCs w:val="24"/>
        </w:rPr>
        <w:t xml:space="preserve"> </w:t>
      </w:r>
      <w:r w:rsidRPr="000458D2">
        <w:rPr>
          <w:b/>
          <w:szCs w:val="24"/>
          <w:u w:val="single"/>
        </w:rPr>
        <w:t>$</w:t>
      </w:r>
      <w:r>
        <w:rPr>
          <w:b/>
          <w:szCs w:val="24"/>
          <w:u w:val="single"/>
        </w:rPr>
        <w:t>1.10</w:t>
      </w:r>
      <w:r w:rsidRPr="000458D2">
        <w:rPr>
          <w:szCs w:val="24"/>
        </w:rPr>
        <w:t xml:space="preserve"> </w:t>
      </w:r>
      <w:r>
        <w:rPr>
          <w:szCs w:val="24"/>
        </w:rPr>
        <w:t>to the recycling and</w:t>
      </w:r>
      <w:r w:rsidR="00F355BC">
        <w:rPr>
          <w:szCs w:val="24"/>
        </w:rPr>
        <w:t>/or</w:t>
      </w:r>
      <w:r>
        <w:rPr>
          <w:szCs w:val="24"/>
        </w:rPr>
        <w:t xml:space="preserve"> yard waste rates shown </w:t>
      </w:r>
      <w:r w:rsidR="00784EA0">
        <w:rPr>
          <w:szCs w:val="24"/>
        </w:rPr>
        <w:t>on page 21 and 22.</w:t>
      </w:r>
      <w:r>
        <w:rPr>
          <w:szCs w:val="24"/>
        </w:rPr>
        <w:t xml:space="preserve"> </w:t>
      </w:r>
      <w:r w:rsidRPr="00E14435">
        <w:rPr>
          <w:b/>
          <w:szCs w:val="24"/>
        </w:rPr>
        <w:t>(C)</w:t>
      </w:r>
    </w:p>
    <w:p w:rsidR="00E14435" w:rsidRDefault="00E14435" w:rsidP="00E1443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1440"/>
      </w:pPr>
    </w:p>
    <w:p w:rsidR="00E14435" w:rsidRDefault="00E14435" w:rsidP="00E1443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1440"/>
      </w:pPr>
      <w:r w:rsidRPr="000458D2">
        <w:rPr>
          <w:szCs w:val="24"/>
        </w:rPr>
        <w:t xml:space="preserve">Note </w:t>
      </w:r>
      <w:r>
        <w:rPr>
          <w:szCs w:val="24"/>
        </w:rPr>
        <w:t>8</w:t>
      </w:r>
      <w:r w:rsidRPr="000458D2">
        <w:rPr>
          <w:szCs w:val="24"/>
        </w:rPr>
        <w:t>:</w:t>
      </w:r>
      <w:r>
        <w:t xml:space="preserve">   Regularly scheduled yard waste customers who request an additional 96 gallon cart will be assessed a monthly fee of </w:t>
      </w:r>
      <w:r w:rsidRPr="0060682A">
        <w:rPr>
          <w:b/>
          <w:u w:val="single"/>
        </w:rPr>
        <w:t xml:space="preserve">$ </w:t>
      </w:r>
      <w:r>
        <w:rPr>
          <w:b/>
          <w:u w:val="single"/>
        </w:rPr>
        <w:t>3.80 (N)</w:t>
      </w:r>
      <w:r>
        <w:t xml:space="preserve"> for each additional cart requested.</w:t>
      </w:r>
    </w:p>
    <w:p w:rsidR="008F3865" w:rsidRDefault="008F3865" w:rsidP="008F38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6E03A6" w:rsidRDefault="00E14435" w:rsidP="006E03A6">
      <w:pPr>
        <w:pStyle w:val="Header"/>
        <w:tabs>
          <w:tab w:val="clear" w:pos="8640"/>
          <w:tab w:val="right" w:pos="10440"/>
        </w:tabs>
      </w:pPr>
      <w:r>
        <w:lastRenderedPageBreak/>
        <w:t>T</w:t>
      </w:r>
      <w:r w:rsidR="006E03A6">
        <w:t xml:space="preserve">ariff No. </w:t>
      </w:r>
      <w:r w:rsidR="006E03A6">
        <w:rPr>
          <w:b/>
          <w:u w:val="single"/>
        </w:rPr>
        <w:t>12</w:t>
      </w:r>
      <w:proofErr w:type="gramStart"/>
      <w:r w:rsidR="006E03A6">
        <w:tab/>
      </w:r>
      <w:r w:rsidR="006E03A6">
        <w:tab/>
        <w:t xml:space="preserve"> </w:t>
      </w:r>
      <w:r w:rsidR="006E03A6">
        <w:rPr>
          <w:u w:val="single"/>
        </w:rPr>
        <w:t>1st Revised</w:t>
      </w:r>
      <w:r w:rsidR="006E03A6">
        <w:t xml:space="preserve"> Page</w:t>
      </w:r>
      <w:proofErr w:type="gramEnd"/>
      <w:r w:rsidR="006E03A6">
        <w:t xml:space="preserve"> No. </w:t>
      </w:r>
      <w:r w:rsidR="006E03A6">
        <w:rPr>
          <w:u w:val="single"/>
        </w:rPr>
        <w:t>25</w:t>
      </w:r>
    </w:p>
    <w:p w:rsidR="006E03A6" w:rsidRDefault="006E03A6" w:rsidP="006E03A6">
      <w:pPr>
        <w:pStyle w:val="Header"/>
        <w:tabs>
          <w:tab w:val="clear" w:pos="8640"/>
          <w:tab w:val="right" w:pos="10440"/>
        </w:tabs>
      </w:pPr>
    </w:p>
    <w:p w:rsidR="006E03A6" w:rsidRDefault="006E03A6" w:rsidP="006E03A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E03A6" w:rsidRDefault="006E03A6" w:rsidP="006E03A6">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6E03A6" w:rsidRDefault="006E03A6" w:rsidP="006E03A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p>
    <w:p w:rsidR="006E03A6" w:rsidRPr="00764A15" w:rsidRDefault="006E03A6" w:rsidP="006E03A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r w:rsidRPr="00764A15">
        <w:rPr>
          <w:b/>
          <w:u w:val="single"/>
        </w:rPr>
        <w:t>Item 100 – Residential Service – Monthly Rates (continued)</w:t>
      </w:r>
    </w:p>
    <w:p w:rsidR="006E03A6" w:rsidRDefault="006E03A6" w:rsidP="006E03A6">
      <w:pPr>
        <w:rPr>
          <w:b/>
        </w:rPr>
      </w:pPr>
    </w:p>
    <w:p w:rsidR="006E03A6" w:rsidRPr="00764A15" w:rsidRDefault="006E03A6" w:rsidP="006E03A6">
      <w:r w:rsidRPr="00764A15">
        <w:t xml:space="preserve">Curbside recycling rates shown on </w:t>
      </w:r>
      <w:r w:rsidRPr="00764A15">
        <w:rPr>
          <w:b/>
        </w:rPr>
        <w:t>page 21</w:t>
      </w:r>
      <w:r w:rsidRPr="00764A15">
        <w:t xml:space="preserve"> and </w:t>
      </w:r>
      <w:r w:rsidRPr="00764A15">
        <w:rPr>
          <w:b/>
        </w:rPr>
        <w:t>22</w:t>
      </w:r>
      <w:r w:rsidRPr="00764A15">
        <w:t xml:space="preserve"> apply only in the following service area:</w:t>
      </w:r>
    </w:p>
    <w:p w:rsidR="006E03A6" w:rsidRPr="00764A15" w:rsidRDefault="006E03A6" w:rsidP="006E03A6">
      <w:pPr>
        <w:rPr>
          <w:b/>
        </w:rPr>
      </w:pPr>
    </w:p>
    <w:p w:rsidR="006E03A6" w:rsidRDefault="006E03A6" w:rsidP="006E03A6">
      <w:r>
        <w:rPr>
          <w:b/>
        </w:rPr>
        <w:t>Following is a description of the recycling program (type of containers, frequency, etc.).</w:t>
      </w:r>
      <w:r>
        <w:t xml:space="preserve">  The curbside collection of recyclable materials is provided on an every other week basis to all customers who sign up for this service in Douglas and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Each customer is provided with </w:t>
      </w:r>
      <w:r w:rsidR="00340795">
        <w:t xml:space="preserve">one </w:t>
      </w:r>
      <w:r w:rsidR="00E14435">
        <w:t>9</w:t>
      </w:r>
      <w:r w:rsidR="00340795">
        <w:t>6</w:t>
      </w:r>
      <w:r w:rsidR="00E14435">
        <w:t>-</w:t>
      </w:r>
      <w:r w:rsidR="00340795">
        <w:t>gallon cart.</w:t>
      </w:r>
      <w:r>
        <w:t xml:space="preserve"> The customer is requested to place </w:t>
      </w:r>
      <w:r w:rsidR="00784EA0">
        <w:t>all designated recyclables</w:t>
      </w:r>
      <w:r>
        <w:t xml:space="preserve"> into </w:t>
      </w:r>
      <w:r w:rsidR="00784EA0">
        <w:t>the 96-gallon cart</w:t>
      </w:r>
      <w:r>
        <w:t xml:space="preserve"> provided.</w:t>
      </w:r>
      <w:r w:rsidR="00340795">
        <w:t xml:space="preserve"> </w:t>
      </w:r>
      <w:r w:rsidR="00340795" w:rsidRPr="00340795">
        <w:rPr>
          <w:b/>
        </w:rPr>
        <w:t>(C)</w:t>
      </w:r>
    </w:p>
    <w:p w:rsidR="006E03A6" w:rsidRDefault="006E03A6" w:rsidP="006E03A6">
      <w:r>
        <w:t xml:space="preserve"> </w:t>
      </w:r>
    </w:p>
    <w:p w:rsidR="006E03A6" w:rsidRDefault="006E03A6" w:rsidP="006E03A6"/>
    <w:p w:rsidR="006E03A6" w:rsidRDefault="006E03A6" w:rsidP="006E03A6"/>
    <w:p w:rsidR="006E03A6" w:rsidRDefault="006E03A6" w:rsidP="006E03A6">
      <w:pPr>
        <w:rPr>
          <w:b/>
        </w:rPr>
      </w:pPr>
      <w:r>
        <w:rPr>
          <w:b/>
        </w:rPr>
        <w:t>Special rules related to recycling programs:</w:t>
      </w:r>
    </w:p>
    <w:p w:rsidR="006E03A6" w:rsidRDefault="006E03A6" w:rsidP="006E03A6"/>
    <w:p w:rsidR="006E03A6" w:rsidRDefault="006E03A6" w:rsidP="006E03A6">
      <w:r>
        <w:t>Pick-up will be refused if cart contains trash, yard debris, or other non-acceptable contaminants. Customers may obtain a current listing of acceptable recyclables and non-acceptable items upon request.</w:t>
      </w:r>
    </w:p>
    <w:p w:rsidR="006E03A6" w:rsidRDefault="006E03A6" w:rsidP="006E03A6">
      <w:pPr>
        <w:pStyle w:val="Header"/>
        <w:tabs>
          <w:tab w:val="clear" w:pos="4320"/>
          <w:tab w:val="clear" w:pos="8640"/>
        </w:tabs>
      </w:pPr>
    </w:p>
    <w:p w:rsidR="006E03A6" w:rsidRDefault="006E03A6" w:rsidP="006E03A6">
      <w:pPr>
        <w:pStyle w:val="Header"/>
        <w:tabs>
          <w:tab w:val="clear" w:pos="4320"/>
          <w:tab w:val="clear" w:pos="8640"/>
        </w:tabs>
      </w:pPr>
    </w:p>
    <w:p w:rsidR="00340795" w:rsidRPr="00E14435" w:rsidRDefault="00340795" w:rsidP="00340795">
      <w:pPr>
        <w:rPr>
          <w:b/>
        </w:rPr>
      </w:pPr>
      <w:r w:rsidRPr="00764A15">
        <w:t xml:space="preserve">Curbside </w:t>
      </w:r>
      <w:r>
        <w:t>yard waste</w:t>
      </w:r>
      <w:r w:rsidRPr="00764A15">
        <w:t xml:space="preserve"> rates shown on </w:t>
      </w:r>
      <w:r w:rsidRPr="00764A15">
        <w:rPr>
          <w:b/>
        </w:rPr>
        <w:t>page 21</w:t>
      </w:r>
      <w:r w:rsidRPr="00764A15">
        <w:t xml:space="preserve"> and </w:t>
      </w:r>
      <w:r w:rsidRPr="00764A15">
        <w:rPr>
          <w:b/>
        </w:rPr>
        <w:t>22</w:t>
      </w:r>
      <w:r w:rsidRPr="00764A15">
        <w:t xml:space="preserve"> apply only in the following service area:</w:t>
      </w:r>
      <w:r>
        <w:t xml:space="preserve"> </w:t>
      </w:r>
      <w:r w:rsidR="00E14435" w:rsidRPr="00E14435">
        <w:rPr>
          <w:b/>
        </w:rPr>
        <w:t>(N)</w:t>
      </w:r>
    </w:p>
    <w:p w:rsidR="00340795" w:rsidRDefault="00340795" w:rsidP="00340795"/>
    <w:p w:rsidR="00340795" w:rsidRPr="00E14435" w:rsidRDefault="00340795" w:rsidP="00340795">
      <w:pPr>
        <w:rPr>
          <w:b/>
        </w:rPr>
      </w:pPr>
      <w:r>
        <w:t>The urban growth areas of Chelan and Douglas counties as reflected on the attached maps</w:t>
      </w:r>
      <w:r w:rsidR="00E14435">
        <w:t xml:space="preserve"> denoted as Appendix </w:t>
      </w:r>
      <w:r w:rsidR="008E3FC1">
        <w:t>B</w:t>
      </w:r>
      <w:r w:rsidR="00E14435">
        <w:t xml:space="preserve"> and </w:t>
      </w:r>
      <w:r w:rsidR="008E3FC1">
        <w:t>C</w:t>
      </w:r>
      <w:r w:rsidR="00E14435">
        <w:t xml:space="preserve">. </w:t>
      </w:r>
    </w:p>
    <w:p w:rsidR="006E03A6" w:rsidRDefault="006E03A6" w:rsidP="006E03A6"/>
    <w:p w:rsidR="006E03A6" w:rsidRPr="00340795" w:rsidRDefault="006E03A6" w:rsidP="006E03A6">
      <w:pPr>
        <w:pStyle w:val="BodyTextIndent"/>
        <w:tabs>
          <w:tab w:val="left" w:pos="90"/>
          <w:tab w:val="left" w:pos="360"/>
        </w:tabs>
        <w:ind w:left="0"/>
        <w:rPr>
          <w:b/>
          <w:szCs w:val="24"/>
        </w:rPr>
      </w:pPr>
      <w:r w:rsidRPr="00725E47">
        <w:rPr>
          <w:b/>
          <w:szCs w:val="24"/>
        </w:rPr>
        <w:t xml:space="preserve">The following is a description of the </w:t>
      </w:r>
      <w:r>
        <w:rPr>
          <w:b/>
          <w:szCs w:val="24"/>
        </w:rPr>
        <w:t>Yard Waste</w:t>
      </w:r>
      <w:r w:rsidRPr="00725E47">
        <w:rPr>
          <w:b/>
          <w:szCs w:val="24"/>
        </w:rPr>
        <w:t xml:space="preserve"> program (type of containers, frequency, etc).</w:t>
      </w:r>
      <w:r>
        <w:rPr>
          <w:szCs w:val="24"/>
        </w:rPr>
        <w:t xml:space="preserve"> </w:t>
      </w:r>
    </w:p>
    <w:p w:rsidR="006E03A6" w:rsidRDefault="006E03A6" w:rsidP="006E03A6">
      <w:r w:rsidRPr="00872818">
        <w:t>Yard waste service</w:t>
      </w:r>
      <w:r>
        <w:t xml:space="preserve"> is a sign-up program that is provided on a</w:t>
      </w:r>
      <w:r w:rsidR="008F3865">
        <w:t>n</w:t>
      </w:r>
      <w:r>
        <w:t xml:space="preserve"> </w:t>
      </w:r>
      <w:r w:rsidR="008F3865">
        <w:t xml:space="preserve">every other </w:t>
      </w:r>
      <w:r>
        <w:t>week basis</w:t>
      </w:r>
      <w:r w:rsidR="00340795">
        <w:t xml:space="preserve"> year round</w:t>
      </w:r>
      <w:r>
        <w:t xml:space="preserve">. Customers who sign up for this program will be provided with a 96-gallon cart. If additional 96-gallon carts are requested, an additional monthly fee will be charged for each cart requested (See Note </w:t>
      </w:r>
      <w:r w:rsidR="00E14435">
        <w:t>8</w:t>
      </w:r>
      <w:r>
        <w:t xml:space="preserve"> on page 2</w:t>
      </w:r>
      <w:r w:rsidR="00E14435">
        <w:t>4</w:t>
      </w:r>
      <w:r>
        <w:t xml:space="preserve">). Customers will be billed for service at the applicable rates year round. </w:t>
      </w:r>
    </w:p>
    <w:p w:rsidR="006E03A6" w:rsidRDefault="006E03A6" w:rsidP="006E03A6"/>
    <w:p w:rsidR="006E03A6" w:rsidRDefault="006E03A6" w:rsidP="006E03A6"/>
    <w:p w:rsidR="006E03A6" w:rsidRDefault="006E03A6" w:rsidP="006E03A6">
      <w:pPr>
        <w:rPr>
          <w:b/>
        </w:rPr>
      </w:pPr>
      <w:r>
        <w:rPr>
          <w:b/>
        </w:rPr>
        <w:t>Special rules related to Yard Waste program:</w:t>
      </w:r>
    </w:p>
    <w:p w:rsidR="006E03A6" w:rsidRDefault="006E03A6" w:rsidP="006E03A6">
      <w:r>
        <w:t>Yard waste cannot be in plastic bags. Pick-up will be refused if container contains any trash or other contaminants. Customers may obtain a current listing of acceptable yard debris upon request.</w:t>
      </w:r>
    </w:p>
    <w:p w:rsidR="006E03A6" w:rsidRDefault="006E03A6"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sectPr w:rsidR="006E03A6">
      <w:headerReference w:type="even" r:id="rId11"/>
      <w:headerReference w:type="default" r:id="rId12"/>
      <w:footerReference w:type="default" r:id="rId13"/>
      <w:headerReference w:type="first" r:id="rId14"/>
      <w:footerReference w:type="first" r:id="rId15"/>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17B" w:rsidRDefault="006B617B">
      <w:r>
        <w:separator/>
      </w:r>
    </w:p>
  </w:endnote>
  <w:endnote w:type="continuationSeparator" w:id="0">
    <w:p w:rsidR="006B617B" w:rsidRDefault="006B6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6E03A6">
      <w:t>August</w:t>
    </w:r>
    <w:r w:rsidR="0056641F">
      <w:t xml:space="preserve"> </w:t>
    </w:r>
    <w:r w:rsidR="00BD7A76">
      <w:t>1</w:t>
    </w:r>
    <w:r w:rsidR="003B6FF7">
      <w:t>0</w:t>
    </w:r>
    <w:r w:rsidR="0056641F">
      <w:t>, 20</w:t>
    </w:r>
    <w:r w:rsidR="00626320">
      <w:t>10</w:t>
    </w:r>
    <w:r>
      <w:t xml:space="preserve">                                                                            </w:t>
    </w:r>
    <w:r w:rsidR="0056641F">
      <w:t xml:space="preserve">    </w:t>
    </w:r>
    <w:r>
      <w:t xml:space="preserve">Effective date: </w:t>
    </w:r>
    <w:r w:rsidR="006E03A6">
      <w:t>September</w:t>
    </w:r>
    <w:r>
      <w:t xml:space="preserve"> </w:t>
    </w:r>
    <w:r w:rsidR="00626320">
      <w:t>1</w:t>
    </w:r>
    <w:r>
      <w:t>, 20</w:t>
    </w:r>
    <w:r w:rsidR="00626320">
      <w:t>10</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C1" w:rsidRDefault="008E3FC1" w:rsidP="008E3FC1">
    <w:pPr>
      <w:pStyle w:val="Footer"/>
      <w:pBdr>
        <w:bottom w:val="single" w:sz="12" w:space="1" w:color="auto"/>
      </w:pBdr>
      <w:tabs>
        <w:tab w:val="clear" w:pos="8640"/>
        <w:tab w:val="right" w:pos="9360"/>
      </w:tabs>
    </w:pPr>
  </w:p>
  <w:p w:rsidR="008E3FC1" w:rsidRDefault="008E3FC1" w:rsidP="008E3FC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8E3FC1" w:rsidRDefault="008E3FC1" w:rsidP="008E3FC1">
    <w:pPr>
      <w:pStyle w:val="Footer"/>
      <w:tabs>
        <w:tab w:val="clear" w:pos="8640"/>
        <w:tab w:val="right" w:pos="9360"/>
      </w:tabs>
    </w:pPr>
  </w:p>
  <w:p w:rsidR="008E3FC1" w:rsidRDefault="008E3FC1" w:rsidP="008E3FC1">
    <w:pPr>
      <w:pStyle w:val="Footer"/>
      <w:pBdr>
        <w:bottom w:val="single" w:sz="12" w:space="1" w:color="auto"/>
      </w:pBdr>
      <w:tabs>
        <w:tab w:val="clear" w:pos="8640"/>
        <w:tab w:val="left" w:pos="8100"/>
        <w:tab w:val="right" w:pos="9360"/>
      </w:tabs>
    </w:pPr>
    <w:r>
      <w:t>Issue date:</w:t>
    </w:r>
    <w:r>
      <w:tab/>
      <w:t xml:space="preserve"> August 10, 2010                                                                                Effective date: September 1, 2010</w:t>
    </w:r>
  </w:p>
  <w:p w:rsidR="008E3FC1" w:rsidRDefault="008E3FC1" w:rsidP="008E3FC1">
    <w:pPr>
      <w:pStyle w:val="Footer"/>
      <w:tabs>
        <w:tab w:val="clear" w:pos="8640"/>
        <w:tab w:val="left" w:pos="8100"/>
        <w:tab w:val="right" w:pos="9360"/>
      </w:tabs>
      <w:jc w:val="center"/>
    </w:pPr>
    <w:r>
      <w:t>(For Official Use Only)</w:t>
    </w:r>
  </w:p>
  <w:p w:rsidR="008E3FC1" w:rsidRDefault="008E3FC1" w:rsidP="008E3FC1">
    <w:pPr>
      <w:pStyle w:val="Footer"/>
      <w:tabs>
        <w:tab w:val="clear" w:pos="8640"/>
        <w:tab w:val="left" w:pos="8100"/>
        <w:tab w:val="right" w:pos="9360"/>
      </w:tabs>
      <w:jc w:val="center"/>
    </w:pPr>
  </w:p>
  <w:p w:rsidR="008E3FC1" w:rsidRDefault="008E3FC1" w:rsidP="008E3FC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8E3FC1" w:rsidRDefault="008E3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17B" w:rsidRDefault="006B617B">
      <w:r>
        <w:separator/>
      </w:r>
    </w:p>
  </w:footnote>
  <w:footnote w:type="continuationSeparator" w:id="0">
    <w:p w:rsidR="006B617B" w:rsidRDefault="006B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701" w:wrap="around" w:vAnchor="text" w:hAnchor="page" w:x="11521" w:y="-279"/>
      <w:ind w:right="360"/>
      <w:rPr>
        <w:rStyle w:val="PageNumber"/>
      </w:rPr>
    </w:pPr>
  </w:p>
  <w:p w:rsidR="0025116A" w:rsidRDefault="0025116A" w:rsidP="00732154">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C3051"/>
    <w:rsid w:val="001047E9"/>
    <w:rsid w:val="001106B9"/>
    <w:rsid w:val="0013589A"/>
    <w:rsid w:val="00137C4E"/>
    <w:rsid w:val="00140CDA"/>
    <w:rsid w:val="00146E03"/>
    <w:rsid w:val="001563F0"/>
    <w:rsid w:val="00156614"/>
    <w:rsid w:val="00156DB8"/>
    <w:rsid w:val="00165E6E"/>
    <w:rsid w:val="00180D6D"/>
    <w:rsid w:val="0018660E"/>
    <w:rsid w:val="001A410B"/>
    <w:rsid w:val="001B7932"/>
    <w:rsid w:val="0025116A"/>
    <w:rsid w:val="0026023F"/>
    <w:rsid w:val="002663D1"/>
    <w:rsid w:val="00296E00"/>
    <w:rsid w:val="002A53AD"/>
    <w:rsid w:val="002A7DCF"/>
    <w:rsid w:val="002A7E1B"/>
    <w:rsid w:val="00304A81"/>
    <w:rsid w:val="00312462"/>
    <w:rsid w:val="00324466"/>
    <w:rsid w:val="00340795"/>
    <w:rsid w:val="00367298"/>
    <w:rsid w:val="003912B2"/>
    <w:rsid w:val="003B5B12"/>
    <w:rsid w:val="003B6FF7"/>
    <w:rsid w:val="003F6508"/>
    <w:rsid w:val="003F7281"/>
    <w:rsid w:val="00450EC7"/>
    <w:rsid w:val="00482235"/>
    <w:rsid w:val="00495D4B"/>
    <w:rsid w:val="004A36A1"/>
    <w:rsid w:val="004B2722"/>
    <w:rsid w:val="004B3788"/>
    <w:rsid w:val="004D1BF5"/>
    <w:rsid w:val="004D2F54"/>
    <w:rsid w:val="004D7F27"/>
    <w:rsid w:val="004E412D"/>
    <w:rsid w:val="004F69D5"/>
    <w:rsid w:val="00523D55"/>
    <w:rsid w:val="005316BF"/>
    <w:rsid w:val="005450F0"/>
    <w:rsid w:val="0056641F"/>
    <w:rsid w:val="005C2485"/>
    <w:rsid w:val="005E0885"/>
    <w:rsid w:val="00626320"/>
    <w:rsid w:val="006426A3"/>
    <w:rsid w:val="00674601"/>
    <w:rsid w:val="006B2C83"/>
    <w:rsid w:val="006B617B"/>
    <w:rsid w:val="006C39F9"/>
    <w:rsid w:val="006C404C"/>
    <w:rsid w:val="006E03A6"/>
    <w:rsid w:val="00732154"/>
    <w:rsid w:val="00732B8E"/>
    <w:rsid w:val="00764A15"/>
    <w:rsid w:val="00765E83"/>
    <w:rsid w:val="00784EA0"/>
    <w:rsid w:val="00795115"/>
    <w:rsid w:val="007A1D42"/>
    <w:rsid w:val="007B4F03"/>
    <w:rsid w:val="007D1813"/>
    <w:rsid w:val="007E5A2A"/>
    <w:rsid w:val="0083545C"/>
    <w:rsid w:val="008415B4"/>
    <w:rsid w:val="00895DBB"/>
    <w:rsid w:val="008A063F"/>
    <w:rsid w:val="008B4432"/>
    <w:rsid w:val="008B4ECF"/>
    <w:rsid w:val="008D1CC4"/>
    <w:rsid w:val="008E3FC1"/>
    <w:rsid w:val="008F3865"/>
    <w:rsid w:val="00914BEA"/>
    <w:rsid w:val="009426CA"/>
    <w:rsid w:val="009606A6"/>
    <w:rsid w:val="00970A9D"/>
    <w:rsid w:val="009977F9"/>
    <w:rsid w:val="009A1B53"/>
    <w:rsid w:val="009D3C89"/>
    <w:rsid w:val="009E0FDB"/>
    <w:rsid w:val="00A05A75"/>
    <w:rsid w:val="00A3758E"/>
    <w:rsid w:val="00A511A6"/>
    <w:rsid w:val="00A66A00"/>
    <w:rsid w:val="00A84671"/>
    <w:rsid w:val="00AA1318"/>
    <w:rsid w:val="00AD559F"/>
    <w:rsid w:val="00AD7190"/>
    <w:rsid w:val="00B017C6"/>
    <w:rsid w:val="00B02E03"/>
    <w:rsid w:val="00B21CA0"/>
    <w:rsid w:val="00B535A2"/>
    <w:rsid w:val="00B6548A"/>
    <w:rsid w:val="00B82197"/>
    <w:rsid w:val="00BB6EE3"/>
    <w:rsid w:val="00BD7A76"/>
    <w:rsid w:val="00BE24EA"/>
    <w:rsid w:val="00BF206D"/>
    <w:rsid w:val="00BF3831"/>
    <w:rsid w:val="00C178DC"/>
    <w:rsid w:val="00C331E8"/>
    <w:rsid w:val="00C53380"/>
    <w:rsid w:val="00C53DB3"/>
    <w:rsid w:val="00C67479"/>
    <w:rsid w:val="00C76AAE"/>
    <w:rsid w:val="00CA2046"/>
    <w:rsid w:val="00CC2A38"/>
    <w:rsid w:val="00CE35F5"/>
    <w:rsid w:val="00CF425A"/>
    <w:rsid w:val="00D06099"/>
    <w:rsid w:val="00D53075"/>
    <w:rsid w:val="00D6112A"/>
    <w:rsid w:val="00D66037"/>
    <w:rsid w:val="00D73B46"/>
    <w:rsid w:val="00D96CC7"/>
    <w:rsid w:val="00DD084B"/>
    <w:rsid w:val="00DE2A81"/>
    <w:rsid w:val="00DF3409"/>
    <w:rsid w:val="00E12F34"/>
    <w:rsid w:val="00E13A1F"/>
    <w:rsid w:val="00E14435"/>
    <w:rsid w:val="00E47BD1"/>
    <w:rsid w:val="00E56CAA"/>
    <w:rsid w:val="00E65CD1"/>
    <w:rsid w:val="00E72C97"/>
    <w:rsid w:val="00EB4660"/>
    <w:rsid w:val="00ED2879"/>
    <w:rsid w:val="00ED4888"/>
    <w:rsid w:val="00F04248"/>
    <w:rsid w:val="00F13470"/>
    <w:rsid w:val="00F21E54"/>
    <w:rsid w:val="00F355BC"/>
    <w:rsid w:val="00F35F95"/>
    <w:rsid w:val="00F720E6"/>
    <w:rsid w:val="00F90019"/>
    <w:rsid w:val="00F9732F"/>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Office_Excel_97-2003_Worksheet2.xls"/><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2010-08-10T07:00:00+00:00</OpenedDate>
    <Date1 xmlns="dc463f71-b30c-4ab2-9473-d307f9d35888">2010-08-12T07:00:00+00:00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14E01FB8AF04D89FFF90C57738609" ma:contentTypeVersion="131" ma:contentTypeDescription="" ma:contentTypeScope="" ma:versionID="1aa16daf4fb3ddb044f8fa41ed27e7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79568-DE97-4D6B-A9EE-4370C46C5E3B}"/>
</file>

<file path=customXml/itemProps2.xml><?xml version="1.0" encoding="utf-8"?>
<ds:datastoreItem xmlns:ds="http://schemas.openxmlformats.org/officeDocument/2006/customXml" ds:itemID="{24BA8841-7014-4ED4-AAEE-693C7FF2931F}"/>
</file>

<file path=customXml/itemProps3.xml><?xml version="1.0" encoding="utf-8"?>
<ds:datastoreItem xmlns:ds="http://schemas.openxmlformats.org/officeDocument/2006/customXml" ds:itemID="{73BA8A1F-D9D4-4B95-B996-82B6987A4517}"/>
</file>

<file path=customXml/itemProps4.xml><?xml version="1.0" encoding="utf-8"?>
<ds:datastoreItem xmlns:ds="http://schemas.openxmlformats.org/officeDocument/2006/customXml" ds:itemID="{A0AB8711-44BD-4026-A32F-77704BEE2D62}"/>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2010-08-10T16:41:00Z</cp:lastPrinted>
  <dcterms:created xsi:type="dcterms:W3CDTF">2010-08-12T18:27:00Z</dcterms:created>
  <dcterms:modified xsi:type="dcterms:W3CDTF">2010-08-12T18:27:00Z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0x0101006E56B4D1795A2E4DB2F0B01679ED314A0075114E01FB8AF04D89FFF90C57738609</vt:lpwstr>
  </property>
  <property fmtid="{D5CDD505-2E9C-101B-9397-08002B2CF9AE}" pid="3" name="_docset_NoMedatataSyncRequired">
    <vt:lpwstr>False</vt:lpwstr>
  </property>
</Properties>
</file>