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5" w:rsidRDefault="00BD5131" w:rsidP="00BD5131">
      <w:pPr>
        <w:jc w:val="center"/>
        <w:rPr>
          <w:b/>
        </w:rPr>
      </w:pPr>
      <w:r>
        <w:rPr>
          <w:b/>
        </w:rPr>
        <w:t>NOTICE</w:t>
      </w:r>
    </w:p>
    <w:p w:rsidR="00BD5131" w:rsidRDefault="00EC7A35" w:rsidP="00BD5131">
      <w:pPr>
        <w:jc w:val="center"/>
        <w:rPr>
          <w:b/>
        </w:rPr>
      </w:pPr>
      <w:r>
        <w:rPr>
          <w:b/>
        </w:rPr>
        <w:t>PACIFIC POWER</w:t>
      </w:r>
    </w:p>
    <w:p w:rsidR="00BD5131" w:rsidRDefault="00BD5131" w:rsidP="00BD5131">
      <w:pPr>
        <w:jc w:val="center"/>
        <w:rPr>
          <w:b/>
        </w:rPr>
      </w:pPr>
    </w:p>
    <w:p w:rsidR="00BD5131" w:rsidRDefault="00BD5131" w:rsidP="00BD5131">
      <w:pPr>
        <w:jc w:val="center"/>
        <w:rPr>
          <w:b/>
        </w:rPr>
      </w:pPr>
    </w:p>
    <w:p w:rsidR="00BD5131" w:rsidRDefault="00BD5131" w:rsidP="00BD5131">
      <w:pPr>
        <w:jc w:val="center"/>
        <w:rPr>
          <w:b/>
        </w:rPr>
      </w:pPr>
    </w:p>
    <w:p w:rsidR="00BD5131" w:rsidRDefault="00BD5131" w:rsidP="00BD5131">
      <w:r>
        <w:t xml:space="preserve">Pursuant to Washington Law (including without limitation RCW 80.28.050 and -060) and the </w:t>
      </w:r>
      <w:r w:rsidR="0061054F">
        <w:t xml:space="preserve">Washington Utilities and Transportation </w:t>
      </w:r>
      <w:r>
        <w:t>Commission’s</w:t>
      </w:r>
      <w:r w:rsidR="0061054F">
        <w:t xml:space="preserve"> (the “Commission”)</w:t>
      </w:r>
      <w:r>
        <w:t xml:space="preserve"> Rules &amp; Regulations, Pacific Power has filed with the Commission </w:t>
      </w:r>
      <w:r w:rsidR="0061054F">
        <w:t xml:space="preserve">the </w:t>
      </w:r>
      <w:r>
        <w:t xml:space="preserve">original tariff schedules for electric service in the State of </w:t>
      </w:r>
      <w:smartTag w:uri="urn:schemas-microsoft-com:office:smarttags" w:element="State">
        <w:smartTag w:uri="urn:schemas-microsoft-com:office:smarttags" w:element="place">
          <w:r>
            <w:t>Washington</w:t>
          </w:r>
        </w:smartTag>
      </w:smartTag>
      <w:r>
        <w:t>.</w:t>
      </w:r>
    </w:p>
    <w:p w:rsidR="00BD5131" w:rsidRDefault="00BD5131" w:rsidP="00BD5131"/>
    <w:p w:rsidR="00BD5131" w:rsidRDefault="00BD5131" w:rsidP="00BD5131">
      <w:pPr>
        <w:rPr>
          <w:b/>
        </w:rPr>
      </w:pPr>
      <w:r>
        <w:rPr>
          <w:b/>
        </w:rPr>
        <w:t>Overview</w:t>
      </w:r>
    </w:p>
    <w:p w:rsidR="00BD5131" w:rsidRDefault="00BD5131" w:rsidP="00BD5131">
      <w:pPr>
        <w:rPr>
          <w:b/>
        </w:rPr>
      </w:pPr>
    </w:p>
    <w:p w:rsidR="004B2807" w:rsidRDefault="004B2807" w:rsidP="004B2807">
      <w:pPr>
        <w:jc w:val="both"/>
      </w:pPr>
      <w:r>
        <w:t xml:space="preserve">This filing proposes to increase the output level of the customer’s qualifying facility which is offered pursuant to WAC 480-107-095(1) and WAC 480-107-095(2) from one (1) MW or less to two (2) MW or less.  This change </w:t>
      </w:r>
      <w:proofErr w:type="gramStart"/>
      <w:r>
        <w:t>is proposed</w:t>
      </w:r>
      <w:proofErr w:type="gramEnd"/>
      <w:r>
        <w:t xml:space="preserve"> in order to expand the availability of </w:t>
      </w:r>
      <w:r>
        <w:t>Tariff Schedule 37</w:t>
      </w:r>
      <w:r>
        <w:t xml:space="preserve"> to more customers.  </w:t>
      </w:r>
    </w:p>
    <w:p w:rsidR="004B2807" w:rsidRDefault="004B2807" w:rsidP="004B2807">
      <w:pPr>
        <w:jc w:val="both"/>
      </w:pPr>
    </w:p>
    <w:p w:rsidR="004B2807" w:rsidRDefault="004B2807" w:rsidP="00BD5131">
      <w:r>
        <w:t xml:space="preserve">The Company respectfully requests that the schedule change become effective February 26, 2010 with less than statutory notice (“LSN”) in order to expand the availability of this schedule as soon as possible.  </w:t>
      </w:r>
    </w:p>
    <w:p w:rsidR="004B2807" w:rsidRDefault="004B2807" w:rsidP="00BD5131"/>
    <w:p w:rsidR="00BD5131" w:rsidRDefault="00BD5131" w:rsidP="00BD5131">
      <w:r>
        <w:t xml:space="preserve">The </w:t>
      </w:r>
      <w:r w:rsidR="0061054F">
        <w:t>Commission will examine the C</w:t>
      </w:r>
      <w:r>
        <w:t xml:space="preserve">ompany’s proposed tariff sheets. </w:t>
      </w:r>
      <w:proofErr w:type="gramStart"/>
      <w:r>
        <w:t>As a result</w:t>
      </w:r>
      <w:proofErr w:type="gramEnd"/>
      <w:r>
        <w:t xml:space="preserve"> of such examination, the Commission may determine that any or all of said schedules should be accepted as filed, modified or rejected.</w:t>
      </w:r>
    </w:p>
    <w:p w:rsidR="00BD5131" w:rsidRDefault="00BD5131" w:rsidP="00BD5131"/>
    <w:p w:rsidR="00BD5131" w:rsidRDefault="004B2807" w:rsidP="00BD5131">
      <w:r>
        <w:t>DATED: February 17, 2010</w:t>
      </w:r>
    </w:p>
    <w:p w:rsidR="00BD5131" w:rsidRDefault="00BD5131" w:rsidP="00BD5131"/>
    <w:p w:rsidR="00BD5131" w:rsidRDefault="00EC7A35" w:rsidP="00586CEC">
      <w:pPr>
        <w:ind w:left="2160" w:firstLine="720"/>
        <w:jc w:val="center"/>
      </w:pPr>
      <w:r>
        <w:t>PACIFIC POWER</w:t>
      </w:r>
    </w:p>
    <w:p w:rsidR="00BD5131" w:rsidRDefault="00BD5131" w:rsidP="00BD5131">
      <w:pPr>
        <w:jc w:val="right"/>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t>Andrea L. Kelly</w:t>
      </w:r>
    </w:p>
    <w:p w:rsidR="00BD5131" w:rsidRDefault="00BD5131" w:rsidP="00AD4DF8">
      <w:pPr>
        <w:tabs>
          <w:tab w:val="left" w:pos="5760"/>
        </w:tabs>
        <w:jc w:val="center"/>
      </w:pPr>
      <w:r>
        <w:t xml:space="preserve">                                                           </w:t>
      </w:r>
      <w:r w:rsidR="00AD4DF8">
        <w:t xml:space="preserve">                </w:t>
      </w:r>
      <w:r>
        <w:t>Vice President, Regulation</w:t>
      </w:r>
    </w:p>
    <w:p w:rsidR="00BD5131" w:rsidRDefault="00BD5131" w:rsidP="00AD4DF8">
      <w:pPr>
        <w:tabs>
          <w:tab w:val="left" w:pos="5760"/>
        </w:tabs>
        <w:jc w:val="center"/>
      </w:pPr>
      <w:r>
        <w:t xml:space="preserve">                                     </w:t>
      </w:r>
      <w:r w:rsidR="00AD4DF8">
        <w:t xml:space="preserve">      </w:t>
      </w:r>
      <w:r>
        <w:t xml:space="preserve"> </w:t>
      </w:r>
      <w:r w:rsidR="00AD4DF8">
        <w:t xml:space="preserve">           </w:t>
      </w:r>
      <w:r>
        <w:t>Pacific Power</w:t>
      </w:r>
    </w:p>
    <w:p w:rsidR="00BD5131" w:rsidRPr="00BD5131" w:rsidRDefault="00BD5131" w:rsidP="00BD5131">
      <w:pPr>
        <w:tabs>
          <w:tab w:val="left" w:pos="4860"/>
        </w:tabs>
        <w:jc w:val="right"/>
      </w:pPr>
    </w:p>
    <w:sectPr w:rsidR="00BD5131" w:rsidRPr="00BD5131" w:rsidSect="00AD4DF8">
      <w:headerReference w:type="default" r:id="rId6"/>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56" w:rsidRDefault="000B6BAF">
      <w:r>
        <w:separator/>
      </w:r>
    </w:p>
  </w:endnote>
  <w:endnote w:type="continuationSeparator" w:id="0">
    <w:p w:rsidR="003F7256" w:rsidRDefault="000B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56" w:rsidRDefault="000B6BAF">
      <w:r>
        <w:separator/>
      </w:r>
    </w:p>
  </w:footnote>
  <w:footnote w:type="continuationSeparator" w:id="0">
    <w:p w:rsidR="003F7256" w:rsidRDefault="000B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8" w:rsidRDefault="00107328" w:rsidP="00BD5131">
    <w:pPr>
      <w:pStyle w:val="Header"/>
      <w:jc w:val="right"/>
    </w:pPr>
    <w:r>
      <w:t>Attachment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6A9"/>
    <w:rsid w:val="000853BC"/>
    <w:rsid w:val="000A5DEF"/>
    <w:rsid w:val="000B6BAF"/>
    <w:rsid w:val="000C5C3E"/>
    <w:rsid w:val="00100820"/>
    <w:rsid w:val="00106302"/>
    <w:rsid w:val="00107328"/>
    <w:rsid w:val="00161541"/>
    <w:rsid w:val="001B4C29"/>
    <w:rsid w:val="0026597B"/>
    <w:rsid w:val="003F7256"/>
    <w:rsid w:val="004B2807"/>
    <w:rsid w:val="00512550"/>
    <w:rsid w:val="00534C09"/>
    <w:rsid w:val="00573BC5"/>
    <w:rsid w:val="00586CEC"/>
    <w:rsid w:val="005C2A75"/>
    <w:rsid w:val="005D43CC"/>
    <w:rsid w:val="005F1ACE"/>
    <w:rsid w:val="0061054F"/>
    <w:rsid w:val="006852DA"/>
    <w:rsid w:val="006D4AF2"/>
    <w:rsid w:val="008119B8"/>
    <w:rsid w:val="008540D8"/>
    <w:rsid w:val="00890C90"/>
    <w:rsid w:val="00925FAF"/>
    <w:rsid w:val="00980621"/>
    <w:rsid w:val="009A0555"/>
    <w:rsid w:val="00AB16A9"/>
    <w:rsid w:val="00AD4DF8"/>
    <w:rsid w:val="00B00F70"/>
    <w:rsid w:val="00B22816"/>
    <w:rsid w:val="00B7798F"/>
    <w:rsid w:val="00BB1161"/>
    <w:rsid w:val="00BD5131"/>
    <w:rsid w:val="00BF31C3"/>
    <w:rsid w:val="00C83261"/>
    <w:rsid w:val="00CC26CF"/>
    <w:rsid w:val="00DE7F4E"/>
    <w:rsid w:val="00EC7A35"/>
    <w:rsid w:val="00F57C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B88BC1C808E749B5FEF4956B6B34E9" ma:contentTypeVersion="131" ma:contentTypeDescription="" ma:contentTypeScope="" ma:versionID="c4656fd984021465b19f944d0273f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2010-02-17T08:00:00+00:00</OpenedDate>
    <Date1 xmlns="dc463f71-b30c-4ab2-9473-d307f9d35888">2010-02-17T08:00:00+00:00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5AA805-03D9-4995-912C-76094D6C7643}"/>
</file>

<file path=customXml/itemProps2.xml><?xml version="1.0" encoding="utf-8"?>
<ds:datastoreItem xmlns:ds="http://schemas.openxmlformats.org/officeDocument/2006/customXml" ds:itemID="{8EBCC30E-C816-40B5-B660-77AA2F2AA3D3}"/>
</file>

<file path=customXml/itemProps3.xml><?xml version="1.0" encoding="utf-8"?>
<ds:datastoreItem xmlns:ds="http://schemas.openxmlformats.org/officeDocument/2006/customXml" ds:itemID="{7B5D8D16-F2F1-441B-8AB2-3ACB975E3602}"/>
</file>

<file path=customXml/itemProps4.xml><?xml version="1.0" encoding="utf-8"?>
<ds:datastoreItem xmlns:ds="http://schemas.openxmlformats.org/officeDocument/2006/customXml" ds:itemID="{5B87DC10-E50F-48D3-B1DF-AB695975AC75}"/>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vt:lpstr>
    </vt:vector>
  </TitlesOfParts>
  <Company>PacifiCorp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p22064</dc:creator>
  <cp:keywords/>
  <dc:description/>
  <cp:lastModifiedBy>P04437</cp:lastModifiedBy>
  <cp:revision>2</cp:revision>
  <cp:lastPrinted>2009-12-28T18:13:00Z</cp:lastPrinted>
  <dcterms:created xsi:type="dcterms:W3CDTF">2010-02-17T19:01:00Z</dcterms:created>
  <dcterms:modified xsi:type="dcterms:W3CDTF">2010-02-17T19:01:00Z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0x0101006E56B4D1795A2E4DB2F0B01679ED314A005BB88BC1C808E749B5FEF4956B6B34E9</vt:lpwstr>
  </property>
  <property fmtid="{D5CDD505-2E9C-101B-9397-08002B2CF9AE}" pid="3" name="_docset_NoMedatataSyncRequired">
    <vt:lpwstr>False</vt:lpwstr>
  </property>
</Properties>
</file>