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556BB6">
            <w:pPr>
              <w:pStyle w:val="BodyText"/>
            </w:pPr>
            <w:r>
              <w:t>PORT OF MOSES LAKE</w:t>
            </w:r>
            <w:r w:rsidR="00362D6A">
              <w:t>,</w:t>
            </w:r>
          </w:p>
          <w:p w:rsidR="00BB2E85" w:rsidRDefault="00BB2E85">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7A503B" w:rsidRDefault="007A503B">
            <w:pPr>
              <w:pStyle w:val="BodyText"/>
            </w:pPr>
          </w:p>
          <w:p w:rsidR="000A345E" w:rsidRDefault="000A345E" w:rsidP="00C51C3D">
            <w:pPr>
              <w:pStyle w:val="BodyText"/>
            </w:pPr>
          </w:p>
          <w:p w:rsidR="000A345E" w:rsidRDefault="000A345E" w:rsidP="00C51C3D">
            <w:pPr>
              <w:pStyle w:val="BodyText"/>
            </w:pPr>
          </w:p>
          <w:p w:rsidR="006C0394" w:rsidRDefault="006C0394">
            <w:pPr>
              <w:pStyle w:val="BodyText"/>
            </w:pPr>
          </w:p>
          <w:p w:rsidR="008B3E70" w:rsidRDefault="00556BB6">
            <w:pPr>
              <w:pStyle w:val="BodyText"/>
            </w:pPr>
            <w:r>
              <w:t>COLUMBIA BASIN RAILROAD</w:t>
            </w:r>
            <w:r w:rsidR="006C0394">
              <w:t>,</w:t>
            </w:r>
            <w:r w:rsidR="00CE10D1">
              <w:t xml:space="preserve"> </w:t>
            </w:r>
          </w:p>
          <w:p w:rsidR="00952717" w:rsidRDefault="008B3E70">
            <w:pPr>
              <w:pStyle w:val="BodyText"/>
            </w:pPr>
            <w:r>
              <w:t xml:space="preserve">                 Respondent</w:t>
            </w:r>
            <w:r w:rsidR="00952717">
              <w:t>.</w:t>
            </w:r>
          </w:p>
          <w:p w:rsidR="000A345E" w:rsidRDefault="000A345E">
            <w:pPr>
              <w:pStyle w:val="BodyText"/>
            </w:pPr>
          </w:p>
          <w:p w:rsidR="006C0394" w:rsidRDefault="006C0394">
            <w:pPr>
              <w:pStyle w:val="BodyText"/>
            </w:pPr>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556BB6">
              <w:t>100074</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ORDER GRANTING PETITION</w:t>
            </w:r>
            <w:r w:rsidR="00F673FF">
              <w:t xml:space="preserve"> TO RECONSTRUCT A PUBLIC HIGHWAY-RAIL </w:t>
            </w:r>
            <w:r w:rsidR="00556BB6">
              <w:t>GRADE CROSSING AT FORBES</w:t>
            </w:r>
            <w:r w:rsidR="00F673FF">
              <w:t xml:space="preserve"> ROAD</w:t>
            </w:r>
            <w:r w:rsidR="00CE10D1">
              <w:t xml:space="preserve"> </w:t>
            </w:r>
          </w:p>
          <w:p w:rsidR="00F87709" w:rsidRDefault="00F87709"/>
          <w:p w:rsidR="00FD30D2" w:rsidRPr="00A70F28" w:rsidRDefault="00FD30D2"/>
          <w:p w:rsidR="007F3A73" w:rsidRDefault="007F3A73"/>
          <w:p w:rsidR="00BB2E85" w:rsidRPr="00A70F28" w:rsidRDefault="00BB2E85">
            <w:r w:rsidRPr="00A70F28">
              <w:t xml:space="preserve">USDOT: </w:t>
            </w:r>
            <w:r w:rsidR="00556BB6">
              <w:t xml:space="preserve"> #</w:t>
            </w:r>
            <w:r w:rsidR="006C0394">
              <w:t>923006R</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7C27E7" w:rsidRPr="007C27E7" w:rsidRDefault="00BB2E85" w:rsidP="007C27E7">
      <w:pPr>
        <w:pStyle w:val="NumberedParagraph"/>
        <w:spacing w:line="288" w:lineRule="auto"/>
        <w:rPr>
          <w:iCs/>
        </w:rPr>
      </w:pPr>
      <w:r w:rsidRPr="00A70F28">
        <w:rPr>
          <w:iCs/>
        </w:rPr>
        <w:t xml:space="preserve">On </w:t>
      </w:r>
      <w:r w:rsidR="00556BB6">
        <w:rPr>
          <w:iCs/>
        </w:rPr>
        <w:t>January 7, 2010</w:t>
      </w:r>
      <w:r w:rsidRPr="00A70F28">
        <w:rPr>
          <w:bCs/>
          <w:iCs/>
        </w:rPr>
        <w:t xml:space="preserve">, </w:t>
      </w:r>
      <w:r w:rsidR="002F1001">
        <w:rPr>
          <w:bCs/>
          <w:iCs/>
        </w:rPr>
        <w:t xml:space="preserve">the </w:t>
      </w:r>
      <w:r w:rsidR="00556BB6">
        <w:rPr>
          <w:bCs/>
          <w:iCs/>
        </w:rPr>
        <w:t>Port of Moses Lake</w:t>
      </w:r>
      <w:r w:rsidR="00C51C3D">
        <w:rPr>
          <w:bCs/>
          <w:iCs/>
        </w:rPr>
        <w:t xml:space="preserve"> (</w:t>
      </w:r>
      <w:r w:rsidR="00F673FF">
        <w:rPr>
          <w:bCs/>
          <w:iCs/>
        </w:rPr>
        <w:t>Port</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F673FF">
        <w:rPr>
          <w:iCs/>
        </w:rPr>
        <w:t>reconstruct</w:t>
      </w:r>
      <w:r w:rsidRPr="00A70F28">
        <w:rPr>
          <w:iCs/>
        </w:rPr>
        <w:t xml:space="preserve"> a railroad-highway grade crossing</w:t>
      </w:r>
      <w:r w:rsidR="005D1CF6" w:rsidRPr="00A70F28">
        <w:rPr>
          <w:iCs/>
        </w:rPr>
        <w:t>.</w:t>
      </w:r>
      <w:r w:rsidR="005D1CF6">
        <w:rPr>
          <w:iCs/>
        </w:rPr>
        <w:t xml:space="preserve"> </w:t>
      </w:r>
      <w:r w:rsidRPr="00A70F28">
        <w:rPr>
          <w:iCs/>
        </w:rPr>
        <w:t xml:space="preserve">The crossing is identified as USDOT </w:t>
      </w:r>
      <w:r w:rsidR="00556BB6">
        <w:t>#</w:t>
      </w:r>
      <w:r w:rsidR="006C0394">
        <w:t>923006R</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556BB6">
        <w:rPr>
          <w:iCs/>
        </w:rPr>
        <w:t>Forbes</w:t>
      </w:r>
      <w:r w:rsidR="00F673FF">
        <w:rPr>
          <w:iCs/>
        </w:rPr>
        <w:t xml:space="preserve"> Road</w:t>
      </w:r>
      <w:r w:rsidR="00DA7FA3">
        <w:rPr>
          <w:iCs/>
        </w:rPr>
        <w:t xml:space="preserve"> </w:t>
      </w:r>
      <w:r w:rsidR="006D5B90">
        <w:rPr>
          <w:iCs/>
        </w:rPr>
        <w:t>a</w:t>
      </w:r>
      <w:r w:rsidR="007E3ADC">
        <w:rPr>
          <w:iCs/>
        </w:rPr>
        <w:t>nd</w:t>
      </w:r>
      <w:r w:rsidR="00556BB6">
        <w:rPr>
          <w:iCs/>
        </w:rPr>
        <w:t xml:space="preserve"> Columbia Basin Railroad</w:t>
      </w:r>
      <w:r w:rsidR="006C0394">
        <w:rPr>
          <w:iCs/>
        </w:rPr>
        <w:t>’s</w:t>
      </w:r>
      <w:r w:rsidR="00556BB6">
        <w:rPr>
          <w:iCs/>
        </w:rPr>
        <w:t xml:space="preserve"> (C</w:t>
      </w:r>
      <w:r w:rsidR="006C0394">
        <w:rPr>
          <w:iCs/>
        </w:rPr>
        <w:t>olumbia Basin</w:t>
      </w:r>
      <w:r w:rsidR="00556BB6">
        <w:rPr>
          <w:iCs/>
        </w:rPr>
        <w:t>) tracks at the Port of Moses Lake</w:t>
      </w:r>
      <w:r w:rsidRPr="00A70F28">
        <w:rPr>
          <w:iCs/>
        </w:rPr>
        <w:t>.</w:t>
      </w:r>
      <w:r w:rsidR="006D5B90">
        <w:rPr>
          <w:iCs/>
        </w:rPr>
        <w:t xml:space="preserve"> </w:t>
      </w:r>
      <w:r w:rsidR="007C27E7" w:rsidRPr="007C27E7">
        <w:rPr>
          <w:iCs/>
        </w:rPr>
        <w:t xml:space="preserve">The Port proposes to add a second track to the crossing and realign the existing track. </w:t>
      </w:r>
    </w:p>
    <w:p w:rsidR="007C27E7" w:rsidRPr="00BB47F7" w:rsidRDefault="007C27E7" w:rsidP="007C27E7">
      <w:pPr>
        <w:pStyle w:val="NumberedParagraph"/>
        <w:spacing w:line="288" w:lineRule="auto"/>
        <w:rPr>
          <w:iCs/>
        </w:rPr>
      </w:pPr>
      <w:r w:rsidRPr="00BB47F7">
        <w:rPr>
          <w:iCs/>
        </w:rPr>
        <w:t xml:space="preserve">Construction of the rail line and grade crossing is part of Washington State Department of Transportation’s </w:t>
      </w:r>
      <w:r>
        <w:rPr>
          <w:iCs/>
        </w:rPr>
        <w:t xml:space="preserve">(WSDOT) </w:t>
      </w:r>
      <w:r w:rsidRPr="00BB47F7">
        <w:rPr>
          <w:iCs/>
        </w:rPr>
        <w:t xml:space="preserve">Northern Columbia Basin Railroad Segment 2 Project.  The Port proposes to build the new rail line associated with this crossing to serve a growing demand for rail service on the east portion of the Port’s industrial area.  </w:t>
      </w:r>
    </w:p>
    <w:p w:rsidR="001D4D07" w:rsidRDefault="000A345E" w:rsidP="001D4D07">
      <w:pPr>
        <w:pStyle w:val="NumberedParagraph"/>
        <w:spacing w:line="288" w:lineRule="auto"/>
        <w:rPr>
          <w:iCs/>
        </w:rPr>
      </w:pPr>
      <w:r>
        <w:rPr>
          <w:iCs/>
        </w:rPr>
        <w:t>Re</w:t>
      </w:r>
      <w:r w:rsidR="004E1D29">
        <w:rPr>
          <w:iCs/>
        </w:rPr>
        <w:t xml:space="preserve">spondent </w:t>
      </w:r>
      <w:r w:rsidR="007C27E7">
        <w:rPr>
          <w:iCs/>
        </w:rPr>
        <w:t xml:space="preserve">Columbia Basin </w:t>
      </w:r>
      <w:r w:rsidR="004E1D29">
        <w:rPr>
          <w:iCs/>
        </w:rPr>
        <w:t>consented to entry of an Order by the Commission without further notice or hearing.</w:t>
      </w:r>
      <w:r w:rsidR="00FB4F62">
        <w:rPr>
          <w:iCs/>
        </w:rPr>
        <w:t xml:space="preserve"> The Port, in this instance, is both the </w:t>
      </w:r>
      <w:r w:rsidR="000307C2">
        <w:rPr>
          <w:iCs/>
        </w:rPr>
        <w:t>builder/</w:t>
      </w:r>
      <w:r w:rsidR="00FB4F62">
        <w:rPr>
          <w:iCs/>
        </w:rPr>
        <w:t>owner of the proposed new rail line and the road authority. C</w:t>
      </w:r>
      <w:r w:rsidR="007C27E7">
        <w:rPr>
          <w:iCs/>
        </w:rPr>
        <w:t xml:space="preserve">olumbia Basin </w:t>
      </w:r>
      <w:r w:rsidR="00FB4F62">
        <w:rPr>
          <w:iCs/>
        </w:rPr>
        <w:t>operates over the existing spur line and is a</w:t>
      </w:r>
      <w:r w:rsidR="00CB37B6">
        <w:rPr>
          <w:iCs/>
        </w:rPr>
        <w:t>nticipated to be the operator on</w:t>
      </w:r>
      <w:r w:rsidR="00FB4F62">
        <w:rPr>
          <w:iCs/>
        </w:rPr>
        <w:t xml:space="preserve"> the new rail line.</w:t>
      </w:r>
    </w:p>
    <w:p w:rsidR="007C27E7" w:rsidRDefault="007C27E7" w:rsidP="007C27E7">
      <w:pPr>
        <w:pStyle w:val="NumberedParagraph"/>
        <w:spacing w:line="288" w:lineRule="auto"/>
        <w:rPr>
          <w:iCs/>
        </w:rPr>
      </w:pPr>
      <w:r>
        <w:rPr>
          <w:iCs/>
        </w:rPr>
        <w:t xml:space="preserve">Forbes Road </w:t>
      </w:r>
      <w:r w:rsidRPr="007A503B">
        <w:rPr>
          <w:iCs/>
        </w:rPr>
        <w:t xml:space="preserve">is classified as a </w:t>
      </w:r>
      <w:r>
        <w:rPr>
          <w:iCs/>
        </w:rPr>
        <w:t>local access port road</w:t>
      </w:r>
      <w:r w:rsidRPr="007A503B">
        <w:rPr>
          <w:iCs/>
        </w:rPr>
        <w:t xml:space="preserve"> with </w:t>
      </w:r>
      <w:r>
        <w:rPr>
          <w:iCs/>
        </w:rPr>
        <w:t>two-</w:t>
      </w:r>
      <w:r w:rsidRPr="007A503B">
        <w:rPr>
          <w:iCs/>
        </w:rPr>
        <w:t xml:space="preserve"> lane</w:t>
      </w:r>
      <w:r>
        <w:rPr>
          <w:iCs/>
        </w:rPr>
        <w:t>, two-way traffic</w:t>
      </w:r>
      <w:r w:rsidRPr="007A503B">
        <w:rPr>
          <w:iCs/>
        </w:rPr>
        <w:t xml:space="preserve"> and a</w:t>
      </w:r>
      <w:r>
        <w:rPr>
          <w:iCs/>
        </w:rPr>
        <w:t xml:space="preserve"> posted</w:t>
      </w:r>
      <w:r w:rsidRPr="007A503B">
        <w:rPr>
          <w:iCs/>
        </w:rPr>
        <w:t xml:space="preserve"> veh</w:t>
      </w:r>
      <w:r>
        <w:rPr>
          <w:iCs/>
        </w:rPr>
        <w:t xml:space="preserve">icle speed limit </w:t>
      </w:r>
      <w:r w:rsidRPr="007A503B">
        <w:rPr>
          <w:iCs/>
        </w:rPr>
        <w:t>of</w:t>
      </w:r>
      <w:r>
        <w:rPr>
          <w:iCs/>
        </w:rPr>
        <w:t xml:space="preserve"> 20</w:t>
      </w:r>
      <w:r w:rsidRPr="007A503B">
        <w:rPr>
          <w:iCs/>
        </w:rPr>
        <w:t xml:space="preserve"> mile</w:t>
      </w:r>
      <w:r>
        <w:rPr>
          <w:iCs/>
        </w:rPr>
        <w:t>s</w:t>
      </w:r>
      <w:r w:rsidRPr="007A503B">
        <w:rPr>
          <w:iCs/>
        </w:rPr>
        <w:t xml:space="preserve"> per hour. Average</w:t>
      </w:r>
      <w:r>
        <w:rPr>
          <w:iCs/>
        </w:rPr>
        <w:t xml:space="preserve"> annual</w:t>
      </w:r>
      <w:r w:rsidRPr="007A503B">
        <w:rPr>
          <w:iCs/>
        </w:rPr>
        <w:t xml:space="preserve"> daily traffic through the crossing is estimated at </w:t>
      </w:r>
      <w:r>
        <w:rPr>
          <w:iCs/>
        </w:rPr>
        <w:t>less than 50</w:t>
      </w:r>
      <w:r w:rsidRPr="007A503B">
        <w:rPr>
          <w:iCs/>
        </w:rPr>
        <w:t xml:space="preserve"> vehicles, including</w:t>
      </w:r>
      <w:r>
        <w:rPr>
          <w:iCs/>
        </w:rPr>
        <w:t xml:space="preserve"> less than</w:t>
      </w:r>
      <w:r w:rsidRPr="007A503B">
        <w:rPr>
          <w:iCs/>
        </w:rPr>
        <w:t xml:space="preserve"> </w:t>
      </w:r>
      <w:r>
        <w:rPr>
          <w:iCs/>
        </w:rPr>
        <w:t>25 percent commercial vehicles.</w:t>
      </w:r>
      <w:r w:rsidRPr="007A503B">
        <w:rPr>
          <w:iCs/>
        </w:rPr>
        <w:t xml:space="preserve"> </w:t>
      </w:r>
      <w:r>
        <w:rPr>
          <w:iCs/>
        </w:rPr>
        <w:t>No school buses use this crossing on a regular basis.</w:t>
      </w:r>
    </w:p>
    <w:p w:rsidR="007A503B" w:rsidRDefault="001C6DEC" w:rsidP="00D04AD5">
      <w:pPr>
        <w:pStyle w:val="NumberedParagraph"/>
        <w:spacing w:line="288" w:lineRule="auto"/>
        <w:rPr>
          <w:iCs/>
        </w:rPr>
      </w:pPr>
      <w:r>
        <w:rPr>
          <w:iCs/>
        </w:rPr>
        <w:lastRenderedPageBreak/>
        <w:t>Current</w:t>
      </w:r>
      <w:r w:rsidR="005D1125">
        <w:rPr>
          <w:iCs/>
        </w:rPr>
        <w:t>ly there are no</w:t>
      </w:r>
      <w:r>
        <w:rPr>
          <w:iCs/>
        </w:rPr>
        <w:t xml:space="preserve"> r</w:t>
      </w:r>
      <w:r w:rsidR="006E59C6" w:rsidRPr="007A503B">
        <w:rPr>
          <w:iCs/>
        </w:rPr>
        <w:t xml:space="preserve">ailroad warning devices at the </w:t>
      </w:r>
      <w:r w:rsidR="00556BB6">
        <w:rPr>
          <w:iCs/>
        </w:rPr>
        <w:t>Forbes Road</w:t>
      </w:r>
      <w:r w:rsidR="00C51C3D">
        <w:rPr>
          <w:iCs/>
        </w:rPr>
        <w:t xml:space="preserve"> </w:t>
      </w:r>
      <w:r w:rsidR="005D1125">
        <w:rPr>
          <w:iCs/>
        </w:rPr>
        <w:t>crossing.</w:t>
      </w:r>
      <w:r w:rsidR="006E59C6" w:rsidRPr="007A503B">
        <w:rPr>
          <w:iCs/>
        </w:rPr>
        <w:t xml:space="preserve"> </w:t>
      </w:r>
    </w:p>
    <w:p w:rsidR="001D4D07" w:rsidRPr="007A503B" w:rsidRDefault="001D4D07" w:rsidP="00D04AD5">
      <w:pPr>
        <w:pStyle w:val="NumberedParagraph"/>
        <w:spacing w:line="288" w:lineRule="auto"/>
        <w:rPr>
          <w:iCs/>
        </w:rPr>
      </w:pPr>
      <w:r>
        <w:rPr>
          <w:iCs/>
        </w:rPr>
        <w:t xml:space="preserve">The </w:t>
      </w:r>
      <w:r w:rsidR="00C01959">
        <w:rPr>
          <w:iCs/>
        </w:rPr>
        <w:t>C</w:t>
      </w:r>
      <w:r w:rsidR="007C27E7">
        <w:rPr>
          <w:iCs/>
        </w:rPr>
        <w:t>olumbia Basin</w:t>
      </w:r>
      <w:r w:rsidR="00C01959">
        <w:rPr>
          <w:iCs/>
        </w:rPr>
        <w:t xml:space="preserve"> maintains</w:t>
      </w:r>
      <w:r w:rsidR="00237491">
        <w:rPr>
          <w:iCs/>
        </w:rPr>
        <w:t xml:space="preserve"> one siding/spur track</w:t>
      </w:r>
      <w:r>
        <w:rPr>
          <w:iCs/>
        </w:rPr>
        <w:t xml:space="preserve"> at this location. </w:t>
      </w:r>
      <w:r w:rsidR="00567B60">
        <w:rPr>
          <w:iCs/>
        </w:rPr>
        <w:t xml:space="preserve"> The Port’s proposal adds an additional industrial lead track across the Forbes Road crossing. </w:t>
      </w:r>
      <w:r>
        <w:rPr>
          <w:iCs/>
        </w:rPr>
        <w:t>Aver</w:t>
      </w:r>
      <w:r w:rsidR="00237491">
        <w:rPr>
          <w:iCs/>
        </w:rPr>
        <w:t xml:space="preserve">age </w:t>
      </w:r>
      <w:r w:rsidR="00C01959">
        <w:rPr>
          <w:iCs/>
        </w:rPr>
        <w:t>daily train traffic is one</w:t>
      </w:r>
      <w:r>
        <w:rPr>
          <w:iCs/>
        </w:rPr>
        <w:t xml:space="preserve"> freight </w:t>
      </w:r>
      <w:r w:rsidR="00C01959">
        <w:rPr>
          <w:iCs/>
        </w:rPr>
        <w:t>train. The authorized speed is 1</w:t>
      </w:r>
      <w:r w:rsidR="00237491">
        <w:rPr>
          <w:iCs/>
        </w:rPr>
        <w:t>0</w:t>
      </w:r>
      <w:r w:rsidR="00864DF0">
        <w:rPr>
          <w:iCs/>
        </w:rPr>
        <w:t xml:space="preserve"> </w:t>
      </w:r>
      <w:r>
        <w:rPr>
          <w:iCs/>
        </w:rPr>
        <w:t>m</w:t>
      </w:r>
      <w:r w:rsidR="007C27E7">
        <w:rPr>
          <w:iCs/>
        </w:rPr>
        <w:t xml:space="preserve">iles </w:t>
      </w:r>
      <w:r>
        <w:rPr>
          <w:iCs/>
        </w:rPr>
        <w:t>p</w:t>
      </w:r>
      <w:r w:rsidR="007C27E7">
        <w:rPr>
          <w:iCs/>
        </w:rPr>
        <w:t xml:space="preserve">er </w:t>
      </w:r>
      <w:r>
        <w:rPr>
          <w:iCs/>
        </w:rPr>
        <w:t>h</w:t>
      </w:r>
      <w:r w:rsidR="007C27E7">
        <w:rPr>
          <w:iCs/>
        </w:rPr>
        <w:t>our</w:t>
      </w:r>
      <w:r>
        <w:rPr>
          <w:iCs/>
        </w:rPr>
        <w:t xml:space="preserve"> for freight trains</w:t>
      </w:r>
      <w:r w:rsidR="00237491">
        <w:rPr>
          <w:iCs/>
        </w:rPr>
        <w:t>.</w:t>
      </w:r>
      <w:r>
        <w:rPr>
          <w:iCs/>
        </w:rPr>
        <w:t xml:space="preserve"> </w:t>
      </w:r>
      <w:r w:rsidR="00237491">
        <w:rPr>
          <w:iCs/>
        </w:rPr>
        <w:t>No passenger trains operate on these tracks.</w:t>
      </w:r>
    </w:p>
    <w:p w:rsidR="00CF5587" w:rsidRDefault="00CB37B6" w:rsidP="00A762A2">
      <w:pPr>
        <w:pStyle w:val="NumberedParagraph"/>
        <w:spacing w:line="288" w:lineRule="auto"/>
        <w:rPr>
          <w:iCs/>
        </w:rPr>
      </w:pPr>
      <w:r w:rsidRPr="007C27E7">
        <w:rPr>
          <w:iCs/>
        </w:rPr>
        <w:t xml:space="preserve">The Port </w:t>
      </w:r>
      <w:r w:rsidR="007C27E7">
        <w:rPr>
          <w:iCs/>
        </w:rPr>
        <w:t xml:space="preserve">does not </w:t>
      </w:r>
      <w:r w:rsidRPr="007C27E7">
        <w:rPr>
          <w:iCs/>
        </w:rPr>
        <w:t>propose</w:t>
      </w:r>
      <w:r w:rsidR="007C27E7">
        <w:rPr>
          <w:iCs/>
        </w:rPr>
        <w:t xml:space="preserve"> </w:t>
      </w:r>
      <w:r w:rsidR="00CF5587">
        <w:rPr>
          <w:iCs/>
        </w:rPr>
        <w:t>to</w:t>
      </w:r>
      <w:r w:rsidRPr="007C27E7">
        <w:rPr>
          <w:iCs/>
        </w:rPr>
        <w:t xml:space="preserve"> install </w:t>
      </w:r>
      <w:r w:rsidR="00CF5587">
        <w:rPr>
          <w:iCs/>
        </w:rPr>
        <w:t xml:space="preserve">active warning devices because of the low vehicle and train traffic at the crossing.  The Port proposes to install the following:  </w:t>
      </w:r>
    </w:p>
    <w:p w:rsidR="00CF5587" w:rsidRDefault="00CF5587" w:rsidP="00CF5587">
      <w:pPr>
        <w:pStyle w:val="NumberedParagraph"/>
        <w:numPr>
          <w:ilvl w:val="0"/>
          <w:numId w:val="24"/>
        </w:numPr>
      </w:pPr>
      <w:r>
        <w:t>Cross-buck signs and standard yield signs on the same sign post.</w:t>
      </w:r>
    </w:p>
    <w:p w:rsidR="00CF5587" w:rsidRDefault="00CF5587" w:rsidP="00CF5587">
      <w:pPr>
        <w:pStyle w:val="NumberedParagraph"/>
        <w:numPr>
          <w:ilvl w:val="0"/>
          <w:numId w:val="24"/>
        </w:numPr>
      </w:pPr>
      <w:r>
        <w:t>Pavement markings.</w:t>
      </w:r>
    </w:p>
    <w:p w:rsidR="00CF5587" w:rsidRDefault="00CF5587" w:rsidP="00CF5587">
      <w:pPr>
        <w:pStyle w:val="NumberedParagraph"/>
        <w:numPr>
          <w:ilvl w:val="0"/>
          <w:numId w:val="24"/>
        </w:numPr>
      </w:pPr>
      <w:r>
        <w:t>Advance warning signs.</w:t>
      </w:r>
    </w:p>
    <w:p w:rsidR="00CF5587" w:rsidRDefault="00CF5587" w:rsidP="00CF5587">
      <w:pPr>
        <w:pStyle w:val="NumberedParagraph"/>
        <w:numPr>
          <w:ilvl w:val="0"/>
          <w:numId w:val="24"/>
        </w:numPr>
      </w:pPr>
      <w:r>
        <w:t>Skewed crossing signs.</w:t>
      </w:r>
    </w:p>
    <w:p w:rsidR="009465E2" w:rsidRPr="009465E2" w:rsidRDefault="00CF5587" w:rsidP="009465E2">
      <w:pPr>
        <w:pStyle w:val="NumberedParagraph"/>
        <w:numPr>
          <w:ilvl w:val="0"/>
          <w:numId w:val="24"/>
        </w:numPr>
        <w:spacing w:line="288" w:lineRule="auto"/>
        <w:rPr>
          <w:iCs/>
        </w:rPr>
      </w:pPr>
      <w:r>
        <w:t>Concrete crossing surface.</w:t>
      </w:r>
      <w:r w:rsidR="00246C01" w:rsidRPr="00CF5587">
        <w:rPr>
          <w:iCs/>
        </w:rPr>
        <w:t xml:space="preserve"> </w:t>
      </w:r>
    </w:p>
    <w:p w:rsidR="009465E2" w:rsidRPr="00D7282A" w:rsidRDefault="009465E2" w:rsidP="009465E2">
      <w:pPr>
        <w:pStyle w:val="NumberedParagraph"/>
        <w:spacing w:line="288" w:lineRule="auto"/>
        <w:rPr>
          <w:b/>
        </w:rPr>
      </w:pPr>
      <w:r>
        <w:t xml:space="preserve">Examination of the petition and consideration of relevant facts support granting the Port’s petition subject to conditions, as outlined in this order.  </w:t>
      </w:r>
    </w:p>
    <w:p w:rsidR="00BB2E85" w:rsidRPr="00A70F28" w:rsidRDefault="00BB2E85" w:rsidP="009465E2">
      <w:pPr>
        <w:pStyle w:val="NumberedParagraph"/>
        <w:numPr>
          <w:ilvl w:val="0"/>
          <w:numId w:val="0"/>
        </w:numPr>
        <w:spacing w:line="288" w:lineRule="auto"/>
        <w:ind w:left="1400"/>
        <w:jc w:val="center"/>
      </w:pPr>
      <w:r w:rsidRPr="009465E2">
        <w:rPr>
          <w:b/>
          <w:bCs/>
        </w:rPr>
        <w:t>FINDINGS AND CONCLUSIONS</w:t>
      </w: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Washington.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A762A2">
        <w:t>Forbes</w:t>
      </w:r>
      <w:r w:rsidR="00282EFC">
        <w:t xml:space="preserve"> Road </w:t>
      </w:r>
      <w:r w:rsidRPr="00A70F28">
        <w:t>grade crossing, identified as USDOT</w:t>
      </w:r>
      <w:r w:rsidR="00F94F46">
        <w:t xml:space="preserve"> </w:t>
      </w:r>
      <w:r w:rsidR="00A762A2">
        <w:t>#</w:t>
      </w:r>
      <w:r w:rsidR="009465E2">
        <w:t>923006R</w:t>
      </w:r>
      <w:r w:rsidR="00864DF0">
        <w:t>,</w:t>
      </w:r>
      <w:r w:rsidR="009021A7">
        <w:t xml:space="preserve"> </w:t>
      </w:r>
      <w:r w:rsidRPr="00A70F28">
        <w:t xml:space="preserve">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2C1042">
        <w:t>f</w:t>
      </w:r>
      <w:r w:rsidRPr="00A70F28">
        <w:t>)</w:t>
      </w:r>
      <w:r w:rsidR="002C1042">
        <w:t xml:space="preserve"> and WAC480-62-150(1)(g) require</w:t>
      </w:r>
      <w:r w:rsidRPr="00A70F28">
        <w:t xml:space="preserve"> that the </w:t>
      </w:r>
      <w:r w:rsidR="00671EBC">
        <w:t>C</w:t>
      </w:r>
      <w:r w:rsidRPr="00A70F28">
        <w:t>o</w:t>
      </w:r>
      <w:r w:rsidR="005478E6">
        <w:t>mmission grant approval prior to reconstructing a</w:t>
      </w:r>
      <w:r w:rsidRPr="00A70F28">
        <w:t xml:space="preserve"> public </w:t>
      </w:r>
      <w:r w:rsidR="00A762A2">
        <w:t>railroad-highway grade crossing</w:t>
      </w:r>
      <w:r w:rsidRPr="00A70F28">
        <w:t xml:space="preserve"> within the state of Washington.</w:t>
      </w:r>
    </w:p>
    <w:p w:rsidR="00BB2E85"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t>
      </w:r>
      <w:r w:rsidR="009465E2">
        <w:t>subject to the following conditions:</w:t>
      </w:r>
    </w:p>
    <w:p w:rsidR="009465E2" w:rsidRDefault="009465E2" w:rsidP="009465E2">
      <w:pPr>
        <w:pStyle w:val="NumberedParagraph"/>
        <w:numPr>
          <w:ilvl w:val="0"/>
          <w:numId w:val="26"/>
        </w:numPr>
        <w:spacing w:line="288" w:lineRule="auto"/>
        <w:ind w:left="1080"/>
      </w:pPr>
      <w:r>
        <w:lastRenderedPageBreak/>
        <w:t>In addition to installing cross-buck signs, the Port must install a standard “yield” sign on the same sign post.</w:t>
      </w:r>
    </w:p>
    <w:p w:rsidR="009465E2" w:rsidRDefault="009465E2" w:rsidP="009465E2">
      <w:pPr>
        <w:pStyle w:val="NumberedParagraph"/>
        <w:numPr>
          <w:ilvl w:val="0"/>
          <w:numId w:val="26"/>
        </w:numPr>
        <w:spacing w:line="288" w:lineRule="auto"/>
        <w:ind w:left="1080"/>
      </w:pPr>
      <w:r>
        <w:t>The Port must install advance railroad warning sign W10-1, and pavement markings, which tell travelers to expect a railroad crossing.</w:t>
      </w:r>
      <w:r>
        <w:rPr>
          <w:rStyle w:val="FootnoteReference"/>
        </w:rPr>
        <w:footnoteReference w:id="1"/>
      </w:r>
    </w:p>
    <w:p w:rsidR="009465E2" w:rsidRDefault="009465E2" w:rsidP="009465E2">
      <w:pPr>
        <w:pStyle w:val="NumberedParagraph"/>
        <w:numPr>
          <w:ilvl w:val="0"/>
          <w:numId w:val="26"/>
        </w:numPr>
        <w:spacing w:line="288" w:lineRule="auto"/>
        <w:ind w:left="1080"/>
      </w:pPr>
      <w:r>
        <w:t>The Port must install advance railroad warning sign W10-13, which tells travelers the crossing is not equipped with gates or lights</w:t>
      </w:r>
      <w:r w:rsidRPr="00CA47AF">
        <w:t>.</w:t>
      </w:r>
    </w:p>
    <w:p w:rsidR="009465E2" w:rsidRDefault="009465E2" w:rsidP="009465E2">
      <w:pPr>
        <w:pStyle w:val="NumberedParagraph"/>
        <w:numPr>
          <w:ilvl w:val="0"/>
          <w:numId w:val="26"/>
        </w:numPr>
        <w:spacing w:line="288" w:lineRule="auto"/>
        <w:ind w:left="1080"/>
      </w:pPr>
      <w:r>
        <w:t>The Port must install emergency notification sign I-13 or I-13a, to provide  information to travelers so they can notify the railroad about emergencies at this crossing.</w:t>
      </w:r>
    </w:p>
    <w:p w:rsidR="009465E2" w:rsidRPr="00CA47AF" w:rsidRDefault="009465E2" w:rsidP="009465E2">
      <w:pPr>
        <w:pStyle w:val="NumberedParagraph"/>
        <w:numPr>
          <w:ilvl w:val="0"/>
          <w:numId w:val="26"/>
        </w:numPr>
        <w:spacing w:line="288" w:lineRule="auto"/>
        <w:ind w:left="1080"/>
      </w:pPr>
      <w:r>
        <w:t>The Port must install skewed crossing sign W10-12, which tells travelers that the railroad tracks are not perpendicular to the roadway.</w:t>
      </w:r>
    </w:p>
    <w:p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7E3ADC" w:rsidRPr="00A70F28">
        <w:t xml:space="preserve"> the </w:t>
      </w:r>
      <w:r w:rsidR="00A762A2">
        <w:t>Port of Moses Lake</w:t>
      </w:r>
      <w:r w:rsidR="009021A7">
        <w:t xml:space="preserve"> </w:t>
      </w:r>
      <w:r w:rsidR="007E3ADC" w:rsidRPr="00A70F28">
        <w:rPr>
          <w:iCs/>
        </w:rPr>
        <w:t xml:space="preserve">on </w:t>
      </w:r>
      <w:r w:rsidR="00A762A2">
        <w:rPr>
          <w:iCs/>
        </w:rPr>
        <w:t>January 7</w:t>
      </w:r>
      <w:r w:rsidR="003A24D7">
        <w:rPr>
          <w:iCs/>
        </w:rPr>
        <w:t>,</w:t>
      </w:r>
      <w:r w:rsidR="00A762A2">
        <w:rPr>
          <w:iCs/>
        </w:rPr>
        <w:t xml:space="preserve"> 2010</w:t>
      </w:r>
      <w:r w:rsidR="007E3ADC" w:rsidRPr="00A70F28">
        <w:t>, and 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A762A2">
        <w:t>Port of Moses Lake</w:t>
      </w:r>
      <w:r w:rsidR="00D227C4" w:rsidRPr="00A70F28">
        <w:t xml:space="preserve"> </w:t>
      </w:r>
      <w:r w:rsidRPr="00A70F28">
        <w:t xml:space="preserve">to </w:t>
      </w:r>
      <w:r w:rsidR="005478E6">
        <w:t>reconstruct a railroad-highway grade crossing</w:t>
      </w:r>
      <w:r w:rsidRPr="00A70F28">
        <w:t xml:space="preserve"> at the intersection </w:t>
      </w:r>
      <w:r w:rsidR="00A762A2">
        <w:t>of Forbes</w:t>
      </w:r>
      <w:r w:rsidR="005478E6">
        <w:t xml:space="preserve"> Road</w:t>
      </w:r>
      <w:r w:rsidR="00B10C42">
        <w:t xml:space="preserve"> </w:t>
      </w:r>
      <w:r w:rsidR="003A24D7">
        <w:t xml:space="preserve">and </w:t>
      </w:r>
      <w:r w:rsidR="00D15C83">
        <w:t>Columbia Basin Railroad</w:t>
      </w:r>
      <w:r w:rsidR="00362D6A">
        <w:t xml:space="preserve">’s </w:t>
      </w:r>
      <w:r w:rsidR="00A762A2">
        <w:t>tracks in Grant</w:t>
      </w:r>
      <w:r w:rsidR="003A24D7">
        <w:t xml:space="preserve"> County</w:t>
      </w:r>
      <w:r w:rsidRPr="00A70F28">
        <w:t xml:space="preserve"> is granted</w:t>
      </w:r>
      <w:r w:rsidR="00D15C83">
        <w:t xml:space="preserve">, subject </w:t>
      </w:r>
      <w:r w:rsidRPr="00A70F28">
        <w:t>to the following conditions:</w:t>
      </w:r>
    </w:p>
    <w:p w:rsidR="00D15C83" w:rsidRDefault="00D15C83" w:rsidP="00D15C83">
      <w:pPr>
        <w:numPr>
          <w:ilvl w:val="1"/>
          <w:numId w:val="21"/>
        </w:numPr>
        <w:tabs>
          <w:tab w:val="left" w:pos="4900"/>
        </w:tabs>
        <w:spacing w:line="288" w:lineRule="auto"/>
      </w:pPr>
      <w:r w:rsidRPr="00CA47AF">
        <w:t>All con</w:t>
      </w:r>
      <w:r>
        <w:t>struction and installations must substantially</w:t>
      </w:r>
      <w:r w:rsidRPr="00CA47AF">
        <w:t xml:space="preserve"> conform to</w:t>
      </w:r>
      <w:r>
        <w:t xml:space="preserve"> the petition and engineering design</w:t>
      </w:r>
      <w:r w:rsidRPr="00CA47AF">
        <w:t xml:space="preserve"> plans filed in this proceeding.</w:t>
      </w:r>
    </w:p>
    <w:p w:rsidR="00D15C83" w:rsidRDefault="00D15C83" w:rsidP="00D15C83">
      <w:pPr>
        <w:tabs>
          <w:tab w:val="left" w:pos="4900"/>
        </w:tabs>
        <w:ind w:left="1800"/>
      </w:pPr>
    </w:p>
    <w:p w:rsidR="00D15C83" w:rsidRDefault="00D15C83" w:rsidP="008A6D29">
      <w:pPr>
        <w:numPr>
          <w:ilvl w:val="0"/>
          <w:numId w:val="30"/>
        </w:numPr>
        <w:tabs>
          <w:tab w:val="left" w:pos="4900"/>
        </w:tabs>
        <w:spacing w:line="288" w:lineRule="auto"/>
      </w:pPr>
      <w:r>
        <w:t>In addition to the cross-bucks and on the same sign post, the Port must install a standard “yield” sign.</w:t>
      </w:r>
    </w:p>
    <w:p w:rsidR="00D15C83" w:rsidRDefault="00D15C83" w:rsidP="00D15C83">
      <w:pPr>
        <w:tabs>
          <w:tab w:val="left" w:pos="4900"/>
        </w:tabs>
        <w:spacing w:line="288" w:lineRule="auto"/>
      </w:pPr>
    </w:p>
    <w:p w:rsidR="00D15C83" w:rsidRDefault="00D15C83" w:rsidP="008A6D29">
      <w:pPr>
        <w:pStyle w:val="NumberedParagraph"/>
        <w:numPr>
          <w:ilvl w:val="0"/>
          <w:numId w:val="30"/>
        </w:numPr>
        <w:spacing w:line="288" w:lineRule="auto"/>
      </w:pPr>
      <w:r>
        <w:lastRenderedPageBreak/>
        <w:t>The Port must install advance railroad warning sign W10-1, and pavement markings, which tell travelers to expect a railroad crossing.</w:t>
      </w:r>
    </w:p>
    <w:p w:rsidR="00D15C83" w:rsidRDefault="00D15C83" w:rsidP="008A6D29">
      <w:pPr>
        <w:pStyle w:val="NumberedParagraph"/>
        <w:numPr>
          <w:ilvl w:val="0"/>
          <w:numId w:val="30"/>
        </w:numPr>
        <w:spacing w:line="288" w:lineRule="auto"/>
      </w:pPr>
      <w:r>
        <w:t xml:space="preserve">The Port must install emergency notification sign I-13 or I-13a, to provide information to travelers so that they can notify the railroad about emergencies. </w:t>
      </w:r>
    </w:p>
    <w:p w:rsidR="00D15C83" w:rsidRDefault="00D15C83" w:rsidP="008A6D29">
      <w:pPr>
        <w:pStyle w:val="NumberedParagraph"/>
        <w:numPr>
          <w:ilvl w:val="0"/>
          <w:numId w:val="30"/>
        </w:numPr>
        <w:spacing w:line="288" w:lineRule="auto"/>
      </w:pPr>
      <w:r>
        <w:t>The Port must install advance railroad warning sign W10-13, which tells travelers the crossing is not equipped with gates or lights</w:t>
      </w:r>
      <w:r w:rsidRPr="00CA47AF">
        <w:t>.</w:t>
      </w:r>
    </w:p>
    <w:p w:rsidR="00D15C83" w:rsidRPr="00CA47AF" w:rsidRDefault="00D15C83" w:rsidP="008A6D29">
      <w:pPr>
        <w:pStyle w:val="NumberedParagraph"/>
        <w:numPr>
          <w:ilvl w:val="0"/>
          <w:numId w:val="30"/>
        </w:numPr>
        <w:spacing w:line="288" w:lineRule="auto"/>
      </w:pPr>
      <w:r>
        <w:t>The Port must install skewed crossing sign W10-12, which tells travelers that the railroad tracks are not perpendicular to the roadway.</w:t>
      </w:r>
    </w:p>
    <w:p w:rsidR="00D15C83" w:rsidRPr="00CA47AF" w:rsidRDefault="00D15C83" w:rsidP="008A6D29">
      <w:pPr>
        <w:numPr>
          <w:ilvl w:val="0"/>
          <w:numId w:val="30"/>
        </w:numPr>
        <w:tabs>
          <w:tab w:val="left" w:pos="4900"/>
        </w:tabs>
        <w:spacing w:line="288" w:lineRule="auto"/>
      </w:pPr>
      <w:r w:rsidRPr="00CA47AF">
        <w:t xml:space="preserve">Traffic control devices, advance warning signs, and pavement markings must comply with applicable standards specified in the U.S. Department of Transportation </w:t>
      </w:r>
      <w:r w:rsidRPr="00CA47AF">
        <w:rPr>
          <w:i/>
          <w:iCs/>
        </w:rPr>
        <w:t>Manual on Uniform Traffic Control Devices</w:t>
      </w:r>
      <w:r w:rsidRPr="00CA47AF">
        <w:t xml:space="preserve">.  </w:t>
      </w:r>
    </w:p>
    <w:p w:rsidR="00D15C83" w:rsidRPr="00CA47AF" w:rsidRDefault="00D15C83" w:rsidP="00D15C83">
      <w:pPr>
        <w:tabs>
          <w:tab w:val="left" w:pos="4900"/>
        </w:tabs>
        <w:spacing w:line="288" w:lineRule="auto"/>
      </w:pPr>
    </w:p>
    <w:p w:rsidR="00D15C83" w:rsidRPr="001C508B" w:rsidRDefault="00D15C83" w:rsidP="008A6D29">
      <w:pPr>
        <w:numPr>
          <w:ilvl w:val="0"/>
          <w:numId w:val="30"/>
        </w:numPr>
        <w:tabs>
          <w:tab w:val="left" w:pos="4900"/>
        </w:tabs>
        <w:spacing w:line="288" w:lineRule="auto"/>
        <w:rPr>
          <w:iCs/>
        </w:rPr>
      </w:pPr>
      <w:r w:rsidRPr="00CA47AF">
        <w:t xml:space="preserve">Upon completion of the </w:t>
      </w:r>
      <w:r>
        <w:t>authorized construction</w:t>
      </w:r>
      <w:r w:rsidRPr="00CA47AF">
        <w:t>, Petitioner must notify the Commission</w:t>
      </w:r>
      <w:r>
        <w:t xml:space="preserve"> within 30 days</w:t>
      </w:r>
      <w:r w:rsidRPr="00CA47AF">
        <w:t xml:space="preserve">. </w:t>
      </w:r>
      <w:r>
        <w:t xml:space="preserve"> </w:t>
      </w:r>
      <w:r w:rsidRPr="00571CD9">
        <w:t xml:space="preserve">Acceptance of the changes is subject to inspection by Commission Staff, verifying that the crossing is in full compliance with applicable laws, regulations, and the conditions </w:t>
      </w:r>
      <w:r>
        <w:t xml:space="preserve">as </w:t>
      </w:r>
      <w:r w:rsidRPr="00571CD9">
        <w:t xml:space="preserve">specified </w:t>
      </w:r>
      <w:r>
        <w:t>in this order</w:t>
      </w:r>
      <w:r w:rsidRPr="00571CD9">
        <w:t>.</w:t>
      </w:r>
    </w:p>
    <w:p w:rsidR="00D15C83" w:rsidRDefault="00D15C83" w:rsidP="00D15C83">
      <w:pPr>
        <w:pStyle w:val="ListParagraph"/>
        <w:spacing w:line="288" w:lineRule="auto"/>
        <w:rPr>
          <w:iCs/>
        </w:rPr>
      </w:pP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817752">
        <w:t>)</w:t>
      </w:r>
      <w:r w:rsidR="005D1CF6" w:rsidRPr="00A70F28">
        <w:t>(</w:t>
      </w:r>
      <w:r w:rsidR="00B823FA">
        <w:t>f</w:t>
      </w:r>
      <w:r w:rsidR="00BE5E69" w:rsidRPr="00A70F28">
        <w:t>)</w:t>
      </w:r>
      <w:r w:rsidR="00817752">
        <w:t>, WAC 480-62-150(1)(g),</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r w:rsidRPr="00A70F28">
        <w:rPr>
          <w:iCs/>
        </w:rPr>
        <w:t xml:space="preserve">DATED at Olympia, Washington, and effective </w:t>
      </w:r>
      <w:r w:rsidR="00F17492">
        <w:rPr>
          <w:iCs/>
        </w:rPr>
        <w:t>January</w:t>
      </w:r>
      <w:r w:rsidR="005478E6">
        <w:rPr>
          <w:iCs/>
        </w:rPr>
        <w:t xml:space="preserve"> </w:t>
      </w:r>
      <w:r w:rsidR="00D15C83">
        <w:rPr>
          <w:iCs/>
        </w:rPr>
        <w:t>27</w:t>
      </w:r>
      <w:r w:rsidR="00F17492">
        <w:rPr>
          <w:iCs/>
        </w:rPr>
        <w:t>, 2010</w:t>
      </w:r>
      <w:r w:rsidR="009021A7">
        <w:rPr>
          <w:iCs/>
        </w:rPr>
        <w:t>.</w:t>
      </w:r>
    </w:p>
    <w:p w:rsidR="00BB2E85" w:rsidRDefault="00BB2E85">
      <w:pPr>
        <w:spacing w:line="288" w:lineRule="auto"/>
        <w:rPr>
          <w:iCs/>
        </w:rPr>
      </w:pPr>
    </w:p>
    <w:p w:rsidR="00260B95" w:rsidRPr="00A70F28" w:rsidRDefault="00260B95">
      <w:pPr>
        <w:spacing w:line="288" w:lineRule="auto"/>
        <w:rPr>
          <w:iCs/>
        </w:rPr>
      </w:pPr>
    </w:p>
    <w:p w:rsidR="00BB2E85" w:rsidRPr="00A70F28" w:rsidRDefault="00BB2E85">
      <w:pPr>
        <w:spacing w:line="288" w:lineRule="auto"/>
        <w:jc w:val="center"/>
        <w:rPr>
          <w:iCs/>
        </w:rPr>
      </w:pPr>
      <w:r w:rsidRPr="00A70F28">
        <w:rPr>
          <w:iCs/>
        </w:rPr>
        <w:t>WASHINGTON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260B95" w:rsidRDefault="00260B95" w:rsidP="00101CEF">
      <w:pPr>
        <w:spacing w:line="288" w:lineRule="auto"/>
        <w:ind w:left="2160" w:firstLine="720"/>
      </w:pPr>
    </w:p>
    <w:p w:rsidR="00260B95" w:rsidRDefault="00260B95" w:rsidP="00101CEF">
      <w:pPr>
        <w:spacing w:line="288" w:lineRule="auto"/>
        <w:ind w:left="2160" w:firstLine="720"/>
      </w:pPr>
    </w:p>
    <w:p w:rsidR="00101CEF" w:rsidRPr="007E6E14" w:rsidRDefault="00101CEF" w:rsidP="00101CE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5E2" w:rsidRDefault="009465E2">
      <w:r>
        <w:separator/>
      </w:r>
    </w:p>
  </w:endnote>
  <w:endnote w:type="continuationSeparator" w:id="0">
    <w:p w:rsidR="009465E2" w:rsidRDefault="00946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5E2" w:rsidRDefault="009465E2">
      <w:r>
        <w:separator/>
      </w:r>
    </w:p>
  </w:footnote>
  <w:footnote w:type="continuationSeparator" w:id="0">
    <w:p w:rsidR="009465E2" w:rsidRDefault="009465E2">
      <w:r>
        <w:continuationSeparator/>
      </w:r>
    </w:p>
  </w:footnote>
  <w:footnote w:id="1">
    <w:p w:rsidR="009465E2" w:rsidRPr="00BB47F7" w:rsidRDefault="009465E2" w:rsidP="009465E2">
      <w:pPr>
        <w:pStyle w:val="NumberedParagraph"/>
        <w:numPr>
          <w:ilvl w:val="0"/>
          <w:numId w:val="0"/>
        </w:numPr>
        <w:rPr>
          <w:sz w:val="20"/>
          <w:szCs w:val="20"/>
        </w:rPr>
      </w:pPr>
      <w:r>
        <w:rPr>
          <w:rStyle w:val="FootnoteReference"/>
        </w:rPr>
        <w:footnoteRef/>
      </w:r>
      <w:r>
        <w:t xml:space="preserve"> </w:t>
      </w:r>
      <w:r w:rsidRPr="00BB47F7">
        <w:rPr>
          <w:sz w:val="20"/>
          <w:szCs w:val="20"/>
        </w:rPr>
        <w:t>All references to specific signage identification codes must be consistent with the U.S. Department of Transportation, Manual on Uniform Traffic Control Devices (MUTCD), Part 8.</w:t>
      </w:r>
    </w:p>
    <w:p w:rsidR="009465E2" w:rsidRDefault="009465E2" w:rsidP="009465E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E2" w:rsidRPr="00671EBC" w:rsidRDefault="009465E2">
    <w:pPr>
      <w:pStyle w:val="Header"/>
      <w:rPr>
        <w:rStyle w:val="PageNumber"/>
        <w:b/>
        <w:sz w:val="20"/>
      </w:rPr>
    </w:pPr>
    <w:r w:rsidRPr="00671EBC">
      <w:rPr>
        <w:b/>
        <w:sz w:val="20"/>
      </w:rPr>
      <w:t>DOCKET TR-</w:t>
    </w:r>
    <w:r w:rsidR="008A6D29">
      <w:rPr>
        <w:b/>
        <w:sz w:val="20"/>
      </w:rPr>
      <w:t>100074</w:t>
    </w:r>
    <w:r w:rsidRPr="00671EBC">
      <w:rPr>
        <w:b/>
        <w:sz w:val="20"/>
      </w:rPr>
      <w:tab/>
      <w:t xml:space="preserve">PAGE </w:t>
    </w:r>
    <w:r w:rsidR="00B81113" w:rsidRPr="00671EBC">
      <w:rPr>
        <w:rStyle w:val="PageNumber"/>
        <w:b/>
        <w:sz w:val="20"/>
      </w:rPr>
      <w:fldChar w:fldCharType="begin"/>
    </w:r>
    <w:r w:rsidRPr="00671EBC">
      <w:rPr>
        <w:rStyle w:val="PageNumber"/>
        <w:b/>
        <w:sz w:val="20"/>
      </w:rPr>
      <w:instrText xml:space="preserve"> PAGE </w:instrText>
    </w:r>
    <w:r w:rsidR="00B81113" w:rsidRPr="00671EBC">
      <w:rPr>
        <w:rStyle w:val="PageNumber"/>
        <w:b/>
        <w:sz w:val="20"/>
      </w:rPr>
      <w:fldChar w:fldCharType="separate"/>
    </w:r>
    <w:r w:rsidR="005D1125">
      <w:rPr>
        <w:rStyle w:val="PageNumber"/>
        <w:b/>
        <w:noProof/>
        <w:sz w:val="20"/>
      </w:rPr>
      <w:t>2</w:t>
    </w:r>
    <w:r w:rsidR="00B81113" w:rsidRPr="00671EBC">
      <w:rPr>
        <w:rStyle w:val="PageNumber"/>
        <w:b/>
        <w:sz w:val="20"/>
      </w:rPr>
      <w:fldChar w:fldCharType="end"/>
    </w:r>
  </w:p>
  <w:p w:rsidR="009465E2" w:rsidRPr="00671EBC" w:rsidRDefault="009465E2">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9465E2" w:rsidRPr="00671EBC" w:rsidRDefault="009465E2">
    <w:pPr>
      <w:pStyle w:val="Header"/>
      <w:rPr>
        <w:rStyle w:val="PageNumber"/>
        <w:b/>
        <w:sz w:val="20"/>
      </w:rPr>
    </w:pPr>
  </w:p>
  <w:p w:rsidR="009465E2" w:rsidRPr="00671EBC" w:rsidRDefault="009465E2">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477"/>
    <w:multiLevelType w:val="hybridMultilevel"/>
    <w:tmpl w:val="BB54228E"/>
    <w:lvl w:ilvl="0" w:tplc="3D241F52">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2894B28"/>
    <w:multiLevelType w:val="hybridMultilevel"/>
    <w:tmpl w:val="F8488FCE"/>
    <w:lvl w:ilvl="0" w:tplc="EA740D44">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27616B58"/>
    <w:multiLevelType w:val="hybridMultilevel"/>
    <w:tmpl w:val="CEB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324D7D"/>
    <w:multiLevelType w:val="hybridMultilevel"/>
    <w:tmpl w:val="F61C2FA2"/>
    <w:lvl w:ilvl="0" w:tplc="B292F9A8">
      <w:start w:val="3"/>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CC50F7"/>
    <w:multiLevelType w:val="hybridMultilevel"/>
    <w:tmpl w:val="AB24FF7A"/>
    <w:lvl w:ilvl="0" w:tplc="0CE89012">
      <w:start w:val="2"/>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5">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A07FA4"/>
    <w:multiLevelType w:val="hybridMultilevel"/>
    <w:tmpl w:val="26ACEA6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3">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900D28"/>
    <w:multiLevelType w:val="hybridMultilevel"/>
    <w:tmpl w:val="90FE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7"/>
  </w:num>
  <w:num w:numId="3">
    <w:abstractNumId w:val="2"/>
  </w:num>
  <w:num w:numId="4">
    <w:abstractNumId w:val="26"/>
  </w:num>
  <w:num w:numId="5">
    <w:abstractNumId w:val="5"/>
  </w:num>
  <w:num w:numId="6">
    <w:abstractNumId w:val="20"/>
  </w:num>
  <w:num w:numId="7">
    <w:abstractNumId w:val="9"/>
  </w:num>
  <w:num w:numId="8">
    <w:abstractNumId w:val="25"/>
  </w:num>
  <w:num w:numId="9">
    <w:abstractNumId w:val="15"/>
  </w:num>
  <w:num w:numId="10">
    <w:abstractNumId w:val="6"/>
  </w:num>
  <w:num w:numId="11">
    <w:abstractNumId w:val="19"/>
  </w:num>
  <w:num w:numId="12">
    <w:abstractNumId w:val="6"/>
  </w:num>
  <w:num w:numId="13">
    <w:abstractNumId w:val="21"/>
  </w:num>
  <w:num w:numId="14">
    <w:abstractNumId w:val="27"/>
  </w:num>
  <w:num w:numId="15">
    <w:abstractNumId w:val="7"/>
  </w:num>
  <w:num w:numId="16">
    <w:abstractNumId w:val="16"/>
  </w:num>
  <w:num w:numId="17">
    <w:abstractNumId w:val="4"/>
  </w:num>
  <w:num w:numId="18">
    <w:abstractNumId w:val="14"/>
  </w:num>
  <w:num w:numId="19">
    <w:abstractNumId w:val="6"/>
  </w:num>
  <w:num w:numId="20">
    <w:abstractNumId w:val="23"/>
  </w:num>
  <w:num w:numId="21">
    <w:abstractNumId w:val="18"/>
  </w:num>
  <w:num w:numId="22">
    <w:abstractNumId w:val="13"/>
  </w:num>
  <w:num w:numId="23">
    <w:abstractNumId w:val="8"/>
  </w:num>
  <w:num w:numId="24">
    <w:abstractNumId w:val="24"/>
  </w:num>
  <w:num w:numId="25">
    <w:abstractNumId w:val="22"/>
  </w:num>
  <w:num w:numId="26">
    <w:abstractNumId w:val="1"/>
  </w:num>
  <w:num w:numId="27">
    <w:abstractNumId w:val="0"/>
  </w:num>
  <w:num w:numId="28">
    <w:abstractNumId w:val="3"/>
  </w:num>
  <w:num w:numId="29">
    <w:abstractNumId w:val="1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E38EE"/>
    <w:rsid w:val="0000648F"/>
    <w:rsid w:val="000307C2"/>
    <w:rsid w:val="00045EB0"/>
    <w:rsid w:val="00046138"/>
    <w:rsid w:val="0006446B"/>
    <w:rsid w:val="0007353F"/>
    <w:rsid w:val="00085F52"/>
    <w:rsid w:val="0009340E"/>
    <w:rsid w:val="000A2AC9"/>
    <w:rsid w:val="000A345E"/>
    <w:rsid w:val="000C3D4C"/>
    <w:rsid w:val="000C5DFD"/>
    <w:rsid w:val="000F3A63"/>
    <w:rsid w:val="000F604F"/>
    <w:rsid w:val="00101CEF"/>
    <w:rsid w:val="00113EFC"/>
    <w:rsid w:val="00140BFF"/>
    <w:rsid w:val="0014203B"/>
    <w:rsid w:val="00197AF2"/>
    <w:rsid w:val="001B7495"/>
    <w:rsid w:val="001C6DEC"/>
    <w:rsid w:val="001D4D07"/>
    <w:rsid w:val="001F6EE2"/>
    <w:rsid w:val="002031D4"/>
    <w:rsid w:val="002162C4"/>
    <w:rsid w:val="002163D6"/>
    <w:rsid w:val="0023267E"/>
    <w:rsid w:val="00237491"/>
    <w:rsid w:val="00242F94"/>
    <w:rsid w:val="00246C01"/>
    <w:rsid w:val="00260B95"/>
    <w:rsid w:val="0027545F"/>
    <w:rsid w:val="00280168"/>
    <w:rsid w:val="00282EFC"/>
    <w:rsid w:val="002957FB"/>
    <w:rsid w:val="002A43C1"/>
    <w:rsid w:val="002B0796"/>
    <w:rsid w:val="002B44A5"/>
    <w:rsid w:val="002B499A"/>
    <w:rsid w:val="002B506A"/>
    <w:rsid w:val="002C1042"/>
    <w:rsid w:val="002E38B9"/>
    <w:rsid w:val="002F1001"/>
    <w:rsid w:val="0030184B"/>
    <w:rsid w:val="00340E2E"/>
    <w:rsid w:val="00342086"/>
    <w:rsid w:val="00362D6A"/>
    <w:rsid w:val="003659E2"/>
    <w:rsid w:val="00377991"/>
    <w:rsid w:val="00381642"/>
    <w:rsid w:val="003856CA"/>
    <w:rsid w:val="0038654F"/>
    <w:rsid w:val="00392B15"/>
    <w:rsid w:val="003970AB"/>
    <w:rsid w:val="003A24D7"/>
    <w:rsid w:val="003B62E3"/>
    <w:rsid w:val="003D5F7B"/>
    <w:rsid w:val="00404B18"/>
    <w:rsid w:val="00413E71"/>
    <w:rsid w:val="00415804"/>
    <w:rsid w:val="00440269"/>
    <w:rsid w:val="00446E6A"/>
    <w:rsid w:val="0045157B"/>
    <w:rsid w:val="00476D99"/>
    <w:rsid w:val="00477B39"/>
    <w:rsid w:val="004812F0"/>
    <w:rsid w:val="004B1A0E"/>
    <w:rsid w:val="004C125A"/>
    <w:rsid w:val="004C6903"/>
    <w:rsid w:val="004E1D29"/>
    <w:rsid w:val="004E3A4B"/>
    <w:rsid w:val="00520504"/>
    <w:rsid w:val="00523242"/>
    <w:rsid w:val="00533D07"/>
    <w:rsid w:val="005478E6"/>
    <w:rsid w:val="00556BB6"/>
    <w:rsid w:val="005578D6"/>
    <w:rsid w:val="00563DE2"/>
    <w:rsid w:val="00567B60"/>
    <w:rsid w:val="00575C93"/>
    <w:rsid w:val="005803E6"/>
    <w:rsid w:val="005C07AB"/>
    <w:rsid w:val="005D1125"/>
    <w:rsid w:val="005D1CF6"/>
    <w:rsid w:val="005D6416"/>
    <w:rsid w:val="005E486D"/>
    <w:rsid w:val="005F09D9"/>
    <w:rsid w:val="005F41B1"/>
    <w:rsid w:val="00627A9B"/>
    <w:rsid w:val="00641BA4"/>
    <w:rsid w:val="00644427"/>
    <w:rsid w:val="0065003E"/>
    <w:rsid w:val="0065314B"/>
    <w:rsid w:val="00664020"/>
    <w:rsid w:val="0066451D"/>
    <w:rsid w:val="00671EBC"/>
    <w:rsid w:val="0068714A"/>
    <w:rsid w:val="0069117F"/>
    <w:rsid w:val="006A5B01"/>
    <w:rsid w:val="006A785A"/>
    <w:rsid w:val="006B7B6B"/>
    <w:rsid w:val="006C0394"/>
    <w:rsid w:val="006D5B90"/>
    <w:rsid w:val="006D6436"/>
    <w:rsid w:val="006E59C6"/>
    <w:rsid w:val="006F21E0"/>
    <w:rsid w:val="00702069"/>
    <w:rsid w:val="00706CDF"/>
    <w:rsid w:val="00741430"/>
    <w:rsid w:val="00742757"/>
    <w:rsid w:val="00744406"/>
    <w:rsid w:val="00747DE3"/>
    <w:rsid w:val="007657C5"/>
    <w:rsid w:val="007771D5"/>
    <w:rsid w:val="00784582"/>
    <w:rsid w:val="007A308C"/>
    <w:rsid w:val="007A503B"/>
    <w:rsid w:val="007C27E7"/>
    <w:rsid w:val="007E3ADC"/>
    <w:rsid w:val="007E6260"/>
    <w:rsid w:val="007F06A6"/>
    <w:rsid w:val="007F3A73"/>
    <w:rsid w:val="00817752"/>
    <w:rsid w:val="00864DF0"/>
    <w:rsid w:val="00875C5A"/>
    <w:rsid w:val="00882161"/>
    <w:rsid w:val="00886DD2"/>
    <w:rsid w:val="00892485"/>
    <w:rsid w:val="008A6D29"/>
    <w:rsid w:val="008B3E70"/>
    <w:rsid w:val="008C432E"/>
    <w:rsid w:val="008C5449"/>
    <w:rsid w:val="008D49D3"/>
    <w:rsid w:val="008D64E8"/>
    <w:rsid w:val="008F38DA"/>
    <w:rsid w:val="009012C5"/>
    <w:rsid w:val="009021A7"/>
    <w:rsid w:val="0091431E"/>
    <w:rsid w:val="0092123E"/>
    <w:rsid w:val="0092224A"/>
    <w:rsid w:val="009465E2"/>
    <w:rsid w:val="00950CC3"/>
    <w:rsid w:val="0095178D"/>
    <w:rsid w:val="00952717"/>
    <w:rsid w:val="00956589"/>
    <w:rsid w:val="009B7C9B"/>
    <w:rsid w:val="009C2D35"/>
    <w:rsid w:val="009C63D4"/>
    <w:rsid w:val="009D028F"/>
    <w:rsid w:val="009E1D35"/>
    <w:rsid w:val="009E2C9F"/>
    <w:rsid w:val="009E527E"/>
    <w:rsid w:val="009F3CFB"/>
    <w:rsid w:val="009F6592"/>
    <w:rsid w:val="00A0501C"/>
    <w:rsid w:val="00A2349C"/>
    <w:rsid w:val="00A24DFB"/>
    <w:rsid w:val="00A26DB4"/>
    <w:rsid w:val="00A26EF5"/>
    <w:rsid w:val="00A37E8A"/>
    <w:rsid w:val="00A50950"/>
    <w:rsid w:val="00A53C4C"/>
    <w:rsid w:val="00A56B42"/>
    <w:rsid w:val="00A70F28"/>
    <w:rsid w:val="00A762A2"/>
    <w:rsid w:val="00A820FB"/>
    <w:rsid w:val="00A85496"/>
    <w:rsid w:val="00A8677B"/>
    <w:rsid w:val="00A955E4"/>
    <w:rsid w:val="00AA29A2"/>
    <w:rsid w:val="00AA614B"/>
    <w:rsid w:val="00AE38EE"/>
    <w:rsid w:val="00AE42FE"/>
    <w:rsid w:val="00AF7CB7"/>
    <w:rsid w:val="00B10C42"/>
    <w:rsid w:val="00B15AC0"/>
    <w:rsid w:val="00B21087"/>
    <w:rsid w:val="00B26989"/>
    <w:rsid w:val="00B3067E"/>
    <w:rsid w:val="00B328B8"/>
    <w:rsid w:val="00B72F46"/>
    <w:rsid w:val="00B81113"/>
    <w:rsid w:val="00B823FA"/>
    <w:rsid w:val="00BB2E85"/>
    <w:rsid w:val="00BE5E69"/>
    <w:rsid w:val="00C01959"/>
    <w:rsid w:val="00C206A9"/>
    <w:rsid w:val="00C26576"/>
    <w:rsid w:val="00C33AC6"/>
    <w:rsid w:val="00C51C3D"/>
    <w:rsid w:val="00C64D4D"/>
    <w:rsid w:val="00C71DC4"/>
    <w:rsid w:val="00CA37EF"/>
    <w:rsid w:val="00CB1B16"/>
    <w:rsid w:val="00CB37B6"/>
    <w:rsid w:val="00CE0CF5"/>
    <w:rsid w:val="00CE10D1"/>
    <w:rsid w:val="00CE73F0"/>
    <w:rsid w:val="00CF426D"/>
    <w:rsid w:val="00CF5587"/>
    <w:rsid w:val="00CF5F09"/>
    <w:rsid w:val="00D04AD5"/>
    <w:rsid w:val="00D05324"/>
    <w:rsid w:val="00D15C83"/>
    <w:rsid w:val="00D227C4"/>
    <w:rsid w:val="00D91EC6"/>
    <w:rsid w:val="00D92396"/>
    <w:rsid w:val="00DA1838"/>
    <w:rsid w:val="00DA6849"/>
    <w:rsid w:val="00DA7FA3"/>
    <w:rsid w:val="00DD3AFF"/>
    <w:rsid w:val="00DD6A80"/>
    <w:rsid w:val="00E00079"/>
    <w:rsid w:val="00E00CBF"/>
    <w:rsid w:val="00E04122"/>
    <w:rsid w:val="00E13110"/>
    <w:rsid w:val="00E25972"/>
    <w:rsid w:val="00E30C49"/>
    <w:rsid w:val="00E33C8D"/>
    <w:rsid w:val="00E36DDF"/>
    <w:rsid w:val="00E40450"/>
    <w:rsid w:val="00E62534"/>
    <w:rsid w:val="00E7063A"/>
    <w:rsid w:val="00E739F6"/>
    <w:rsid w:val="00EA2020"/>
    <w:rsid w:val="00EA3043"/>
    <w:rsid w:val="00EA6167"/>
    <w:rsid w:val="00EC53B2"/>
    <w:rsid w:val="00ED0602"/>
    <w:rsid w:val="00ED3664"/>
    <w:rsid w:val="00EF224C"/>
    <w:rsid w:val="00F0016E"/>
    <w:rsid w:val="00F17492"/>
    <w:rsid w:val="00F20CFE"/>
    <w:rsid w:val="00F45793"/>
    <w:rsid w:val="00F55831"/>
    <w:rsid w:val="00F61520"/>
    <w:rsid w:val="00F673FF"/>
    <w:rsid w:val="00F87709"/>
    <w:rsid w:val="00F94F46"/>
    <w:rsid w:val="00FB1055"/>
    <w:rsid w:val="00FB4F62"/>
    <w:rsid w:val="00FD30D2"/>
    <w:rsid w:val="00FD5DDF"/>
    <w:rsid w:val="00FE3C5C"/>
    <w:rsid w:val="00FF0CB3"/>
    <w:rsid w:val="00FF1FDB"/>
    <w:rsid w:val="00FF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paragraph" w:styleId="FootnoteText">
    <w:name w:val="footnote text"/>
    <w:basedOn w:val="Normal"/>
    <w:link w:val="FootnoteTextChar"/>
    <w:rsid w:val="009465E2"/>
    <w:rPr>
      <w:sz w:val="20"/>
      <w:szCs w:val="20"/>
    </w:rPr>
  </w:style>
  <w:style w:type="character" w:customStyle="1" w:styleId="FootnoteTextChar">
    <w:name w:val="Footnote Text Char"/>
    <w:basedOn w:val="DefaultParagraphFont"/>
    <w:link w:val="FootnoteText"/>
    <w:rsid w:val="009465E2"/>
  </w:style>
  <w:style w:type="character" w:styleId="FootnoteReference">
    <w:name w:val="footnote reference"/>
    <w:basedOn w:val="DefaultParagraphFont"/>
    <w:rsid w:val="009465E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56B5C582009A48A7642324A74AE73D" ma:contentTypeVersion="131" ma:contentTypeDescription="" ma:contentTypeScope="" ma:versionID="f25106d7f81e83507d1ce13e3a5e95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2010-01-07T08:00:00+00:00</OpenedDate>
    <Date1 xmlns="dc463f71-b30c-4ab2-9473-d307f9d35888">2010-01-27T08:00:00+00:00</Date1>
    <IsDocumentOrder xmlns="dc463f71-b30c-4ab2-9473-d307f9d35888">true</IsDocumentOrder>
    <IsHighlyConfidential xmlns="dc463f71-b30c-4ab2-9473-d307f9d35888">false</IsHighlyConfidential>
    <CaseCompanyNames xmlns="dc463f71-b30c-4ab2-9473-d307f9d35888">Port of Moses Lake</CaseCompanyNames>
    <DocketNumber xmlns="dc463f71-b30c-4ab2-9473-d307f9d35888">100074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B81424-C8F6-459E-A916-4FF0358001FC}"/>
</file>

<file path=customXml/itemProps2.xml><?xml version="1.0" encoding="utf-8"?>
<ds:datastoreItem xmlns:ds="http://schemas.openxmlformats.org/officeDocument/2006/customXml" ds:itemID="{4B99C218-10E0-4F96-86DE-41011B9EA795}"/>
</file>

<file path=customXml/itemProps3.xml><?xml version="1.0" encoding="utf-8"?>
<ds:datastoreItem xmlns:ds="http://schemas.openxmlformats.org/officeDocument/2006/customXml" ds:itemID="{5E35D08D-9A72-4616-AEE8-ECC1D47E7E30}"/>
</file>

<file path=customXml/itemProps4.xml><?xml version="1.0" encoding="utf-8"?>
<ds:datastoreItem xmlns:ds="http://schemas.openxmlformats.org/officeDocument/2006/customXml" ds:itemID="{885AA041-7598-443E-BA79-0CFDFCDF9C9C}"/>
</file>

<file path=docProps/app.xml><?xml version="1.0" encoding="utf-8"?>
<Properties xmlns="http://schemas.openxmlformats.org/officeDocument/2006/extended-properties" xmlns:vt="http://schemas.openxmlformats.org/officeDocument/2006/docPropsVTypes">
  <Template>~0595283.dot</Template>
  <TotalTime>237</TotalTime>
  <Pages>5</Pages>
  <Words>1193</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11</cp:revision>
  <cp:lastPrinted>2009-07-08T23:09:00Z</cp:lastPrinted>
  <dcterms:created xsi:type="dcterms:W3CDTF">2010-01-26T17:46:00Z</dcterms:created>
  <dcterms:modified xsi:type="dcterms:W3CDTF">2010-01-26T23:14:00Z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0x0101006E56B4D1795A2E4DB2F0B01679ED314A006B56B5C582009A48A7642324A74AE73D</vt:lpwstr>
  </property>
  <property fmtid="{D5CDD505-2E9C-101B-9397-08002B2CF9AE}" pid="3" name="_docset_NoMedatataSyncRequired">
    <vt:lpwstr>False</vt:lpwstr>
  </property>
  <property fmtid="{D5CDD505-2E9C-101B-9397-08002B2CF9AE}" pid="4" name="DocumentGroup">
    <vt:lpwstr/>
  </property>
</Properties>
</file>