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24" w:rsidRPr="00CA47AF" w:rsidRDefault="006E3C24">
      <w:pPr>
        <w:pStyle w:val="BodyText"/>
        <w:jc w:val="center"/>
        <w:rPr>
          <w:b/>
          <w:bCs/>
        </w:rPr>
      </w:pPr>
      <w:r w:rsidRPr="00CA47AF">
        <w:rPr>
          <w:b/>
          <w:bCs/>
        </w:rPr>
        <w:t xml:space="preserve">BEFORE THE </w:t>
      </w:r>
      <w:smartTag w:uri="urn:schemas-microsoft-com:office:smarttags" w:element="place">
        <w:smartTag w:uri="urn:schemas-microsoft-com:office:smarttags" w:element="PlaceName">
          <w:r w:rsidRPr="00CA47AF">
            <w:rPr>
              <w:b/>
              <w:bCs/>
            </w:rPr>
            <w:t>WASHINGTON</w:t>
          </w:r>
        </w:smartTag>
        <w:r w:rsidRPr="00CA47AF">
          <w:rPr>
            <w:b/>
            <w:bCs/>
          </w:rPr>
          <w:t xml:space="preserve"> </w:t>
        </w:r>
        <w:smartTag w:uri="urn:schemas-microsoft-com:office:smarttags" w:element="PlaceType">
          <w:r w:rsidRPr="00CA47AF">
            <w:rPr>
              <w:b/>
              <w:bCs/>
            </w:rPr>
            <w:t>STATE</w:t>
          </w:r>
        </w:smartTag>
      </w:smartTag>
    </w:p>
    <w:p w:rsidR="006E3C24" w:rsidRDefault="006E3C24">
      <w:pPr>
        <w:pStyle w:val="BodyText"/>
        <w:jc w:val="center"/>
        <w:rPr>
          <w:b/>
          <w:bCs/>
        </w:rPr>
      </w:pPr>
      <w:r w:rsidRPr="00CA47AF">
        <w:rPr>
          <w:b/>
          <w:bCs/>
        </w:rPr>
        <w:t>UTILITIES AND TRANSPORTATION COMMISSION</w:t>
      </w:r>
    </w:p>
    <w:p w:rsidR="00160B15" w:rsidRPr="00CA47AF" w:rsidRDefault="00160B15">
      <w:pPr>
        <w:pStyle w:val="BodyText"/>
        <w:jc w:val="center"/>
        <w:rPr>
          <w:b/>
          <w:bCs/>
        </w:rPr>
      </w:pPr>
    </w:p>
    <w:p w:rsidR="006E3C24" w:rsidRPr="00CA47AF" w:rsidRDefault="006E3C24">
      <w:pPr>
        <w:pStyle w:val="BodyText"/>
        <w:jc w:val="center"/>
        <w:rPr>
          <w:b/>
          <w:bCs/>
        </w:rPr>
      </w:pPr>
    </w:p>
    <w:tbl>
      <w:tblPr>
        <w:tblW w:w="0" w:type="auto"/>
        <w:tblBorders>
          <w:insideH w:val="single" w:sz="4" w:space="0" w:color="auto"/>
          <w:insideV w:val="single" w:sz="4" w:space="0" w:color="auto"/>
        </w:tblBorders>
        <w:tblLook w:val="0000"/>
      </w:tblPr>
      <w:tblGrid>
        <w:gridCol w:w="4008"/>
        <w:gridCol w:w="500"/>
        <w:gridCol w:w="4348"/>
      </w:tblGrid>
      <w:tr w:rsidR="006E3C24" w:rsidRPr="00CA47AF">
        <w:trPr>
          <w:trHeight w:val="3116"/>
        </w:trPr>
        <w:tc>
          <w:tcPr>
            <w:tcW w:w="4008" w:type="dxa"/>
            <w:tcBorders>
              <w:right w:val="nil"/>
            </w:tcBorders>
          </w:tcPr>
          <w:p w:rsidR="000E44C5" w:rsidRPr="00D61ADA" w:rsidRDefault="00785237" w:rsidP="000E44C5">
            <w:pPr>
              <w:pStyle w:val="Header"/>
            </w:pPr>
            <w:r>
              <w:t>In the Matter of the Petition of</w:t>
            </w:r>
          </w:p>
          <w:p w:rsidR="000E44C5" w:rsidRPr="00D61ADA" w:rsidRDefault="000E44C5" w:rsidP="000E44C5"/>
          <w:p w:rsidR="000E44C5" w:rsidRDefault="000E44C5" w:rsidP="000E44C5">
            <w:r>
              <w:t xml:space="preserve">THE </w:t>
            </w:r>
            <w:r w:rsidR="00A5370A">
              <w:fldChar w:fldCharType="begin"/>
            </w:r>
            <w:r>
              <w:instrText xml:space="preserve"> ASK company1_name "Enter Full Company 1 Name</w:instrText>
            </w:r>
            <w:r w:rsidR="00A5370A">
              <w:fldChar w:fldCharType="separate"/>
            </w:r>
            <w:bookmarkStart w:id="0" w:name="company1_name"/>
            <w:r>
              <w:t>Company 1</w:t>
            </w:r>
            <w:bookmarkEnd w:id="0"/>
            <w:r w:rsidR="00A5370A">
              <w:fldChar w:fldCharType="end"/>
            </w:r>
            <w:r>
              <w:t>PORT OF MOSES LAKE</w:t>
            </w:r>
            <w:r w:rsidR="00785237">
              <w:t>,</w:t>
            </w:r>
          </w:p>
          <w:p w:rsidR="00785237" w:rsidRDefault="00785237" w:rsidP="000E44C5"/>
          <w:p w:rsidR="00785237" w:rsidRDefault="00785237" w:rsidP="000E44C5">
            <w:r>
              <w:t xml:space="preserve">                        Petitioner,</w:t>
            </w:r>
          </w:p>
          <w:p w:rsidR="000E44C5" w:rsidRDefault="000E44C5" w:rsidP="000E44C5"/>
          <w:p w:rsidR="000E44C5" w:rsidRDefault="000E44C5" w:rsidP="000E44C5"/>
          <w:p w:rsidR="000E44C5" w:rsidRDefault="000E44C5" w:rsidP="000E44C5"/>
          <w:p w:rsidR="000E44C5" w:rsidRDefault="00A5370A" w:rsidP="000E44C5">
            <w:r>
              <w:fldChar w:fldCharType="begin"/>
            </w:r>
            <w:r w:rsidR="000E44C5">
              <w:instrText xml:space="preserve"> ASK acronym1 "Enter company 1's Short Name" \* MERGEFORMAT </w:instrText>
            </w:r>
            <w:r>
              <w:fldChar w:fldCharType="separate"/>
            </w:r>
            <w:bookmarkStart w:id="1" w:name="acronym1"/>
            <w:r w:rsidR="000E44C5">
              <w:t>Co. 1</w:t>
            </w:r>
            <w:bookmarkEnd w:id="1"/>
            <w:r>
              <w:fldChar w:fldCharType="end"/>
            </w:r>
            <w:r>
              <w:fldChar w:fldCharType="begin"/>
            </w:r>
            <w:r w:rsidR="000E44C5">
              <w:instrText xml:space="preserve"> ASK WAC_no "Enter the WAC cite for the rule that exemption is being requested."</w:instrText>
            </w:r>
            <w:r>
              <w:fldChar w:fldCharType="separate"/>
            </w:r>
            <w:bookmarkStart w:id="2" w:name="WAC_no"/>
            <w:r w:rsidR="000E44C5">
              <w:t>WAC 480-62-XXX</w:t>
            </w:r>
            <w:bookmarkEnd w:id="2"/>
            <w:r>
              <w:fldChar w:fldCharType="end"/>
            </w:r>
            <w:r w:rsidR="000E44C5">
              <w:t>T</w:t>
            </w:r>
            <w:r w:rsidR="00785237">
              <w:t>o</w:t>
            </w:r>
            <w:r w:rsidR="000E44C5">
              <w:t xml:space="preserve"> C</w:t>
            </w:r>
            <w:r w:rsidR="00785237">
              <w:t>onstruct</w:t>
            </w:r>
            <w:r w:rsidR="000E44C5">
              <w:t xml:space="preserve"> A P</w:t>
            </w:r>
            <w:r w:rsidR="00785237">
              <w:t>ublic</w:t>
            </w:r>
            <w:r w:rsidR="000E44C5">
              <w:t xml:space="preserve"> R</w:t>
            </w:r>
            <w:r w:rsidR="00785237">
              <w:t>ailroad</w:t>
            </w:r>
            <w:r w:rsidR="000E44C5">
              <w:t>-H</w:t>
            </w:r>
            <w:r w:rsidR="00785237">
              <w:t>ighway</w:t>
            </w:r>
            <w:r w:rsidR="000E44C5">
              <w:t xml:space="preserve"> G</w:t>
            </w:r>
            <w:r w:rsidR="00785237">
              <w:t>rade</w:t>
            </w:r>
            <w:r w:rsidR="000E44C5">
              <w:t xml:space="preserve"> </w:t>
            </w:r>
            <w:r w:rsidR="00785237">
              <w:t>Crossing</w:t>
            </w:r>
          </w:p>
          <w:p w:rsidR="00160B15" w:rsidRDefault="00160B15">
            <w:pPr>
              <w:pStyle w:val="BodyText"/>
            </w:pPr>
            <w:r w:rsidRPr="00CA47AF">
              <w:t>. . . . . . . . . . . . . . . . . . . . . . . . . . . . . . . .</w:t>
            </w:r>
          </w:p>
          <w:p w:rsidR="00160B15" w:rsidRPr="00CA47AF" w:rsidRDefault="00160B15">
            <w:pPr>
              <w:pStyle w:val="BodyText"/>
            </w:pPr>
          </w:p>
        </w:tc>
        <w:tc>
          <w:tcPr>
            <w:tcW w:w="500" w:type="dxa"/>
            <w:tcBorders>
              <w:top w:val="nil"/>
              <w:left w:val="nil"/>
              <w:bottom w:val="nil"/>
              <w:right w:val="nil"/>
            </w:tcBorders>
          </w:tcPr>
          <w:p w:rsidR="00160B15" w:rsidRDefault="006E3C24" w:rsidP="00ED73AD">
            <w:pPr>
              <w:pStyle w:val="BodyText"/>
              <w:jc w:val="center"/>
            </w:pPr>
            <w:r w:rsidRPr="00CA47AF">
              <w:t>)</w:t>
            </w:r>
            <w:r w:rsidRPr="00CA47AF">
              <w:br/>
              <w:t>)</w:t>
            </w:r>
            <w:r w:rsidRPr="00CA47AF">
              <w:br/>
              <w:t>)</w:t>
            </w:r>
            <w:r w:rsidRPr="00CA47AF">
              <w:br/>
              <w:t>)</w:t>
            </w:r>
            <w:r w:rsidRPr="00CA47AF">
              <w:br/>
              <w:t>)</w:t>
            </w:r>
            <w:r w:rsidRPr="00CA47AF">
              <w:br/>
              <w:t>)</w:t>
            </w:r>
            <w:r w:rsidRPr="00CA47AF">
              <w:br/>
              <w:t>)</w:t>
            </w:r>
            <w:r w:rsidRPr="00CA47AF">
              <w:br/>
            </w:r>
            <w:r w:rsidR="00160B15">
              <w:t>)</w:t>
            </w:r>
          </w:p>
          <w:p w:rsidR="006E3C24" w:rsidRPr="00CA47AF" w:rsidRDefault="006E3C24" w:rsidP="00ED73AD">
            <w:pPr>
              <w:pStyle w:val="BodyText"/>
              <w:jc w:val="center"/>
            </w:pPr>
            <w:r w:rsidRPr="00CA47AF">
              <w:t>)</w:t>
            </w:r>
            <w:r w:rsidRPr="00CA47AF">
              <w:br/>
              <w:t>)</w:t>
            </w:r>
            <w:r w:rsidRPr="00CA47AF">
              <w:br/>
              <w:t>)</w:t>
            </w:r>
          </w:p>
        </w:tc>
        <w:tc>
          <w:tcPr>
            <w:tcW w:w="4348" w:type="dxa"/>
            <w:tcBorders>
              <w:left w:val="nil"/>
            </w:tcBorders>
          </w:tcPr>
          <w:p w:rsidR="00160B15" w:rsidRDefault="00735274">
            <w:r>
              <w:t xml:space="preserve">DOCKET </w:t>
            </w:r>
            <w:r w:rsidR="006E3C24" w:rsidRPr="00CA47AF">
              <w:t>TR-</w:t>
            </w:r>
            <w:r w:rsidR="00AD72C3">
              <w:t>100073</w:t>
            </w:r>
          </w:p>
          <w:p w:rsidR="00160B15" w:rsidRDefault="00160B15"/>
          <w:p w:rsidR="00160B15" w:rsidRPr="00CA47AF" w:rsidRDefault="00160B15">
            <w:pPr>
              <w:rPr>
                <w:b/>
                <w:bCs/>
              </w:rPr>
            </w:pPr>
            <w:r>
              <w:t>ORDER 01</w:t>
            </w:r>
            <w:r w:rsidR="006E3C24" w:rsidRPr="00CA47AF">
              <w:rPr>
                <w:b/>
                <w:bCs/>
              </w:rPr>
              <w:br/>
            </w:r>
          </w:p>
          <w:p w:rsidR="00160B15" w:rsidRPr="00CA47AF" w:rsidRDefault="00160B15" w:rsidP="00160B15">
            <w:r w:rsidRPr="00CA47AF">
              <w:t>ORDER GRANTING PETITION TO CONSTRUCT A PUBLIC RAILROAD-HIGHWAY GRADE CROSSING AT</w:t>
            </w:r>
            <w:r w:rsidR="00C93D99">
              <w:t xml:space="preserve"> MILE POST 2.1 </w:t>
            </w:r>
            <w:r w:rsidR="00050A7B">
              <w:t>AT</w:t>
            </w:r>
            <w:r w:rsidRPr="00CA47AF">
              <w:t xml:space="preserve"> </w:t>
            </w:r>
            <w:r w:rsidR="00AD72C3">
              <w:t>TYNDALL</w:t>
            </w:r>
            <w:r w:rsidR="002A6CAE">
              <w:t xml:space="preserve"> ROAD</w:t>
            </w:r>
          </w:p>
          <w:p w:rsidR="00160B15" w:rsidRDefault="00160B15" w:rsidP="00160B15"/>
          <w:p w:rsidR="00160B15" w:rsidRPr="00A70F28" w:rsidRDefault="004E695B" w:rsidP="00160B15">
            <w:r>
              <w:t>USDOT:  #923003V</w:t>
            </w:r>
          </w:p>
          <w:p w:rsidR="00160B15" w:rsidRPr="00A70F28" w:rsidRDefault="00160B15" w:rsidP="00160B15">
            <w:r w:rsidRPr="00A70F28">
              <w:t xml:space="preserve">  </w:t>
            </w:r>
          </w:p>
          <w:p w:rsidR="006E3C24" w:rsidRPr="00CA47AF" w:rsidRDefault="006E3C24"/>
          <w:p w:rsidR="006E3C24" w:rsidRPr="00CA47AF" w:rsidRDefault="006E3C24">
            <w:pPr>
              <w:pStyle w:val="Header"/>
              <w:tabs>
                <w:tab w:val="clear" w:pos="8300"/>
              </w:tabs>
            </w:pPr>
          </w:p>
          <w:p w:rsidR="006E3C24" w:rsidRPr="00CA47AF" w:rsidRDefault="006E3C24" w:rsidP="00160B15"/>
        </w:tc>
      </w:tr>
    </w:tbl>
    <w:p w:rsidR="006E3C24" w:rsidRPr="00CA47AF" w:rsidRDefault="006E3C24">
      <w:pPr>
        <w:pStyle w:val="SectionHeading"/>
      </w:pPr>
      <w:r w:rsidRPr="00CA47AF">
        <w:t>BACKGROUND</w:t>
      </w:r>
    </w:p>
    <w:p w:rsidR="006E3C24" w:rsidRPr="00E81C10" w:rsidRDefault="006E3C24">
      <w:pPr>
        <w:pStyle w:val="NumberedParagraph"/>
        <w:spacing w:line="288" w:lineRule="auto"/>
        <w:rPr>
          <w:b/>
          <w:bCs/>
          <w:iCs/>
        </w:rPr>
      </w:pPr>
      <w:r w:rsidRPr="00CA47AF">
        <w:rPr>
          <w:iCs/>
        </w:rPr>
        <w:t xml:space="preserve">On </w:t>
      </w:r>
      <w:r w:rsidR="002A6CAE">
        <w:rPr>
          <w:iCs/>
        </w:rPr>
        <w:t>January 7, 2010</w:t>
      </w:r>
      <w:r w:rsidRPr="00CA47AF">
        <w:rPr>
          <w:bCs/>
          <w:iCs/>
        </w:rPr>
        <w:t xml:space="preserve">, </w:t>
      </w:r>
      <w:r w:rsidR="002A6CAE">
        <w:rPr>
          <w:iCs/>
        </w:rPr>
        <w:t>the Port of Moses Lake</w:t>
      </w:r>
      <w:r w:rsidR="00CA47AF">
        <w:rPr>
          <w:iCs/>
        </w:rPr>
        <w:t xml:space="preserve"> (Port)</w:t>
      </w:r>
      <w:r w:rsidR="00ED73AD" w:rsidRPr="00CA47AF">
        <w:rPr>
          <w:iCs/>
        </w:rPr>
        <w:t xml:space="preserve"> </w:t>
      </w:r>
      <w:r w:rsidRPr="00CA47AF">
        <w:rPr>
          <w:iCs/>
        </w:rPr>
        <w:t xml:space="preserve">filed a petition with the </w:t>
      </w:r>
      <w:r w:rsidR="00160B15">
        <w:rPr>
          <w:iCs/>
        </w:rPr>
        <w:t xml:space="preserve">Washington Utilities and Transportation </w:t>
      </w:r>
      <w:r w:rsidRPr="00CA47AF">
        <w:rPr>
          <w:iCs/>
        </w:rPr>
        <w:t>Commission</w:t>
      </w:r>
      <w:r w:rsidR="00160B15">
        <w:rPr>
          <w:iCs/>
        </w:rPr>
        <w:t xml:space="preserve"> (</w:t>
      </w:r>
      <w:r w:rsidR="00C93D99">
        <w:rPr>
          <w:iCs/>
        </w:rPr>
        <w:t>C</w:t>
      </w:r>
      <w:r w:rsidR="00160B15">
        <w:rPr>
          <w:iCs/>
        </w:rPr>
        <w:t>ommission)</w:t>
      </w:r>
      <w:r w:rsidRPr="00CA47AF">
        <w:rPr>
          <w:iCs/>
        </w:rPr>
        <w:t xml:space="preserve">, seeking approval to </w:t>
      </w:r>
      <w:r w:rsidR="00B81D3E" w:rsidRPr="00CA47AF">
        <w:rPr>
          <w:iCs/>
        </w:rPr>
        <w:t xml:space="preserve">construct </w:t>
      </w:r>
      <w:r w:rsidRPr="00CA47AF">
        <w:rPr>
          <w:iCs/>
        </w:rPr>
        <w:t>a public railroad-highway grade crossing</w:t>
      </w:r>
      <w:r w:rsidR="00C93D99">
        <w:rPr>
          <w:iCs/>
        </w:rPr>
        <w:t xml:space="preserve"> at Mile Post 2.1 </w:t>
      </w:r>
      <w:r w:rsidR="00050A7B">
        <w:rPr>
          <w:iCs/>
        </w:rPr>
        <w:t>at</w:t>
      </w:r>
      <w:r w:rsidR="00C93D99">
        <w:rPr>
          <w:iCs/>
        </w:rPr>
        <w:t xml:space="preserve"> Tyndall Road in Grant County</w:t>
      </w:r>
      <w:r w:rsidR="00E9614F">
        <w:rPr>
          <w:iCs/>
        </w:rPr>
        <w:t xml:space="preserve">.  </w:t>
      </w:r>
      <w:r w:rsidR="007D511F">
        <w:rPr>
          <w:iCs/>
        </w:rPr>
        <w:t xml:space="preserve">The </w:t>
      </w:r>
      <w:r w:rsidR="000E44C5">
        <w:rPr>
          <w:iCs/>
        </w:rPr>
        <w:t>railroad tracks, which will be classified as an “</w:t>
      </w:r>
      <w:r w:rsidR="007D511F">
        <w:rPr>
          <w:iCs/>
        </w:rPr>
        <w:t>industrial lead</w:t>
      </w:r>
      <w:r w:rsidR="00E81C10">
        <w:rPr>
          <w:iCs/>
        </w:rPr>
        <w:t>,</w:t>
      </w:r>
      <w:r w:rsidR="000E44C5">
        <w:rPr>
          <w:iCs/>
        </w:rPr>
        <w:t>”</w:t>
      </w:r>
      <w:r w:rsidR="00B81D3E" w:rsidRPr="00CA47AF">
        <w:rPr>
          <w:iCs/>
        </w:rPr>
        <w:t xml:space="preserve"> </w:t>
      </w:r>
      <w:r w:rsidR="002A6CAE">
        <w:rPr>
          <w:iCs/>
        </w:rPr>
        <w:t xml:space="preserve">will </w:t>
      </w:r>
      <w:r w:rsidR="00B81D3E" w:rsidRPr="00CA47AF">
        <w:rPr>
          <w:iCs/>
        </w:rPr>
        <w:t xml:space="preserve">cross </w:t>
      </w:r>
      <w:r w:rsidR="00C93D99">
        <w:rPr>
          <w:iCs/>
        </w:rPr>
        <w:t>Tyndall Road</w:t>
      </w:r>
      <w:r w:rsidR="007D511F">
        <w:rPr>
          <w:iCs/>
        </w:rPr>
        <w:t xml:space="preserve"> at this</w:t>
      </w:r>
      <w:r w:rsidR="00B81D3E" w:rsidRPr="00CA47AF">
        <w:rPr>
          <w:iCs/>
        </w:rPr>
        <w:t xml:space="preserve"> location.</w:t>
      </w:r>
    </w:p>
    <w:p w:rsidR="00E81C10" w:rsidRPr="00BB47F7" w:rsidRDefault="00E81C10" w:rsidP="00E81C10">
      <w:pPr>
        <w:pStyle w:val="NumberedParagraph"/>
        <w:spacing w:line="288" w:lineRule="auto"/>
        <w:rPr>
          <w:iCs/>
        </w:rPr>
      </w:pPr>
      <w:r w:rsidRPr="00BB47F7">
        <w:rPr>
          <w:iCs/>
        </w:rPr>
        <w:t xml:space="preserve">Construction of the rail line and grade crossing is part of Washington State Department of Transportation’s </w:t>
      </w:r>
      <w:r>
        <w:rPr>
          <w:iCs/>
        </w:rPr>
        <w:t xml:space="preserve">(WSDOT) </w:t>
      </w:r>
      <w:r w:rsidRPr="00BB47F7">
        <w:rPr>
          <w:iCs/>
        </w:rPr>
        <w:t xml:space="preserve">Northern Columbia Basin Railroad Segment 2 Project.  The Port proposes to build the new rail line associated with this crossing to serve a growing demand for rail service on the east portion of the Port’s industrial area.  </w:t>
      </w:r>
    </w:p>
    <w:p w:rsidR="006E3C24" w:rsidRPr="00CA47AF" w:rsidRDefault="00AD72C3">
      <w:pPr>
        <w:pStyle w:val="NumberedParagraph"/>
        <w:spacing w:line="288" w:lineRule="auto"/>
        <w:rPr>
          <w:iCs/>
        </w:rPr>
      </w:pPr>
      <w:r>
        <w:rPr>
          <w:iCs/>
        </w:rPr>
        <w:t>Grant County</w:t>
      </w:r>
      <w:r w:rsidR="00E81C10">
        <w:rPr>
          <w:iCs/>
        </w:rPr>
        <w:t>, the road authority</w:t>
      </w:r>
      <w:r>
        <w:rPr>
          <w:iCs/>
        </w:rPr>
        <w:t xml:space="preserve"> consented to entry of an Order by the Commission without further notice or hearing</w:t>
      </w:r>
      <w:r w:rsidR="007D511F">
        <w:rPr>
          <w:iCs/>
        </w:rPr>
        <w:t>.</w:t>
      </w:r>
    </w:p>
    <w:p w:rsidR="00ED73AD" w:rsidRPr="00CA47AF" w:rsidRDefault="00AD72C3" w:rsidP="00ED73AD">
      <w:pPr>
        <w:pStyle w:val="NumberedParagraph"/>
        <w:spacing w:line="288" w:lineRule="auto"/>
        <w:rPr>
          <w:iCs/>
        </w:rPr>
      </w:pPr>
      <w:r>
        <w:t>Tyndall</w:t>
      </w:r>
      <w:r w:rsidR="000856FD">
        <w:t xml:space="preserve"> Road</w:t>
      </w:r>
      <w:r w:rsidR="00B81D3E" w:rsidRPr="00CA47AF">
        <w:t xml:space="preserve"> is</w:t>
      </w:r>
      <w:r w:rsidR="000243F7" w:rsidRPr="00CA47AF">
        <w:t xml:space="preserve"> </w:t>
      </w:r>
      <w:r w:rsidR="00B81D3E" w:rsidRPr="00CA47AF">
        <w:t xml:space="preserve">classified as </w:t>
      </w:r>
      <w:r w:rsidR="000243F7" w:rsidRPr="00CA47AF">
        <w:t xml:space="preserve">a </w:t>
      </w:r>
      <w:r w:rsidR="00646B0B">
        <w:t>two</w:t>
      </w:r>
      <w:r w:rsidR="000243F7" w:rsidRPr="00CA47AF">
        <w:t>-lane</w:t>
      </w:r>
      <w:r w:rsidR="003515C8">
        <w:t>, two-way</w:t>
      </w:r>
      <w:r>
        <w:t xml:space="preserve"> rural minor collector</w:t>
      </w:r>
      <w:r w:rsidR="003515C8">
        <w:t xml:space="preserve"> </w:t>
      </w:r>
      <w:r w:rsidR="00CA47AF">
        <w:t>w</w:t>
      </w:r>
      <w:r w:rsidR="000243F7" w:rsidRPr="00CA47AF">
        <w:t xml:space="preserve">ith a speed limit of </w:t>
      </w:r>
      <w:r>
        <w:t>35</w:t>
      </w:r>
      <w:r w:rsidR="000243F7" w:rsidRPr="00CA47AF">
        <w:t xml:space="preserve"> </w:t>
      </w:r>
      <w:r w:rsidR="00CA47AF">
        <w:t>miles per hour</w:t>
      </w:r>
      <w:r w:rsidR="00E9614F">
        <w:t xml:space="preserve">.  </w:t>
      </w:r>
      <w:r>
        <w:t>Grant County</w:t>
      </w:r>
      <w:r w:rsidR="00646B0B">
        <w:t xml:space="preserve"> estimates </w:t>
      </w:r>
      <w:r w:rsidR="003515C8">
        <w:t xml:space="preserve">average annual </w:t>
      </w:r>
      <w:r w:rsidR="00646B0B">
        <w:t>d</w:t>
      </w:r>
      <w:r w:rsidR="000243F7" w:rsidRPr="00CA47AF">
        <w:t>a</w:t>
      </w:r>
      <w:r>
        <w:t xml:space="preserve">ily traffic at 950 </w:t>
      </w:r>
      <w:r w:rsidR="00C93D99">
        <w:t xml:space="preserve">vehicles, </w:t>
      </w:r>
      <w:r>
        <w:t>including 2</w:t>
      </w:r>
      <w:r w:rsidR="003515C8">
        <w:t>0</w:t>
      </w:r>
      <w:r w:rsidR="00C93D99">
        <w:t xml:space="preserve"> percent</w:t>
      </w:r>
      <w:r w:rsidR="003515C8">
        <w:t xml:space="preserve"> commercial motor vehicle</w:t>
      </w:r>
      <w:r w:rsidR="00C93D99">
        <w:t>s</w:t>
      </w:r>
      <w:r w:rsidR="00635CD3">
        <w:t xml:space="preserve">. </w:t>
      </w:r>
      <w:r w:rsidR="00735274">
        <w:t xml:space="preserve"> </w:t>
      </w:r>
      <w:r w:rsidR="00635CD3">
        <w:t>N</w:t>
      </w:r>
      <w:r w:rsidR="00646B0B">
        <w:t>o</w:t>
      </w:r>
      <w:r w:rsidR="00CA47AF">
        <w:t xml:space="preserve"> school busses</w:t>
      </w:r>
      <w:r w:rsidR="00635CD3">
        <w:t xml:space="preserve"> will use the crossing.</w:t>
      </w:r>
      <w:r w:rsidR="00415C8E" w:rsidRPr="00CA47AF">
        <w:t xml:space="preserve"> </w:t>
      </w:r>
    </w:p>
    <w:p w:rsidR="006E3C24" w:rsidRDefault="00635CD3" w:rsidP="00425371">
      <w:pPr>
        <w:pStyle w:val="NumberedParagraph"/>
        <w:spacing w:line="288" w:lineRule="auto"/>
        <w:rPr>
          <w:iCs/>
        </w:rPr>
      </w:pPr>
      <w:r>
        <w:rPr>
          <w:iCs/>
        </w:rPr>
        <w:t>The Port</w:t>
      </w:r>
      <w:r w:rsidR="003515C8">
        <w:rPr>
          <w:iCs/>
        </w:rPr>
        <w:t xml:space="preserve"> </w:t>
      </w:r>
      <w:r w:rsidR="00E81C10">
        <w:rPr>
          <w:iCs/>
        </w:rPr>
        <w:t>plans to</w:t>
      </w:r>
      <w:r w:rsidR="003515C8">
        <w:rPr>
          <w:iCs/>
        </w:rPr>
        <w:t xml:space="preserve"> build</w:t>
      </w:r>
      <w:r w:rsidR="006E3C24" w:rsidRPr="00CA47AF">
        <w:rPr>
          <w:iCs/>
        </w:rPr>
        <w:t xml:space="preserve"> one </w:t>
      </w:r>
      <w:r w:rsidR="00425371" w:rsidRPr="00CA47AF">
        <w:rPr>
          <w:iCs/>
        </w:rPr>
        <w:t>track through the crossing</w:t>
      </w:r>
      <w:r w:rsidR="00E9614F">
        <w:rPr>
          <w:iCs/>
        </w:rPr>
        <w:t xml:space="preserve">.  </w:t>
      </w:r>
      <w:r w:rsidR="006E3C24" w:rsidRPr="00CA47AF">
        <w:rPr>
          <w:iCs/>
        </w:rPr>
        <w:t>Aver</w:t>
      </w:r>
      <w:r>
        <w:rPr>
          <w:iCs/>
        </w:rPr>
        <w:t>age daily train traffic is</w:t>
      </w:r>
      <w:r w:rsidR="003515C8">
        <w:rPr>
          <w:iCs/>
        </w:rPr>
        <w:t xml:space="preserve"> estimated </w:t>
      </w:r>
      <w:r w:rsidR="003532B9">
        <w:rPr>
          <w:iCs/>
        </w:rPr>
        <w:t>to be two freight trains</w:t>
      </w:r>
      <w:r>
        <w:rPr>
          <w:iCs/>
        </w:rPr>
        <w:t xml:space="preserve">. </w:t>
      </w:r>
      <w:r w:rsidR="00735274">
        <w:rPr>
          <w:iCs/>
        </w:rPr>
        <w:t xml:space="preserve"> </w:t>
      </w:r>
      <w:r>
        <w:rPr>
          <w:iCs/>
        </w:rPr>
        <w:t>The maximum</w:t>
      </w:r>
      <w:r w:rsidR="003515C8">
        <w:rPr>
          <w:iCs/>
        </w:rPr>
        <w:t xml:space="preserve"> train</w:t>
      </w:r>
      <w:r>
        <w:rPr>
          <w:iCs/>
        </w:rPr>
        <w:t xml:space="preserve"> speed will be set at</w:t>
      </w:r>
      <w:r w:rsidR="006E3C24" w:rsidRPr="00CA47AF">
        <w:rPr>
          <w:iCs/>
        </w:rPr>
        <w:t xml:space="preserve"> </w:t>
      </w:r>
      <w:r w:rsidR="003515C8">
        <w:rPr>
          <w:iCs/>
        </w:rPr>
        <w:t>2</w:t>
      </w:r>
      <w:r w:rsidR="00646B0B">
        <w:rPr>
          <w:iCs/>
        </w:rPr>
        <w:t>0</w:t>
      </w:r>
      <w:r w:rsidR="00CA47AF">
        <w:rPr>
          <w:iCs/>
        </w:rPr>
        <w:t xml:space="preserve"> miles per hour</w:t>
      </w:r>
      <w:r w:rsidR="00E9614F">
        <w:rPr>
          <w:iCs/>
        </w:rPr>
        <w:t xml:space="preserve">.  </w:t>
      </w:r>
      <w:r>
        <w:rPr>
          <w:iCs/>
        </w:rPr>
        <w:t>No passenger trains will</w:t>
      </w:r>
      <w:r w:rsidR="00597CA2" w:rsidRPr="00CA47AF">
        <w:rPr>
          <w:iCs/>
        </w:rPr>
        <w:t xml:space="preserve"> use this crossing.</w:t>
      </w:r>
    </w:p>
    <w:p w:rsidR="00E81C10" w:rsidRDefault="00E81C10" w:rsidP="00E81C10">
      <w:pPr>
        <w:pStyle w:val="NumberedParagraph"/>
        <w:spacing w:line="288" w:lineRule="auto"/>
        <w:rPr>
          <w:iCs/>
        </w:rPr>
      </w:pPr>
      <w:r>
        <w:rPr>
          <w:iCs/>
        </w:rPr>
        <w:lastRenderedPageBreak/>
        <w:t xml:space="preserve">The Port does not propose to install active warning devices because of the low vehicle and train traffic at the crossing.  The Port proposes to install the following: </w:t>
      </w:r>
    </w:p>
    <w:p w:rsidR="00E81C10" w:rsidRDefault="00E81C10" w:rsidP="00E81C10">
      <w:pPr>
        <w:pStyle w:val="NumberedParagraph"/>
        <w:numPr>
          <w:ilvl w:val="0"/>
          <w:numId w:val="22"/>
        </w:numPr>
        <w:spacing w:line="288" w:lineRule="auto"/>
        <w:rPr>
          <w:iCs/>
        </w:rPr>
      </w:pPr>
      <w:r>
        <w:rPr>
          <w:iCs/>
        </w:rPr>
        <w:t>Cross-buck signs and standard yield signs on the same sign post.</w:t>
      </w:r>
    </w:p>
    <w:p w:rsidR="00E81C10" w:rsidRDefault="00E81C10" w:rsidP="00E81C10">
      <w:pPr>
        <w:pStyle w:val="NumberedParagraph"/>
        <w:numPr>
          <w:ilvl w:val="0"/>
          <w:numId w:val="22"/>
        </w:numPr>
        <w:spacing w:line="288" w:lineRule="auto"/>
        <w:rPr>
          <w:iCs/>
        </w:rPr>
      </w:pPr>
      <w:r>
        <w:rPr>
          <w:iCs/>
        </w:rPr>
        <w:t>Pavement markings.</w:t>
      </w:r>
    </w:p>
    <w:p w:rsidR="00E81C10" w:rsidRDefault="00E81C10" w:rsidP="00E81C10">
      <w:pPr>
        <w:pStyle w:val="NumberedParagraph"/>
        <w:numPr>
          <w:ilvl w:val="0"/>
          <w:numId w:val="22"/>
        </w:numPr>
        <w:spacing w:line="288" w:lineRule="auto"/>
        <w:rPr>
          <w:iCs/>
        </w:rPr>
      </w:pPr>
      <w:r>
        <w:rPr>
          <w:iCs/>
        </w:rPr>
        <w:t>Advance warning signs.</w:t>
      </w:r>
    </w:p>
    <w:p w:rsidR="00E81C10" w:rsidRDefault="00E81C10" w:rsidP="00E81C10">
      <w:pPr>
        <w:pStyle w:val="NumberedParagraph"/>
        <w:numPr>
          <w:ilvl w:val="0"/>
          <w:numId w:val="22"/>
        </w:numPr>
        <w:spacing w:line="288" w:lineRule="auto"/>
        <w:rPr>
          <w:iCs/>
        </w:rPr>
      </w:pPr>
      <w:r>
        <w:rPr>
          <w:iCs/>
        </w:rPr>
        <w:t>Skewed crossing signs.</w:t>
      </w:r>
    </w:p>
    <w:p w:rsidR="003005DA" w:rsidRDefault="003005DA" w:rsidP="003005DA">
      <w:pPr>
        <w:pStyle w:val="NumberedParagraph"/>
        <w:numPr>
          <w:ilvl w:val="0"/>
          <w:numId w:val="22"/>
        </w:numPr>
        <w:spacing w:line="288" w:lineRule="auto"/>
        <w:rPr>
          <w:iCs/>
        </w:rPr>
      </w:pPr>
      <w:r>
        <w:rPr>
          <w:iCs/>
        </w:rPr>
        <w:t>Concrete crossing surface.</w:t>
      </w:r>
    </w:p>
    <w:p w:rsidR="00E81C10" w:rsidRPr="00C76F8D" w:rsidRDefault="00E81C10" w:rsidP="00E81C10">
      <w:pPr>
        <w:pStyle w:val="NumberedParagraph"/>
        <w:spacing w:line="288" w:lineRule="auto"/>
        <w:rPr>
          <w:b/>
        </w:rPr>
      </w:pPr>
      <w:r>
        <w:t xml:space="preserve">The U.S. Department of Transportation, Surface Transportation Board – Section of Environmental Analysis and WSDOT are co-lead agencies for the environmental assessment of the project.  These agencies have concluded that the proposed construction, acquisition, and operation of the new rail line in Grant County will not result in a significant environmental impact if the identified mitigation measures recommended in the “Final Environmental Assessment” dated, and published May 8, 2009, are implemented. </w:t>
      </w:r>
    </w:p>
    <w:p w:rsidR="00E81C10" w:rsidRPr="00D7282A" w:rsidRDefault="00E81C10" w:rsidP="00E81C10">
      <w:pPr>
        <w:pStyle w:val="NumberedParagraph"/>
        <w:spacing w:line="288" w:lineRule="auto"/>
        <w:rPr>
          <w:b/>
        </w:rPr>
      </w:pPr>
      <w:r>
        <w:t xml:space="preserve">Examination of the petition and consideration of relevant facts support granting the Port’s petition subject to conditions, as outlined in this order.  </w:t>
      </w:r>
    </w:p>
    <w:p w:rsidR="006E3C24" w:rsidRPr="00CA47AF" w:rsidRDefault="006E3C24">
      <w:pPr>
        <w:pStyle w:val="FindingsConclusions"/>
        <w:tabs>
          <w:tab w:val="clear" w:pos="0"/>
        </w:tabs>
        <w:spacing w:line="288" w:lineRule="auto"/>
        <w:ind w:left="1400" w:hanging="1400"/>
        <w:jc w:val="center"/>
      </w:pPr>
      <w:r w:rsidRPr="00CA47AF">
        <w:rPr>
          <w:b/>
          <w:bCs/>
        </w:rPr>
        <w:t>FINDINGS AND CONCLUSIONS</w:t>
      </w:r>
    </w:p>
    <w:p w:rsidR="006E3C24" w:rsidRPr="00CA47AF" w:rsidRDefault="006E3C24">
      <w:pPr>
        <w:pStyle w:val="FindingsConclusions"/>
        <w:tabs>
          <w:tab w:val="clear" w:pos="0"/>
        </w:tabs>
        <w:spacing w:line="288" w:lineRule="auto"/>
        <w:ind w:firstLine="0"/>
        <w:rPr>
          <w:b/>
          <w:bCs/>
        </w:rPr>
      </w:pPr>
    </w:p>
    <w:p w:rsidR="006E3C24" w:rsidRPr="00CA47AF" w:rsidRDefault="006E3C24">
      <w:pPr>
        <w:pStyle w:val="NumberedParagraph"/>
        <w:spacing w:line="288" w:lineRule="auto"/>
        <w:ind w:left="700" w:hanging="1420"/>
      </w:pPr>
      <w:r w:rsidRPr="00CA47AF">
        <w:t>(1)</w:t>
      </w:r>
      <w:r w:rsidRPr="00CA47AF">
        <w:tab/>
        <w:t xml:space="preserve">The Washington Utilities and Transportation Commission is an agency of the State of </w:t>
      </w:r>
      <w:smartTag w:uri="urn:schemas-microsoft-com:office:smarttags" w:element="State">
        <w:r w:rsidRPr="00CA47AF">
          <w:t>Washington</w:t>
        </w:r>
      </w:smartTag>
      <w:r w:rsidRPr="00CA47AF">
        <w:t xml:space="preserve"> having jurisdiction over public railroad-highway grade crossings within the state of </w:t>
      </w:r>
      <w:smartTag w:uri="urn:schemas-microsoft-com:office:smarttags" w:element="place">
        <w:smartTag w:uri="urn:schemas-microsoft-com:office:smarttags" w:element="State">
          <w:r w:rsidRPr="00CA47AF">
            <w:t>Washington</w:t>
          </w:r>
        </w:smartTag>
      </w:smartTag>
      <w:r w:rsidRPr="00CA47AF">
        <w:t xml:space="preserve">. </w:t>
      </w:r>
      <w:r w:rsidR="00B078C1">
        <w:t xml:space="preserve"> </w:t>
      </w:r>
      <w:r w:rsidRPr="00CA47AF">
        <w:rPr>
          <w:i/>
          <w:iCs/>
        </w:rPr>
        <w:t xml:space="preserve">Chapter 81.53 RCW.  </w:t>
      </w:r>
    </w:p>
    <w:p w:rsidR="006E3C24" w:rsidRPr="00CA47AF" w:rsidRDefault="006E3C24">
      <w:pPr>
        <w:pStyle w:val="NumberedParagraph"/>
        <w:spacing w:line="288" w:lineRule="auto"/>
        <w:ind w:left="700" w:hanging="1420"/>
      </w:pPr>
      <w:r w:rsidRPr="00CA47AF">
        <w:t>(2)</w:t>
      </w:r>
      <w:r w:rsidRPr="00CA47AF">
        <w:rPr>
          <w:b/>
          <w:bCs/>
        </w:rPr>
        <w:tab/>
      </w:r>
      <w:r w:rsidRPr="00CA47AF">
        <w:t xml:space="preserve">The proposed </w:t>
      </w:r>
      <w:r w:rsidR="00AA7241">
        <w:t>construction of a</w:t>
      </w:r>
      <w:r w:rsidR="00597CA2" w:rsidRPr="00CA47AF">
        <w:t xml:space="preserve"> </w:t>
      </w:r>
      <w:r w:rsidRPr="00CA47AF">
        <w:t xml:space="preserve">crossing </w:t>
      </w:r>
      <w:r w:rsidR="00597CA2" w:rsidRPr="00CA47AF">
        <w:t>involves</w:t>
      </w:r>
      <w:r w:rsidRPr="00CA47AF">
        <w:t xml:space="preserve"> a public railroad-highway grade crossing, as defined in RCW 81.53.010. </w:t>
      </w:r>
    </w:p>
    <w:p w:rsidR="006E3C24" w:rsidRDefault="006E3C24">
      <w:pPr>
        <w:pStyle w:val="NumberedParagraph"/>
        <w:spacing w:line="288" w:lineRule="auto"/>
        <w:ind w:left="700" w:hanging="1420"/>
      </w:pPr>
      <w:r w:rsidRPr="00CA47AF">
        <w:t>(3)</w:t>
      </w:r>
      <w:r w:rsidRPr="00CA47AF">
        <w:tab/>
        <w:t>RCW</w:t>
      </w:r>
      <w:r w:rsidR="00920B47" w:rsidRPr="00CA47AF">
        <w:t xml:space="preserve"> 81.53.0</w:t>
      </w:r>
      <w:r w:rsidR="00BE0B5F">
        <w:t>3</w:t>
      </w:r>
      <w:r w:rsidR="00920B47" w:rsidRPr="00CA47AF">
        <w:t>0</w:t>
      </w:r>
      <w:r w:rsidR="00BE0B5F">
        <w:t xml:space="preserve"> and WAC 480-62-150</w:t>
      </w:r>
      <w:r w:rsidR="007F6F89">
        <w:t>(1</w:t>
      </w:r>
      <w:proofErr w:type="gramStart"/>
      <w:r w:rsidR="007F6F89">
        <w:t>)</w:t>
      </w:r>
      <w:r w:rsidR="00BE0B5F">
        <w:t>(</w:t>
      </w:r>
      <w:proofErr w:type="gramEnd"/>
      <w:r w:rsidR="00BE0B5F">
        <w:t>a)</w:t>
      </w:r>
      <w:r w:rsidR="00920B47" w:rsidRPr="00CA47AF">
        <w:t xml:space="preserve"> </w:t>
      </w:r>
      <w:r w:rsidRPr="00CA47AF">
        <w:t xml:space="preserve">require the </w:t>
      </w:r>
      <w:r w:rsidR="00597CA2" w:rsidRPr="00CA47AF">
        <w:t>c</w:t>
      </w:r>
      <w:r w:rsidRPr="00CA47AF">
        <w:t xml:space="preserve">ommission grant approval prior to </w:t>
      </w:r>
      <w:r w:rsidR="00597CA2" w:rsidRPr="00CA47AF">
        <w:t xml:space="preserve">constructing a </w:t>
      </w:r>
      <w:r w:rsidRPr="00CA47AF">
        <w:t>public railroad-highway grade crossing within the state of Washington.</w:t>
      </w:r>
    </w:p>
    <w:p w:rsidR="00E81C10" w:rsidRPr="00CA47AF" w:rsidRDefault="00E81C10" w:rsidP="00E81C10">
      <w:pPr>
        <w:pStyle w:val="NumberedParagraph"/>
        <w:numPr>
          <w:ilvl w:val="0"/>
          <w:numId w:val="0"/>
        </w:numPr>
        <w:spacing w:line="288" w:lineRule="auto"/>
        <w:ind w:left="700"/>
      </w:pPr>
    </w:p>
    <w:p w:rsidR="00E81C10" w:rsidRDefault="006E3C24" w:rsidP="00E81C10">
      <w:pPr>
        <w:pStyle w:val="NumberedParagraph"/>
        <w:spacing w:line="288" w:lineRule="auto"/>
        <w:ind w:left="700" w:hanging="1420"/>
      </w:pPr>
      <w:r w:rsidRPr="00CA47AF">
        <w:lastRenderedPageBreak/>
        <w:t>(4)</w:t>
      </w:r>
      <w:r w:rsidRPr="00CA47AF">
        <w:tab/>
      </w:r>
      <w:r w:rsidR="00E81C10" w:rsidRPr="00CA47AF">
        <w:t>Commission staff investigated the petition and recommended that it be granted</w:t>
      </w:r>
      <w:r w:rsidR="00E81C10">
        <w:t>,</w:t>
      </w:r>
      <w:r w:rsidR="00E81C10" w:rsidRPr="00F01AB9">
        <w:t xml:space="preserve"> </w:t>
      </w:r>
      <w:r w:rsidR="00E81C10">
        <w:t>subject to the following conditions:</w:t>
      </w:r>
    </w:p>
    <w:p w:rsidR="00E81C10" w:rsidRDefault="00E81C10" w:rsidP="00E81C10">
      <w:pPr>
        <w:pStyle w:val="NumberedParagraph"/>
        <w:numPr>
          <w:ilvl w:val="5"/>
          <w:numId w:val="10"/>
        </w:numPr>
        <w:spacing w:line="288" w:lineRule="auto"/>
      </w:pPr>
      <w:r>
        <w:t>In addition to installing cross-buck signs, the Port must install a standard “yield” sign on the same sign post.</w:t>
      </w:r>
    </w:p>
    <w:p w:rsidR="00E81C10" w:rsidRDefault="00E81C10" w:rsidP="00E81C10">
      <w:pPr>
        <w:pStyle w:val="NumberedParagraph"/>
        <w:numPr>
          <w:ilvl w:val="5"/>
          <w:numId w:val="10"/>
        </w:numPr>
        <w:spacing w:line="288" w:lineRule="auto"/>
      </w:pPr>
      <w:r>
        <w:t>The Port must install advance railroad warning sign W10-1</w:t>
      </w:r>
      <w:r w:rsidR="001C508B">
        <w:t>,</w:t>
      </w:r>
      <w:r>
        <w:t xml:space="preserve"> and pavement markings, which tell travelers to expect a railroad crossing.</w:t>
      </w:r>
      <w:r>
        <w:rPr>
          <w:rStyle w:val="FootnoteReference"/>
        </w:rPr>
        <w:footnoteReference w:id="1"/>
      </w:r>
    </w:p>
    <w:p w:rsidR="00E81C10" w:rsidRDefault="00E81C10" w:rsidP="00E81C10">
      <w:pPr>
        <w:pStyle w:val="NumberedParagraph"/>
        <w:numPr>
          <w:ilvl w:val="5"/>
          <w:numId w:val="10"/>
        </w:numPr>
        <w:spacing w:line="288" w:lineRule="auto"/>
      </w:pPr>
      <w:r>
        <w:t>The Port must install advance railroad warning sign W10-13, which tells travelers the crossing is not equipped with gates or lights</w:t>
      </w:r>
      <w:r w:rsidRPr="00CA47AF">
        <w:t>.</w:t>
      </w:r>
    </w:p>
    <w:p w:rsidR="00E81C10" w:rsidRDefault="00E81C10" w:rsidP="00E81C10">
      <w:pPr>
        <w:pStyle w:val="NumberedParagraph"/>
        <w:numPr>
          <w:ilvl w:val="5"/>
          <w:numId w:val="10"/>
        </w:numPr>
        <w:spacing w:line="288" w:lineRule="auto"/>
      </w:pPr>
      <w:r>
        <w:t xml:space="preserve">The Port must install emergency notification sign I-13 or I-13a, to </w:t>
      </w:r>
      <w:proofErr w:type="gramStart"/>
      <w:r>
        <w:t>provide  information</w:t>
      </w:r>
      <w:proofErr w:type="gramEnd"/>
      <w:r>
        <w:t xml:space="preserve"> to travelers so they can notify the railroad about emergencies at this crossing.</w:t>
      </w:r>
    </w:p>
    <w:p w:rsidR="00E81C10" w:rsidRPr="00CA47AF" w:rsidRDefault="00E81C10" w:rsidP="00E81C10">
      <w:pPr>
        <w:pStyle w:val="NumberedParagraph"/>
        <w:numPr>
          <w:ilvl w:val="5"/>
          <w:numId w:val="10"/>
        </w:numPr>
        <w:spacing w:line="288" w:lineRule="auto"/>
      </w:pPr>
      <w:r>
        <w:t>The Port must install skewed crossing sign W10-12, which tells travelers that the railroad tracks are not perpendicular to the roadway.</w:t>
      </w:r>
    </w:p>
    <w:p w:rsidR="004E695B" w:rsidRDefault="00E81C10" w:rsidP="00E81C10">
      <w:pPr>
        <w:pStyle w:val="NumberedParagraph"/>
        <w:spacing w:line="288" w:lineRule="auto"/>
        <w:ind w:left="700" w:hanging="1420"/>
      </w:pPr>
      <w:r>
        <w:t xml:space="preserve"> </w:t>
      </w:r>
      <w:r w:rsidR="004E695B">
        <w:t>(5)</w:t>
      </w:r>
      <w:r w:rsidR="004E695B">
        <w:tab/>
      </w:r>
      <w:r w:rsidR="004E695B" w:rsidRPr="00CA47AF">
        <w:t xml:space="preserve">After examination of the petition filed by </w:t>
      </w:r>
      <w:r w:rsidR="004E695B">
        <w:t>the Port of Moses Lake</w:t>
      </w:r>
      <w:r w:rsidR="004E695B" w:rsidRPr="00CA47AF">
        <w:t xml:space="preserve"> on </w:t>
      </w:r>
      <w:r w:rsidR="004E695B">
        <w:t>January 7, 2010</w:t>
      </w:r>
      <w:r w:rsidR="004E695B" w:rsidRPr="00CA47AF">
        <w:t xml:space="preserve">, and giving consideration to all relevant matters and for good cause shown, the </w:t>
      </w:r>
      <w:r w:rsidR="004E695B">
        <w:t>C</w:t>
      </w:r>
      <w:r w:rsidR="004E695B" w:rsidRPr="00CA47AF">
        <w:t xml:space="preserve">ommission </w:t>
      </w:r>
      <w:r>
        <w:t xml:space="preserve">should </w:t>
      </w:r>
      <w:r w:rsidR="004E695B" w:rsidRPr="00CA47AF">
        <w:t>grant the petition.</w:t>
      </w:r>
    </w:p>
    <w:p w:rsidR="006E3C24" w:rsidRPr="004E695B" w:rsidRDefault="006E3C24" w:rsidP="004E695B">
      <w:pPr>
        <w:pStyle w:val="NumberedParagraph"/>
        <w:numPr>
          <w:ilvl w:val="0"/>
          <w:numId w:val="0"/>
        </w:numPr>
        <w:spacing w:line="288" w:lineRule="auto"/>
        <w:ind w:left="-720" w:firstLine="720"/>
        <w:jc w:val="center"/>
        <w:rPr>
          <w:b/>
          <w:bCs/>
        </w:rPr>
      </w:pPr>
      <w:r w:rsidRPr="004E695B">
        <w:rPr>
          <w:b/>
          <w:bCs/>
        </w:rPr>
        <w:t>O R D E R</w:t>
      </w:r>
    </w:p>
    <w:p w:rsidR="006E3C24" w:rsidRPr="00CA47AF" w:rsidRDefault="006E3C24">
      <w:pPr>
        <w:pStyle w:val="NumberedParagraph"/>
        <w:numPr>
          <w:ilvl w:val="0"/>
          <w:numId w:val="0"/>
        </w:numPr>
        <w:spacing w:line="288" w:lineRule="auto"/>
        <w:ind w:left="-720" w:firstLine="720"/>
      </w:pPr>
      <w:r w:rsidRPr="00CA47AF">
        <w:t>THE COMMISSION ORDERS:</w:t>
      </w:r>
    </w:p>
    <w:p w:rsidR="006E3C24" w:rsidRPr="00CA47AF" w:rsidRDefault="006E3C24">
      <w:pPr>
        <w:pStyle w:val="NumberedParagraph"/>
        <w:spacing w:line="288" w:lineRule="auto"/>
      </w:pPr>
      <w:r w:rsidRPr="00CA47AF">
        <w:t xml:space="preserve">The petition of </w:t>
      </w:r>
      <w:r w:rsidR="00143E1B">
        <w:t>the Port</w:t>
      </w:r>
      <w:r w:rsidR="00BE0B5F">
        <w:t xml:space="preserve"> of Moses Lake</w:t>
      </w:r>
      <w:r w:rsidRPr="00CA47AF">
        <w:t xml:space="preserve"> </w:t>
      </w:r>
      <w:r w:rsidR="00143E1B">
        <w:t xml:space="preserve">to </w:t>
      </w:r>
      <w:r w:rsidR="00597CA2" w:rsidRPr="00CA47AF">
        <w:t>construct</w:t>
      </w:r>
      <w:r w:rsidRPr="00CA47AF">
        <w:t xml:space="preserve"> a</w:t>
      </w:r>
      <w:r w:rsidR="00597CA2" w:rsidRPr="00CA47AF">
        <w:t xml:space="preserve"> </w:t>
      </w:r>
      <w:r w:rsidRPr="00CA47AF">
        <w:t xml:space="preserve">public railroad-highway grade crossing at the intersection of </w:t>
      </w:r>
      <w:r w:rsidR="00A74EE0">
        <w:t>Tyndall</w:t>
      </w:r>
      <w:r w:rsidR="00BE0B5F">
        <w:t xml:space="preserve"> Road</w:t>
      </w:r>
      <w:r w:rsidR="00597CA2" w:rsidRPr="00CA47AF">
        <w:t xml:space="preserve"> </w:t>
      </w:r>
      <w:r w:rsidR="00BE0B5F">
        <w:t>and its industrial lead</w:t>
      </w:r>
      <w:r w:rsidR="00A74EE0">
        <w:t xml:space="preserve"> track in Grant County</w:t>
      </w:r>
      <w:r w:rsidRPr="00CA47AF">
        <w:t>, Washington, is granted, subject to the following conditions:</w:t>
      </w:r>
    </w:p>
    <w:p w:rsidR="001C508B" w:rsidRDefault="001C508B" w:rsidP="00166984">
      <w:pPr>
        <w:numPr>
          <w:ilvl w:val="1"/>
          <w:numId w:val="21"/>
        </w:numPr>
        <w:tabs>
          <w:tab w:val="left" w:pos="4900"/>
        </w:tabs>
        <w:spacing w:line="288" w:lineRule="auto"/>
      </w:pPr>
      <w:r w:rsidRPr="00CA47AF">
        <w:t>All con</w:t>
      </w:r>
      <w:r>
        <w:t>struction and installations must substantially</w:t>
      </w:r>
      <w:r w:rsidRPr="00CA47AF">
        <w:t xml:space="preserve"> conform to</w:t>
      </w:r>
      <w:r>
        <w:t xml:space="preserve"> the petition and engineering design</w:t>
      </w:r>
      <w:r w:rsidRPr="00CA47AF">
        <w:t xml:space="preserve"> plans filed in this proceeding.</w:t>
      </w:r>
    </w:p>
    <w:p w:rsidR="001C508B" w:rsidRDefault="001C508B" w:rsidP="001C508B">
      <w:pPr>
        <w:tabs>
          <w:tab w:val="left" w:pos="4900"/>
        </w:tabs>
        <w:ind w:left="1800"/>
      </w:pPr>
    </w:p>
    <w:p w:rsidR="001C508B" w:rsidRDefault="001C508B" w:rsidP="00166984">
      <w:pPr>
        <w:pStyle w:val="ListParagraph"/>
        <w:numPr>
          <w:ilvl w:val="0"/>
          <w:numId w:val="24"/>
        </w:numPr>
        <w:tabs>
          <w:tab w:val="left" w:pos="4900"/>
        </w:tabs>
        <w:spacing w:line="288" w:lineRule="auto"/>
        <w:ind w:left="1800" w:hanging="720"/>
      </w:pPr>
      <w:r>
        <w:lastRenderedPageBreak/>
        <w:t>Mitigation measures identified in the “Final Environmental Assessment” dated May 8, 2009, must be implemented prior to the construction, acquisition and operation of the rail line.</w:t>
      </w:r>
    </w:p>
    <w:p w:rsidR="001C508B" w:rsidRDefault="001C508B" w:rsidP="00166984">
      <w:pPr>
        <w:tabs>
          <w:tab w:val="left" w:pos="4900"/>
        </w:tabs>
        <w:spacing w:line="288" w:lineRule="auto"/>
      </w:pPr>
    </w:p>
    <w:p w:rsidR="001C508B" w:rsidRDefault="001C508B" w:rsidP="00166984">
      <w:pPr>
        <w:numPr>
          <w:ilvl w:val="0"/>
          <w:numId w:val="25"/>
        </w:numPr>
        <w:tabs>
          <w:tab w:val="left" w:pos="4900"/>
        </w:tabs>
        <w:spacing w:line="288" w:lineRule="auto"/>
      </w:pPr>
      <w:r>
        <w:t>In addition to the cross-bucks and on the same sign post, the Port must install a standard “yield” sign.</w:t>
      </w:r>
    </w:p>
    <w:p w:rsidR="001C508B" w:rsidRDefault="001C508B" w:rsidP="00166984">
      <w:pPr>
        <w:tabs>
          <w:tab w:val="left" w:pos="4900"/>
        </w:tabs>
        <w:spacing w:line="288" w:lineRule="auto"/>
      </w:pPr>
    </w:p>
    <w:p w:rsidR="001C508B" w:rsidRDefault="001C508B" w:rsidP="001C508B">
      <w:pPr>
        <w:pStyle w:val="NumberedParagraph"/>
        <w:numPr>
          <w:ilvl w:val="0"/>
          <w:numId w:val="23"/>
        </w:numPr>
        <w:spacing w:line="288" w:lineRule="auto"/>
        <w:ind w:hanging="720"/>
      </w:pPr>
      <w:r>
        <w:t>The Port must install advance railroad warning sign W10-1, and pavement markings, which tell travelers to expect a railroad crossing.</w:t>
      </w:r>
    </w:p>
    <w:p w:rsidR="001C508B" w:rsidRDefault="001C508B" w:rsidP="001C508B">
      <w:pPr>
        <w:pStyle w:val="NumberedParagraph"/>
        <w:numPr>
          <w:ilvl w:val="0"/>
          <w:numId w:val="23"/>
        </w:numPr>
        <w:tabs>
          <w:tab w:val="left" w:pos="1800"/>
        </w:tabs>
        <w:spacing w:line="288" w:lineRule="auto"/>
        <w:ind w:hanging="720"/>
      </w:pPr>
      <w:r>
        <w:t xml:space="preserve">The Port must install emergency notification sign I-13 or I-13a, to provide information to travelers so that they can notify the railroad about emergencies. </w:t>
      </w:r>
    </w:p>
    <w:p w:rsidR="003D5186" w:rsidRDefault="003D5186" w:rsidP="001C508B">
      <w:pPr>
        <w:pStyle w:val="NumberedParagraph"/>
        <w:numPr>
          <w:ilvl w:val="0"/>
          <w:numId w:val="23"/>
        </w:numPr>
        <w:tabs>
          <w:tab w:val="left" w:pos="1800"/>
        </w:tabs>
        <w:spacing w:line="288" w:lineRule="auto"/>
        <w:ind w:hanging="720"/>
      </w:pPr>
      <w:r>
        <w:t>The Port must install advance railroad warning sign W10-13, which tells travelers the crossing is not equipped with gates or lights</w:t>
      </w:r>
      <w:r w:rsidRPr="00CA47AF">
        <w:t>.</w:t>
      </w:r>
    </w:p>
    <w:p w:rsidR="001C508B" w:rsidRPr="00CA47AF" w:rsidRDefault="001C508B" w:rsidP="001C508B">
      <w:pPr>
        <w:pStyle w:val="NumberedParagraph"/>
        <w:numPr>
          <w:ilvl w:val="0"/>
          <w:numId w:val="23"/>
        </w:numPr>
        <w:tabs>
          <w:tab w:val="left" w:pos="1800"/>
        </w:tabs>
        <w:spacing w:line="288" w:lineRule="auto"/>
        <w:ind w:hanging="720"/>
      </w:pPr>
      <w:r>
        <w:t>The Port must install skewed crossing sign W10-12, which tells travelers that the railroad tracks are not perpendicular to the roadway.</w:t>
      </w:r>
    </w:p>
    <w:p w:rsidR="001C508B" w:rsidRPr="00CA47AF" w:rsidRDefault="001C508B" w:rsidP="00166984">
      <w:pPr>
        <w:numPr>
          <w:ilvl w:val="0"/>
          <w:numId w:val="23"/>
        </w:numPr>
        <w:tabs>
          <w:tab w:val="left" w:pos="4900"/>
        </w:tabs>
        <w:spacing w:line="288" w:lineRule="auto"/>
        <w:ind w:hanging="720"/>
      </w:pPr>
      <w:r w:rsidRPr="00CA47AF">
        <w:t xml:space="preserve">Traffic control devices, advance warning signs, and pavement markings must comply with applicable standards specified in the U.S. Department of Transportation </w:t>
      </w:r>
      <w:r w:rsidRPr="00CA47AF">
        <w:rPr>
          <w:i/>
          <w:iCs/>
        </w:rPr>
        <w:t>Manual on Uniform Traffic Control Devices</w:t>
      </w:r>
      <w:r w:rsidRPr="00CA47AF">
        <w:t xml:space="preserve">.  </w:t>
      </w:r>
    </w:p>
    <w:p w:rsidR="001C508B" w:rsidRPr="00CA47AF" w:rsidRDefault="001C508B" w:rsidP="00166984">
      <w:pPr>
        <w:tabs>
          <w:tab w:val="left" w:pos="4900"/>
        </w:tabs>
        <w:spacing w:line="288" w:lineRule="auto"/>
      </w:pPr>
    </w:p>
    <w:p w:rsidR="001C508B" w:rsidRPr="001C508B" w:rsidRDefault="001C508B" w:rsidP="00166984">
      <w:pPr>
        <w:numPr>
          <w:ilvl w:val="0"/>
          <w:numId w:val="23"/>
        </w:numPr>
        <w:tabs>
          <w:tab w:val="left" w:pos="4900"/>
        </w:tabs>
        <w:spacing w:line="288" w:lineRule="auto"/>
        <w:ind w:hanging="720"/>
        <w:rPr>
          <w:iCs/>
        </w:rPr>
      </w:pPr>
      <w:r w:rsidRPr="00CA47AF">
        <w:t xml:space="preserve">Upon completion of the </w:t>
      </w:r>
      <w:r>
        <w:t>authorized construction</w:t>
      </w:r>
      <w:r w:rsidRPr="00CA47AF">
        <w:t>, Petitioner must notify the Commission</w:t>
      </w:r>
      <w:r>
        <w:t xml:space="preserve"> within 30 days</w:t>
      </w:r>
      <w:r w:rsidRPr="00CA47AF">
        <w:t xml:space="preserve">. </w:t>
      </w:r>
      <w:r>
        <w:t xml:space="preserve"> </w:t>
      </w:r>
      <w:r w:rsidRPr="00571CD9">
        <w:t xml:space="preserve">Acceptance of the changes is subject to inspection by Commission Staff, verifying that the crossing is in full compliance with applicable laws, regulations, and the conditions </w:t>
      </w:r>
      <w:r>
        <w:t xml:space="preserve">as </w:t>
      </w:r>
      <w:r w:rsidRPr="00571CD9">
        <w:t xml:space="preserve">specified </w:t>
      </w:r>
      <w:r>
        <w:t>in this order</w:t>
      </w:r>
      <w:r w:rsidRPr="00571CD9">
        <w:t>.</w:t>
      </w:r>
    </w:p>
    <w:p w:rsidR="001C508B" w:rsidRDefault="001C508B" w:rsidP="00166984">
      <w:pPr>
        <w:pStyle w:val="ListParagraph"/>
        <w:spacing w:line="288" w:lineRule="auto"/>
        <w:rPr>
          <w:iCs/>
        </w:rPr>
      </w:pPr>
    </w:p>
    <w:p w:rsidR="004E695B" w:rsidRDefault="004E695B">
      <w:pPr>
        <w:spacing w:line="288" w:lineRule="auto"/>
        <w:rPr>
          <w:iCs/>
        </w:rPr>
      </w:pPr>
      <w:r>
        <w:t>The Commissioners, having determined this Order to be consistent with the public interest, directed the Secretary to enter this Order</w:t>
      </w:r>
      <w:r w:rsidR="00166984">
        <w:t>.</w:t>
      </w:r>
      <w:r w:rsidRPr="00CA47AF">
        <w:rPr>
          <w:iCs/>
        </w:rPr>
        <w:t xml:space="preserve"> </w:t>
      </w:r>
    </w:p>
    <w:p w:rsidR="004E695B" w:rsidRDefault="004E695B">
      <w:pPr>
        <w:spacing w:line="288" w:lineRule="auto"/>
        <w:rPr>
          <w:iCs/>
        </w:rPr>
      </w:pPr>
    </w:p>
    <w:p w:rsidR="003D5186" w:rsidRDefault="003D5186">
      <w:pPr>
        <w:spacing w:line="288" w:lineRule="auto"/>
        <w:rPr>
          <w:iCs/>
        </w:rPr>
      </w:pPr>
    </w:p>
    <w:p w:rsidR="003D5186" w:rsidRDefault="003D5186">
      <w:pPr>
        <w:spacing w:line="288" w:lineRule="auto"/>
        <w:rPr>
          <w:iCs/>
        </w:rPr>
      </w:pPr>
    </w:p>
    <w:p w:rsidR="003D5186" w:rsidRDefault="003D5186">
      <w:pPr>
        <w:spacing w:line="288" w:lineRule="auto"/>
        <w:rPr>
          <w:iCs/>
        </w:rPr>
      </w:pPr>
    </w:p>
    <w:p w:rsidR="006E3C24" w:rsidRPr="00CA47AF" w:rsidRDefault="006E3C24">
      <w:pPr>
        <w:spacing w:line="288" w:lineRule="auto"/>
        <w:rPr>
          <w:iCs/>
        </w:rPr>
      </w:pPr>
      <w:r w:rsidRPr="00CA47AF">
        <w:rPr>
          <w:iCs/>
        </w:rPr>
        <w:lastRenderedPageBreak/>
        <w:t xml:space="preserve">DATED at Olympia, Washington, and effective </w:t>
      </w:r>
      <w:r w:rsidR="00BE0B5F">
        <w:rPr>
          <w:iCs/>
        </w:rPr>
        <w:t>January,</w:t>
      </w:r>
      <w:r w:rsidR="004E695B">
        <w:rPr>
          <w:iCs/>
        </w:rPr>
        <w:t xml:space="preserve"> 28, </w:t>
      </w:r>
      <w:r w:rsidR="00BE0B5F">
        <w:rPr>
          <w:iCs/>
        </w:rPr>
        <w:t>2010</w:t>
      </w:r>
      <w:r w:rsidR="008117B1" w:rsidRPr="00CA47AF">
        <w:rPr>
          <w:iCs/>
        </w:rPr>
        <w:t>.</w:t>
      </w:r>
    </w:p>
    <w:p w:rsidR="006E3C24" w:rsidRPr="00CA47AF" w:rsidRDefault="006E3C24">
      <w:pPr>
        <w:spacing w:line="288" w:lineRule="auto"/>
        <w:rPr>
          <w:iCs/>
        </w:rPr>
      </w:pPr>
    </w:p>
    <w:p w:rsidR="006E3C24" w:rsidRPr="00CA47AF" w:rsidRDefault="006E3C24">
      <w:pPr>
        <w:spacing w:line="288" w:lineRule="auto"/>
        <w:jc w:val="center"/>
        <w:rPr>
          <w:iCs/>
        </w:rPr>
      </w:pPr>
      <w:smartTag w:uri="urn:schemas-microsoft-com:office:smarttags" w:element="State">
        <w:smartTag w:uri="urn:schemas-microsoft-com:office:smarttags" w:element="place">
          <w:r w:rsidRPr="00CA47AF">
            <w:rPr>
              <w:iCs/>
            </w:rPr>
            <w:t>WASHINGTON</w:t>
          </w:r>
        </w:smartTag>
      </w:smartTag>
      <w:r w:rsidRPr="00CA47AF">
        <w:rPr>
          <w:iCs/>
        </w:rPr>
        <w:t xml:space="preserve"> UTILITIES AND TRANSPORTATION COMMISSION</w:t>
      </w:r>
    </w:p>
    <w:p w:rsidR="006E3C24" w:rsidRPr="00CA47AF" w:rsidRDefault="006E3C24">
      <w:pPr>
        <w:spacing w:line="288" w:lineRule="auto"/>
        <w:rPr>
          <w:iCs/>
        </w:rPr>
      </w:pPr>
    </w:p>
    <w:p w:rsidR="006E3C24" w:rsidRPr="00CA47AF" w:rsidRDefault="006E3C24">
      <w:pPr>
        <w:spacing w:line="288" w:lineRule="auto"/>
        <w:rPr>
          <w:iCs/>
        </w:rPr>
      </w:pPr>
    </w:p>
    <w:p w:rsidR="006E3C24" w:rsidRPr="00CA47AF" w:rsidRDefault="006E3C24">
      <w:pPr>
        <w:spacing w:line="288" w:lineRule="auto"/>
        <w:rPr>
          <w:iCs/>
        </w:rPr>
      </w:pPr>
    </w:p>
    <w:p w:rsidR="006E3C24" w:rsidRPr="00CA47AF" w:rsidRDefault="00C34DB5" w:rsidP="004E695B">
      <w:pPr>
        <w:spacing w:line="288" w:lineRule="auto"/>
        <w:ind w:left="4140" w:hanging="1350"/>
      </w:pPr>
      <w:r>
        <w:t xml:space="preserve">DAVID </w:t>
      </w:r>
      <w:r w:rsidR="004E695B">
        <w:t xml:space="preserve">W. </w:t>
      </w:r>
      <w:r>
        <w:t>DANNER</w:t>
      </w:r>
      <w:r w:rsidR="006E3C24" w:rsidRPr="00CA47AF">
        <w:t xml:space="preserve">, </w:t>
      </w:r>
      <w:r>
        <w:t>Executive Director and</w:t>
      </w:r>
      <w:r w:rsidR="00EC1B12">
        <w:t xml:space="preserve"> </w:t>
      </w:r>
      <w:r w:rsidR="006E3C24" w:rsidRPr="00CA47AF">
        <w:t>Secretary</w:t>
      </w:r>
    </w:p>
    <w:sectPr w:rsidR="006E3C24" w:rsidRPr="00CA47AF" w:rsidSect="007027EC">
      <w:headerReference w:type="default" r:id="rId10"/>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322" w:rsidRDefault="00BD4322">
      <w:r>
        <w:separator/>
      </w:r>
    </w:p>
  </w:endnote>
  <w:endnote w:type="continuationSeparator" w:id="0">
    <w:p w:rsidR="00BD4322" w:rsidRDefault="00BD4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322" w:rsidRDefault="00BD4322">
      <w:r>
        <w:separator/>
      </w:r>
    </w:p>
  </w:footnote>
  <w:footnote w:type="continuationSeparator" w:id="0">
    <w:p w:rsidR="00BD4322" w:rsidRDefault="00BD4322">
      <w:r>
        <w:continuationSeparator/>
      </w:r>
    </w:p>
  </w:footnote>
  <w:footnote w:id="1">
    <w:p w:rsidR="00E81C10" w:rsidRPr="00BB47F7" w:rsidRDefault="00E81C10" w:rsidP="00E81C10">
      <w:pPr>
        <w:pStyle w:val="NumberedParagraph"/>
        <w:numPr>
          <w:ilvl w:val="0"/>
          <w:numId w:val="0"/>
        </w:numPr>
        <w:rPr>
          <w:sz w:val="20"/>
          <w:szCs w:val="20"/>
        </w:rPr>
      </w:pPr>
      <w:r>
        <w:rPr>
          <w:rStyle w:val="FootnoteReference"/>
        </w:rPr>
        <w:footnoteRef/>
      </w:r>
      <w:r>
        <w:t xml:space="preserve"> </w:t>
      </w:r>
      <w:r w:rsidRPr="00BB47F7">
        <w:rPr>
          <w:sz w:val="20"/>
          <w:szCs w:val="20"/>
        </w:rPr>
        <w:t>All references to specific signage identification codes must be consistent with the U.S. Department of Transportation, Manual on Uniform Traffic Control Devices (MUTCD), Part 8.</w:t>
      </w:r>
    </w:p>
    <w:p w:rsidR="00E81C10" w:rsidRDefault="00E81C10" w:rsidP="00E81C1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1F" w:rsidRPr="00C93D99" w:rsidRDefault="008E6421">
    <w:pPr>
      <w:pStyle w:val="Header"/>
      <w:rPr>
        <w:rStyle w:val="PageNumber"/>
        <w:b/>
        <w:sz w:val="20"/>
      </w:rPr>
    </w:pPr>
    <w:r w:rsidRPr="00C93D99">
      <w:rPr>
        <w:b/>
        <w:sz w:val="20"/>
      </w:rPr>
      <w:t>DOCKET TR-100073</w:t>
    </w:r>
    <w:r w:rsidR="00C93D99" w:rsidRPr="00C93D99">
      <w:rPr>
        <w:b/>
        <w:sz w:val="20"/>
      </w:rPr>
      <w:tab/>
    </w:r>
    <w:r w:rsidR="007D511F" w:rsidRPr="00C93D99">
      <w:rPr>
        <w:b/>
        <w:sz w:val="20"/>
      </w:rPr>
      <w:t xml:space="preserve">PAGE </w:t>
    </w:r>
    <w:r w:rsidR="00A5370A" w:rsidRPr="00C93D99">
      <w:rPr>
        <w:rStyle w:val="PageNumber"/>
        <w:b/>
        <w:sz w:val="20"/>
      </w:rPr>
      <w:fldChar w:fldCharType="begin"/>
    </w:r>
    <w:r w:rsidR="007D511F" w:rsidRPr="00C93D99">
      <w:rPr>
        <w:rStyle w:val="PageNumber"/>
        <w:b/>
        <w:sz w:val="20"/>
      </w:rPr>
      <w:instrText xml:space="preserve"> PAGE </w:instrText>
    </w:r>
    <w:r w:rsidR="00A5370A" w:rsidRPr="00C93D99">
      <w:rPr>
        <w:rStyle w:val="PageNumber"/>
        <w:b/>
        <w:sz w:val="20"/>
      </w:rPr>
      <w:fldChar w:fldCharType="separate"/>
    </w:r>
    <w:r w:rsidR="00B078C1">
      <w:rPr>
        <w:rStyle w:val="PageNumber"/>
        <w:b/>
        <w:noProof/>
        <w:sz w:val="20"/>
      </w:rPr>
      <w:t>2</w:t>
    </w:r>
    <w:r w:rsidR="00A5370A" w:rsidRPr="00C93D99">
      <w:rPr>
        <w:rStyle w:val="PageNumber"/>
        <w:b/>
        <w:sz w:val="20"/>
      </w:rPr>
      <w:fldChar w:fldCharType="end"/>
    </w:r>
  </w:p>
  <w:p w:rsidR="007D511F" w:rsidRDefault="00C93D99">
    <w:pPr>
      <w:pStyle w:val="Header"/>
      <w:rPr>
        <w:rStyle w:val="PageNumber"/>
        <w:b/>
        <w:sz w:val="20"/>
      </w:rPr>
    </w:pPr>
    <w:r w:rsidRPr="00C93D99">
      <w:rPr>
        <w:rStyle w:val="PageNumber"/>
        <w:b/>
        <w:sz w:val="20"/>
      </w:rPr>
      <w:t>ORDER 01</w:t>
    </w:r>
  </w:p>
  <w:p w:rsidR="00785237" w:rsidRPr="00C93D99" w:rsidRDefault="00785237">
    <w:pPr>
      <w:pStyle w:val="Header"/>
      <w:rPr>
        <w:rStyle w:val="PageNumber"/>
        <w:b/>
        <w:sz w:val="20"/>
      </w:rPr>
    </w:pPr>
  </w:p>
  <w:p w:rsidR="007D511F" w:rsidRDefault="007D51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4477"/>
    <w:multiLevelType w:val="hybridMultilevel"/>
    <w:tmpl w:val="BB54228E"/>
    <w:lvl w:ilvl="0" w:tplc="3D241F52">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2894B28"/>
    <w:multiLevelType w:val="hybridMultilevel"/>
    <w:tmpl w:val="F8488FCE"/>
    <w:lvl w:ilvl="0" w:tplc="EA740D44">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3634DF46"/>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Symbol" w:hAnsi="Symbol"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7616B58"/>
    <w:multiLevelType w:val="hybridMultilevel"/>
    <w:tmpl w:val="CEB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324D7D"/>
    <w:multiLevelType w:val="hybridMultilevel"/>
    <w:tmpl w:val="F61C2FA2"/>
    <w:lvl w:ilvl="0" w:tplc="B292F9A8">
      <w:start w:val="3"/>
      <w:numFmt w:val="decimal"/>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14"/>
  </w:num>
  <w:num w:numId="3">
    <w:abstractNumId w:val="1"/>
  </w:num>
  <w:num w:numId="4">
    <w:abstractNumId w:val="21"/>
  </w:num>
  <w:num w:numId="5">
    <w:abstractNumId w:val="4"/>
  </w:num>
  <w:num w:numId="6">
    <w:abstractNumId w:val="17"/>
  </w:num>
  <w:num w:numId="7">
    <w:abstractNumId w:val="8"/>
  </w:num>
  <w:num w:numId="8">
    <w:abstractNumId w:val="20"/>
  </w:num>
  <w:num w:numId="9">
    <w:abstractNumId w:val="12"/>
  </w:num>
  <w:num w:numId="10">
    <w:abstractNumId w:val="5"/>
  </w:num>
  <w:num w:numId="11">
    <w:abstractNumId w:val="16"/>
  </w:num>
  <w:num w:numId="12">
    <w:abstractNumId w:val="5"/>
  </w:num>
  <w:num w:numId="13">
    <w:abstractNumId w:val="18"/>
  </w:num>
  <w:num w:numId="14">
    <w:abstractNumId w:val="22"/>
  </w:num>
  <w:num w:numId="15">
    <w:abstractNumId w:val="6"/>
  </w:num>
  <w:num w:numId="16">
    <w:abstractNumId w:val="13"/>
  </w:num>
  <w:num w:numId="17">
    <w:abstractNumId w:val="3"/>
  </w:num>
  <w:num w:numId="18">
    <w:abstractNumId w:val="11"/>
  </w:num>
  <w:num w:numId="19">
    <w:abstractNumId w:val="5"/>
  </w:num>
  <w:num w:numId="20">
    <w:abstractNumId w:val="19"/>
  </w:num>
  <w:num w:numId="21">
    <w:abstractNumId w:val="15"/>
  </w:num>
  <w:num w:numId="22">
    <w:abstractNumId w:val="7"/>
  </w:num>
  <w:num w:numId="23">
    <w:abstractNumId w:val="0"/>
  </w:num>
  <w:num w:numId="24">
    <w:abstractNumId w:val="2"/>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D73AD"/>
    <w:rsid w:val="000130A0"/>
    <w:rsid w:val="000243F7"/>
    <w:rsid w:val="00050A7B"/>
    <w:rsid w:val="000511E0"/>
    <w:rsid w:val="00061748"/>
    <w:rsid w:val="000703FF"/>
    <w:rsid w:val="0008389B"/>
    <w:rsid w:val="00083E9C"/>
    <w:rsid w:val="000856FD"/>
    <w:rsid w:val="000B1E63"/>
    <w:rsid w:val="000E44C5"/>
    <w:rsid w:val="000E47E7"/>
    <w:rsid w:val="00143E1B"/>
    <w:rsid w:val="00160B15"/>
    <w:rsid w:val="00166984"/>
    <w:rsid w:val="001C508B"/>
    <w:rsid w:val="001D1812"/>
    <w:rsid w:val="001D7AB2"/>
    <w:rsid w:val="001F2DB2"/>
    <w:rsid w:val="001F38D1"/>
    <w:rsid w:val="002052F3"/>
    <w:rsid w:val="00207843"/>
    <w:rsid w:val="002201F9"/>
    <w:rsid w:val="002379C8"/>
    <w:rsid w:val="002A6CAE"/>
    <w:rsid w:val="003005DA"/>
    <w:rsid w:val="0032146C"/>
    <w:rsid w:val="003515C8"/>
    <w:rsid w:val="003532B9"/>
    <w:rsid w:val="00381B25"/>
    <w:rsid w:val="00395390"/>
    <w:rsid w:val="003B2402"/>
    <w:rsid w:val="003D1211"/>
    <w:rsid w:val="003D5186"/>
    <w:rsid w:val="003F3C32"/>
    <w:rsid w:val="00415C8E"/>
    <w:rsid w:val="00425371"/>
    <w:rsid w:val="004331B5"/>
    <w:rsid w:val="004E695B"/>
    <w:rsid w:val="00500069"/>
    <w:rsid w:val="00543A34"/>
    <w:rsid w:val="005706B5"/>
    <w:rsid w:val="00597CA2"/>
    <w:rsid w:val="005C4E5E"/>
    <w:rsid w:val="005C7238"/>
    <w:rsid w:val="005E4712"/>
    <w:rsid w:val="005F2522"/>
    <w:rsid w:val="006031DB"/>
    <w:rsid w:val="00635CD3"/>
    <w:rsid w:val="00643D54"/>
    <w:rsid w:val="00646B0B"/>
    <w:rsid w:val="00676F15"/>
    <w:rsid w:val="006E3C24"/>
    <w:rsid w:val="007027EC"/>
    <w:rsid w:val="007238C1"/>
    <w:rsid w:val="00735274"/>
    <w:rsid w:val="00785237"/>
    <w:rsid w:val="007A1B11"/>
    <w:rsid w:val="007D511F"/>
    <w:rsid w:val="007F1806"/>
    <w:rsid w:val="007F6F89"/>
    <w:rsid w:val="00802039"/>
    <w:rsid w:val="00802FC6"/>
    <w:rsid w:val="008117B1"/>
    <w:rsid w:val="00830CB4"/>
    <w:rsid w:val="00845AED"/>
    <w:rsid w:val="00875BB2"/>
    <w:rsid w:val="008E6421"/>
    <w:rsid w:val="00920B47"/>
    <w:rsid w:val="00941064"/>
    <w:rsid w:val="009554DD"/>
    <w:rsid w:val="009A5338"/>
    <w:rsid w:val="009F2A7C"/>
    <w:rsid w:val="00A35C4A"/>
    <w:rsid w:val="00A5370A"/>
    <w:rsid w:val="00A74EE0"/>
    <w:rsid w:val="00AA7241"/>
    <w:rsid w:val="00AB1F71"/>
    <w:rsid w:val="00AD72C3"/>
    <w:rsid w:val="00AE770D"/>
    <w:rsid w:val="00B078C1"/>
    <w:rsid w:val="00B34798"/>
    <w:rsid w:val="00B5084A"/>
    <w:rsid w:val="00B81D3E"/>
    <w:rsid w:val="00B914F5"/>
    <w:rsid w:val="00BD4322"/>
    <w:rsid w:val="00BE0B5F"/>
    <w:rsid w:val="00C277BC"/>
    <w:rsid w:val="00C34DB5"/>
    <w:rsid w:val="00C93D99"/>
    <w:rsid w:val="00CA27D3"/>
    <w:rsid w:val="00CA47AF"/>
    <w:rsid w:val="00CB0DDF"/>
    <w:rsid w:val="00CC2959"/>
    <w:rsid w:val="00CD3BFA"/>
    <w:rsid w:val="00D12055"/>
    <w:rsid w:val="00D30D59"/>
    <w:rsid w:val="00D87465"/>
    <w:rsid w:val="00D940F3"/>
    <w:rsid w:val="00DA4365"/>
    <w:rsid w:val="00DF02A5"/>
    <w:rsid w:val="00DF2403"/>
    <w:rsid w:val="00E06586"/>
    <w:rsid w:val="00E80B4A"/>
    <w:rsid w:val="00E81C10"/>
    <w:rsid w:val="00E9614F"/>
    <w:rsid w:val="00EB546F"/>
    <w:rsid w:val="00EC1B12"/>
    <w:rsid w:val="00ED73AD"/>
    <w:rsid w:val="00F63D39"/>
    <w:rsid w:val="00FA3EC5"/>
    <w:rsid w:val="00FB2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7EC"/>
    <w:rPr>
      <w:sz w:val="24"/>
      <w:szCs w:val="24"/>
    </w:rPr>
  </w:style>
  <w:style w:type="paragraph" w:styleId="Heading1">
    <w:name w:val="heading 1"/>
    <w:basedOn w:val="Normal"/>
    <w:next w:val="Normal"/>
    <w:qFormat/>
    <w:rsid w:val="007027E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7EC"/>
    <w:pPr>
      <w:keepNext/>
      <w:numPr>
        <w:ilvl w:val="1"/>
        <w:numId w:val="18"/>
      </w:numPr>
      <w:jc w:val="center"/>
      <w:outlineLvl w:val="1"/>
    </w:pPr>
    <w:rPr>
      <w:u w:val="single"/>
    </w:rPr>
  </w:style>
  <w:style w:type="paragraph" w:styleId="Heading3">
    <w:name w:val="heading 3"/>
    <w:basedOn w:val="Normal"/>
    <w:next w:val="Normal"/>
    <w:qFormat/>
    <w:rsid w:val="007027EC"/>
    <w:pPr>
      <w:keepNext/>
      <w:numPr>
        <w:ilvl w:val="2"/>
        <w:numId w:val="18"/>
      </w:numPr>
      <w:jc w:val="center"/>
      <w:outlineLvl w:val="2"/>
    </w:pPr>
    <w:rPr>
      <w:b/>
      <w:bCs/>
    </w:rPr>
  </w:style>
  <w:style w:type="paragraph" w:styleId="Heading4">
    <w:name w:val="heading 4"/>
    <w:basedOn w:val="Normal"/>
    <w:next w:val="Normal"/>
    <w:qFormat/>
    <w:rsid w:val="007027EC"/>
    <w:pPr>
      <w:keepNext/>
      <w:numPr>
        <w:ilvl w:val="3"/>
        <w:numId w:val="18"/>
      </w:numPr>
      <w:spacing w:before="240" w:after="60"/>
      <w:outlineLvl w:val="3"/>
    </w:pPr>
    <w:rPr>
      <w:b/>
      <w:bCs/>
      <w:sz w:val="28"/>
      <w:szCs w:val="28"/>
    </w:rPr>
  </w:style>
  <w:style w:type="paragraph" w:styleId="Heading5">
    <w:name w:val="heading 5"/>
    <w:basedOn w:val="Normal"/>
    <w:next w:val="Normal"/>
    <w:qFormat/>
    <w:rsid w:val="007027EC"/>
    <w:pPr>
      <w:numPr>
        <w:ilvl w:val="4"/>
        <w:numId w:val="18"/>
      </w:numPr>
      <w:spacing w:before="240" w:after="60"/>
      <w:outlineLvl w:val="4"/>
    </w:pPr>
    <w:rPr>
      <w:b/>
      <w:bCs/>
      <w:i/>
      <w:iCs/>
      <w:sz w:val="26"/>
      <w:szCs w:val="26"/>
    </w:rPr>
  </w:style>
  <w:style w:type="paragraph" w:styleId="Heading6">
    <w:name w:val="heading 6"/>
    <w:basedOn w:val="Normal"/>
    <w:next w:val="Normal"/>
    <w:qFormat/>
    <w:rsid w:val="007027EC"/>
    <w:pPr>
      <w:numPr>
        <w:ilvl w:val="5"/>
        <w:numId w:val="18"/>
      </w:numPr>
      <w:spacing w:before="240" w:after="60"/>
      <w:outlineLvl w:val="5"/>
    </w:pPr>
    <w:rPr>
      <w:b/>
      <w:bCs/>
      <w:sz w:val="22"/>
      <w:szCs w:val="22"/>
    </w:rPr>
  </w:style>
  <w:style w:type="paragraph" w:styleId="Heading7">
    <w:name w:val="heading 7"/>
    <w:basedOn w:val="Normal"/>
    <w:next w:val="Normal"/>
    <w:qFormat/>
    <w:rsid w:val="007027EC"/>
    <w:pPr>
      <w:numPr>
        <w:ilvl w:val="6"/>
        <w:numId w:val="18"/>
      </w:numPr>
      <w:spacing w:before="240" w:after="60"/>
      <w:outlineLvl w:val="6"/>
    </w:pPr>
  </w:style>
  <w:style w:type="paragraph" w:styleId="Heading8">
    <w:name w:val="heading 8"/>
    <w:basedOn w:val="Normal"/>
    <w:next w:val="Normal"/>
    <w:qFormat/>
    <w:rsid w:val="007027EC"/>
    <w:pPr>
      <w:numPr>
        <w:ilvl w:val="7"/>
        <w:numId w:val="18"/>
      </w:numPr>
      <w:spacing w:before="240" w:after="60"/>
      <w:outlineLvl w:val="7"/>
    </w:pPr>
    <w:rPr>
      <w:i/>
      <w:iCs/>
    </w:rPr>
  </w:style>
  <w:style w:type="paragraph" w:styleId="Heading9">
    <w:name w:val="heading 9"/>
    <w:basedOn w:val="Normal"/>
    <w:next w:val="Normal"/>
    <w:qFormat/>
    <w:rsid w:val="007027EC"/>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27EC"/>
    <w:pPr>
      <w:tabs>
        <w:tab w:val="right" w:pos="8300"/>
      </w:tabs>
    </w:pPr>
  </w:style>
  <w:style w:type="paragraph" w:styleId="Footer">
    <w:name w:val="footer"/>
    <w:basedOn w:val="Normal"/>
    <w:rsid w:val="007027EC"/>
    <w:pPr>
      <w:tabs>
        <w:tab w:val="center" w:pos="4320"/>
        <w:tab w:val="right" w:pos="8640"/>
      </w:tabs>
    </w:pPr>
  </w:style>
  <w:style w:type="character" w:styleId="PageNumber">
    <w:name w:val="page number"/>
    <w:basedOn w:val="DefaultParagraphFont"/>
    <w:rsid w:val="007027EC"/>
  </w:style>
  <w:style w:type="paragraph" w:customStyle="1" w:styleId="FindingsConclusions">
    <w:name w:val="Findings &amp; Conclusions"/>
    <w:basedOn w:val="Normal"/>
    <w:rsid w:val="007027EC"/>
    <w:pPr>
      <w:tabs>
        <w:tab w:val="num" w:pos="0"/>
      </w:tabs>
      <w:ind w:hanging="720"/>
    </w:pPr>
  </w:style>
  <w:style w:type="paragraph" w:customStyle="1" w:styleId="Indent1">
    <w:name w:val="Indent 1"/>
    <w:basedOn w:val="Normal"/>
    <w:rsid w:val="007027EC"/>
    <w:pPr>
      <w:ind w:left="720"/>
    </w:pPr>
  </w:style>
  <w:style w:type="paragraph" w:styleId="BodyText">
    <w:name w:val="Body Text"/>
    <w:basedOn w:val="Normal"/>
    <w:rsid w:val="007027EC"/>
  </w:style>
  <w:style w:type="paragraph" w:customStyle="1" w:styleId="Indent2">
    <w:name w:val="Indent 2"/>
    <w:basedOn w:val="Normal"/>
    <w:rsid w:val="007027EC"/>
    <w:pPr>
      <w:ind w:left="1440"/>
    </w:pPr>
  </w:style>
  <w:style w:type="paragraph" w:customStyle="1" w:styleId="NumberedParagraph">
    <w:name w:val="Numbered Paragraph"/>
    <w:basedOn w:val="Normal"/>
    <w:rsid w:val="007027EC"/>
    <w:pPr>
      <w:numPr>
        <w:numId w:val="10"/>
      </w:numPr>
      <w:spacing w:after="240"/>
    </w:pPr>
  </w:style>
  <w:style w:type="paragraph" w:customStyle="1" w:styleId="SectionHeading">
    <w:name w:val="Section Heading"/>
    <w:next w:val="NumberedParagraph"/>
    <w:rsid w:val="007027EC"/>
    <w:pPr>
      <w:keepNext/>
      <w:spacing w:after="240"/>
      <w:jc w:val="center"/>
    </w:pPr>
    <w:rPr>
      <w:b/>
      <w:bCs/>
      <w:sz w:val="24"/>
    </w:rPr>
  </w:style>
  <w:style w:type="paragraph" w:customStyle="1" w:styleId="SectionHeadingI">
    <w:name w:val="Section Heading I"/>
    <w:basedOn w:val="SectionHeading"/>
    <w:next w:val="NumberedParagraph"/>
    <w:rsid w:val="007027EC"/>
    <w:pPr>
      <w:numPr>
        <w:numId w:val="15"/>
      </w:numPr>
    </w:pPr>
  </w:style>
  <w:style w:type="paragraph" w:customStyle="1" w:styleId="SubsectionHeading">
    <w:name w:val="Subsection Heading"/>
    <w:basedOn w:val="SectionHeading"/>
    <w:next w:val="NumberedParagraph"/>
    <w:rsid w:val="007027EC"/>
    <w:pPr>
      <w:jc w:val="left"/>
    </w:pPr>
  </w:style>
  <w:style w:type="paragraph" w:customStyle="1" w:styleId="SubsectionHeadingA">
    <w:name w:val="Subsection Heading A"/>
    <w:basedOn w:val="SubsectionHeading"/>
    <w:next w:val="NumberedParagraph"/>
    <w:rsid w:val="007027EC"/>
    <w:pPr>
      <w:numPr>
        <w:numId w:val="17"/>
      </w:numPr>
    </w:pPr>
  </w:style>
  <w:style w:type="paragraph" w:customStyle="1" w:styleId="SubsubSectHeading">
    <w:name w:val="SubsubSect Heading"/>
    <w:basedOn w:val="SubsectionHeading"/>
    <w:next w:val="NumberedParagraph"/>
    <w:rsid w:val="007027EC"/>
    <w:pPr>
      <w:ind w:left="720"/>
    </w:pPr>
  </w:style>
  <w:style w:type="paragraph" w:customStyle="1" w:styleId="SubsubsectHeading1">
    <w:name w:val="Subsubsect Heading 1"/>
    <w:basedOn w:val="SubsubSectHeading"/>
    <w:rsid w:val="007027EC"/>
    <w:pPr>
      <w:numPr>
        <w:numId w:val="18"/>
      </w:numPr>
    </w:pPr>
  </w:style>
  <w:style w:type="paragraph" w:styleId="FootnoteText">
    <w:name w:val="footnote text"/>
    <w:basedOn w:val="Normal"/>
    <w:semiHidden/>
    <w:rsid w:val="000243F7"/>
    <w:rPr>
      <w:sz w:val="20"/>
      <w:szCs w:val="20"/>
    </w:rPr>
  </w:style>
  <w:style w:type="character" w:styleId="FootnoteReference">
    <w:name w:val="footnote reference"/>
    <w:basedOn w:val="DefaultParagraphFont"/>
    <w:semiHidden/>
    <w:rsid w:val="000243F7"/>
    <w:rPr>
      <w:vertAlign w:val="superscript"/>
    </w:rPr>
  </w:style>
  <w:style w:type="character" w:styleId="Hyperlink">
    <w:name w:val="Hyperlink"/>
    <w:basedOn w:val="DefaultParagraphFont"/>
    <w:rsid w:val="00EC1B12"/>
    <w:rPr>
      <w:color w:val="0000FF"/>
      <w:u w:val="single"/>
    </w:rPr>
  </w:style>
  <w:style w:type="paragraph" w:styleId="ListParagraph">
    <w:name w:val="List Paragraph"/>
    <w:basedOn w:val="Normal"/>
    <w:uiPriority w:val="34"/>
    <w:qFormat/>
    <w:rsid w:val="001C508B"/>
    <w:pPr>
      <w:ind w:left="720"/>
      <w:contextualSpacing/>
    </w:pPr>
  </w:style>
  <w:style w:type="paragraph" w:styleId="BalloonText">
    <w:name w:val="Balloon Text"/>
    <w:basedOn w:val="Normal"/>
    <w:link w:val="BalloonTextChar"/>
    <w:rsid w:val="003005DA"/>
    <w:rPr>
      <w:rFonts w:ascii="Tahoma" w:hAnsi="Tahoma" w:cs="Tahoma"/>
      <w:sz w:val="16"/>
      <w:szCs w:val="16"/>
    </w:rPr>
  </w:style>
  <w:style w:type="character" w:customStyle="1" w:styleId="BalloonTextChar">
    <w:name w:val="Balloon Text Char"/>
    <w:basedOn w:val="DefaultParagraphFont"/>
    <w:link w:val="BalloonText"/>
    <w:rsid w:val="003005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F1720B668BAE4F8B50FB12E8E239AC" ma:contentTypeVersion="131" ma:contentTypeDescription="" ma:contentTypeScope="" ma:versionID="865be67615a78ef60bcee1d29905a5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210</IndustryCode>
    <CaseStatus xmlns="dc463f71-b30c-4ab2-9473-d307f9d35888">Closed</CaseStatus>
    <OpenedDate xmlns="dc463f71-b30c-4ab2-9473-d307f9d35888">2010-01-07T08:00:00+00:00</OpenedDate>
    <Date1 xmlns="dc463f71-b30c-4ab2-9473-d307f9d35888">2010-01-28T08:00:00+00:00</Date1>
    <IsDocumentOrder xmlns="dc463f71-b30c-4ab2-9473-d307f9d35888">true</IsDocumentOrder>
    <IsHighlyConfidential xmlns="dc463f71-b30c-4ab2-9473-d307f9d35888">false</IsHighlyConfidential>
    <CaseCompanyNames xmlns="dc463f71-b30c-4ab2-9473-d307f9d35888">Port of Moses Lake</CaseCompanyNames>
    <DocketNumber xmlns="dc463f71-b30c-4ab2-9473-d307f9d35888">100073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F34CD7F-2E24-4E9A-9071-E546F15004DB}"/>
</file>

<file path=customXml/itemProps2.xml><?xml version="1.0" encoding="utf-8"?>
<ds:datastoreItem xmlns:ds="http://schemas.openxmlformats.org/officeDocument/2006/customXml" ds:itemID="{04ECB46E-C48A-4B5B-B695-74164C59CB9C}"/>
</file>

<file path=customXml/itemProps3.xml><?xml version="1.0" encoding="utf-8"?>
<ds:datastoreItem xmlns:ds="http://schemas.openxmlformats.org/officeDocument/2006/customXml" ds:itemID="{2C72F33D-C400-4741-86F6-11A250220194}"/>
</file>

<file path=customXml/itemProps4.xml><?xml version="1.0" encoding="utf-8"?>
<ds:datastoreItem xmlns:ds="http://schemas.openxmlformats.org/officeDocument/2006/customXml" ds:itemID="{D7121FA9-0DEB-4068-9488-AE5A5B7131AC}"/>
</file>

<file path=docProps/app.xml><?xml version="1.0" encoding="utf-8"?>
<Properties xmlns="http://schemas.openxmlformats.org/officeDocument/2006/extended-properties" xmlns:vt="http://schemas.openxmlformats.org/officeDocument/2006/docPropsVTypes">
  <Template>~0595283.dot</Template>
  <TotalTime>0</TotalTime>
  <Pages>5</Pages>
  <Words>1025</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Order Granting Petition to Construct </vt:lpstr>
    </vt:vector>
  </TitlesOfParts>
  <Company>WUTC</Company>
  <LinksUpToDate>false</LinksUpToDate>
  <CharactersWithSpaces>6647</CharactersWithSpaces>
  <SharedDoc>false</SharedDoc>
  <HLinks>
    <vt:vector size="6" baseType="variant">
      <vt:variant>
        <vt:i4>7733360</vt:i4>
      </vt:variant>
      <vt:variant>
        <vt:i4>0</vt:i4>
      </vt:variant>
      <vt:variant>
        <vt:i4>0</vt:i4>
      </vt:variant>
      <vt:variant>
        <vt:i4>5</vt:i4>
      </vt:variant>
      <vt:variant>
        <vt:lpwstr>http://www.wutc.wa.gov/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Petition to Construct </dc:title>
  <dc:subject/>
  <dc:creator>Administrator</dc:creator>
  <cp:keywords/>
  <dc:description>This template has the layout and styles needed for most orders.</dc:description>
  <cp:lastModifiedBy> Cathy Kern</cp:lastModifiedBy>
  <cp:revision>2</cp:revision>
  <cp:lastPrinted>2010-01-25T19:39:00Z</cp:lastPrinted>
  <dcterms:created xsi:type="dcterms:W3CDTF">2010-01-28T00:18:00Z</dcterms:created>
  <dcterms:modified xsi:type="dcterms:W3CDTF">2010-01-28T00:18:00Z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0x0101006E56B4D1795A2E4DB2F0B01679ED314A00F3F1720B668BAE4F8B50FB12E8E239AC</vt:lpwstr>
  </property>
  <property fmtid="{D5CDD505-2E9C-101B-9397-08002B2CF9AE}" pid="3" name="_docset_NoMedatataSyncRequired">
    <vt:lpwstr>False</vt:lpwstr>
  </property>
  <property fmtid="{D5CDD505-2E9C-101B-9397-08002B2CF9AE}" pid="4" name="DocumentGroup">
    <vt:lpwstr/>
  </property>
</Properties>
</file>