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34" w:rsidRPr="009A0E34" w:rsidRDefault="009A0E34" w:rsidP="009A0E34">
      <w:pPr>
        <w:rPr>
          <w:sz w:val="22"/>
          <w:szCs w:val="22"/>
        </w:rPr>
      </w:pPr>
      <w:r w:rsidRPr="009A0E34">
        <w:rPr>
          <w:sz w:val="22"/>
          <w:szCs w:val="22"/>
        </w:rPr>
        <w:t>April 29, 2009</w:t>
      </w:r>
    </w:p>
    <w:p w:rsidR="009A0E34" w:rsidRPr="009A0E34" w:rsidRDefault="009A0E34" w:rsidP="009A0E34">
      <w:pPr>
        <w:rPr>
          <w:sz w:val="22"/>
          <w:szCs w:val="22"/>
        </w:rPr>
      </w:pPr>
    </w:p>
    <w:p w:rsidR="009A0E34" w:rsidRPr="009A0E34" w:rsidRDefault="009A0E34" w:rsidP="009A0E34">
      <w:pPr>
        <w:rPr>
          <w:sz w:val="22"/>
          <w:szCs w:val="22"/>
        </w:rPr>
      </w:pPr>
      <w:r w:rsidRPr="009A0E34">
        <w:rPr>
          <w:sz w:val="22"/>
          <w:szCs w:val="22"/>
        </w:rPr>
        <w:t>Diana Wadley, Planner</w:t>
      </w:r>
    </w:p>
    <w:p w:rsidR="009A0E34" w:rsidRPr="009A0E34" w:rsidRDefault="009A0E34" w:rsidP="009A0E34">
      <w:pPr>
        <w:rPr>
          <w:sz w:val="22"/>
          <w:szCs w:val="22"/>
        </w:rPr>
      </w:pPr>
      <w:r w:rsidRPr="009A0E34">
        <w:rPr>
          <w:sz w:val="22"/>
          <w:szCs w:val="22"/>
        </w:rPr>
        <w:t>Solid Waste &amp; Financial Assistance Program, NWRO</w:t>
      </w:r>
    </w:p>
    <w:p w:rsidR="009A0E34" w:rsidRPr="009A0E34" w:rsidRDefault="009A0E34" w:rsidP="009A0E34">
      <w:pPr>
        <w:rPr>
          <w:sz w:val="22"/>
          <w:szCs w:val="22"/>
        </w:rPr>
      </w:pPr>
      <w:r w:rsidRPr="009A0E34">
        <w:rPr>
          <w:sz w:val="22"/>
          <w:szCs w:val="22"/>
        </w:rPr>
        <w:t>Department of Ecology</w:t>
      </w:r>
    </w:p>
    <w:p w:rsidR="009A0E34" w:rsidRPr="009A0E34" w:rsidRDefault="009A0E34" w:rsidP="009A0E34">
      <w:pPr>
        <w:rPr>
          <w:sz w:val="22"/>
          <w:szCs w:val="22"/>
        </w:rPr>
      </w:pPr>
      <w:r w:rsidRPr="009A0E34">
        <w:rPr>
          <w:sz w:val="22"/>
          <w:szCs w:val="22"/>
        </w:rPr>
        <w:t>3190 160</w:t>
      </w:r>
      <w:r w:rsidRPr="009A0E34">
        <w:rPr>
          <w:sz w:val="22"/>
          <w:szCs w:val="22"/>
          <w:vertAlign w:val="superscript"/>
        </w:rPr>
        <w:t>th</w:t>
      </w:r>
      <w:r w:rsidRPr="009A0E34">
        <w:rPr>
          <w:sz w:val="22"/>
          <w:szCs w:val="22"/>
        </w:rPr>
        <w:t xml:space="preserve"> Ave SE</w:t>
      </w:r>
    </w:p>
    <w:p w:rsidR="009A0E34" w:rsidRPr="009A0E34" w:rsidRDefault="009A0E34" w:rsidP="009A0E34">
      <w:pPr>
        <w:rPr>
          <w:sz w:val="22"/>
          <w:szCs w:val="22"/>
        </w:rPr>
      </w:pPr>
      <w:r w:rsidRPr="009A0E34">
        <w:rPr>
          <w:sz w:val="22"/>
          <w:szCs w:val="22"/>
        </w:rPr>
        <w:t>Bellevue, WA  98008</w:t>
      </w:r>
    </w:p>
    <w:p w:rsidR="009A0E34" w:rsidRPr="009A0E34" w:rsidRDefault="009A0E34" w:rsidP="009A0E34">
      <w:pPr>
        <w:rPr>
          <w:sz w:val="22"/>
          <w:szCs w:val="22"/>
        </w:rPr>
      </w:pPr>
    </w:p>
    <w:p w:rsidR="009A0E34" w:rsidRPr="009A0E34" w:rsidRDefault="009A0E34" w:rsidP="009A0E34">
      <w:pPr>
        <w:rPr>
          <w:sz w:val="22"/>
          <w:szCs w:val="22"/>
        </w:rPr>
      </w:pPr>
      <w:r w:rsidRPr="009A0E34">
        <w:rPr>
          <w:sz w:val="22"/>
          <w:szCs w:val="22"/>
        </w:rPr>
        <w:t>Re:</w:t>
      </w:r>
      <w:r w:rsidRPr="009A0E34">
        <w:rPr>
          <w:sz w:val="22"/>
          <w:szCs w:val="22"/>
        </w:rPr>
        <w:tab/>
        <w:t>Whatcom</w:t>
      </w:r>
      <w:r w:rsidRPr="009A0E34">
        <w:rPr>
          <w:color w:val="FF0000"/>
          <w:sz w:val="22"/>
          <w:szCs w:val="22"/>
        </w:rPr>
        <w:t xml:space="preserve"> </w:t>
      </w:r>
      <w:r w:rsidRPr="009A0E34">
        <w:rPr>
          <w:sz w:val="22"/>
          <w:szCs w:val="22"/>
        </w:rPr>
        <w:t xml:space="preserve">County Draft Comprehensive Solid Waste Management Plan </w:t>
      </w:r>
    </w:p>
    <w:p w:rsidR="009A0E34" w:rsidRPr="009A0E34" w:rsidRDefault="009A0E34" w:rsidP="009A0E34">
      <w:pPr>
        <w:rPr>
          <w:sz w:val="22"/>
          <w:szCs w:val="22"/>
        </w:rPr>
      </w:pPr>
    </w:p>
    <w:p w:rsidR="009A0E34" w:rsidRPr="009A0E34" w:rsidRDefault="009A0E34" w:rsidP="009A0E34">
      <w:pPr>
        <w:rPr>
          <w:sz w:val="22"/>
          <w:szCs w:val="22"/>
        </w:rPr>
      </w:pPr>
      <w:r w:rsidRPr="009A0E34">
        <w:rPr>
          <w:sz w:val="22"/>
          <w:szCs w:val="22"/>
        </w:rPr>
        <w:t>Dear Ms.</w:t>
      </w:r>
      <w:r>
        <w:rPr>
          <w:sz w:val="22"/>
          <w:szCs w:val="22"/>
        </w:rPr>
        <w:t xml:space="preserve"> </w:t>
      </w:r>
      <w:r w:rsidRPr="009A0E34">
        <w:rPr>
          <w:sz w:val="22"/>
          <w:szCs w:val="22"/>
        </w:rPr>
        <w:t>Wadley:</w:t>
      </w:r>
    </w:p>
    <w:p w:rsidR="009A0E34" w:rsidRPr="009A0E34" w:rsidRDefault="009A0E34" w:rsidP="009A0E34">
      <w:pPr>
        <w:rPr>
          <w:sz w:val="22"/>
          <w:szCs w:val="22"/>
        </w:rPr>
      </w:pPr>
    </w:p>
    <w:p w:rsidR="009A0E34" w:rsidRPr="009A0E34" w:rsidRDefault="009A0E34" w:rsidP="009A0E34">
      <w:pPr>
        <w:rPr>
          <w:sz w:val="22"/>
          <w:szCs w:val="22"/>
        </w:rPr>
      </w:pPr>
      <w:r w:rsidRPr="009A0E34">
        <w:rPr>
          <w:sz w:val="22"/>
          <w:szCs w:val="22"/>
        </w:rPr>
        <w:t xml:space="preserve">At this time, Whatcom County would like to request Ecology’s formal review of the </w:t>
      </w:r>
      <w:r w:rsidRPr="009A0E34">
        <w:rPr>
          <w:i/>
          <w:sz w:val="22"/>
          <w:szCs w:val="22"/>
        </w:rPr>
        <w:t>Preliminary Draft 2008/2012</w:t>
      </w:r>
      <w:r w:rsidRPr="009A0E34">
        <w:rPr>
          <w:sz w:val="22"/>
          <w:szCs w:val="22"/>
        </w:rPr>
        <w:t xml:space="preserve"> </w:t>
      </w:r>
      <w:r w:rsidRPr="009A0E34">
        <w:rPr>
          <w:i/>
          <w:sz w:val="22"/>
          <w:szCs w:val="22"/>
        </w:rPr>
        <w:t>County Comprehensive Solid Waste Management Plan</w:t>
      </w:r>
      <w:r w:rsidRPr="009A0E34">
        <w:rPr>
          <w:sz w:val="22"/>
          <w:szCs w:val="22"/>
        </w:rPr>
        <w:t xml:space="preserve">.  The local hazardous waste plan (LHWP) has been incorporated into our solid waste management plan (SWMP).   It is the County’s intention for Ecology to review and approve both plans to meet their respective requirements per the Solid and Hazardous Waste Guidelines, and Chapter 70.95 RCW for </w:t>
      </w:r>
      <w:r w:rsidRPr="009A0E34">
        <w:rPr>
          <w:i/>
          <w:sz w:val="22"/>
          <w:szCs w:val="22"/>
        </w:rPr>
        <w:t>Solid Waste Management Plans</w:t>
      </w:r>
      <w:r w:rsidRPr="009A0E34">
        <w:rPr>
          <w:sz w:val="22"/>
          <w:szCs w:val="22"/>
        </w:rPr>
        <w:t xml:space="preserve">; and Chapter 70.105 RCW and RCW 70.95I.020 (related to used oil) for </w:t>
      </w:r>
      <w:r w:rsidRPr="009A0E34">
        <w:rPr>
          <w:i/>
          <w:sz w:val="22"/>
          <w:szCs w:val="22"/>
        </w:rPr>
        <w:t>Hazardous Waste Management Plans</w:t>
      </w:r>
      <w:r w:rsidRPr="009A0E34">
        <w:rPr>
          <w:sz w:val="22"/>
          <w:szCs w:val="22"/>
        </w:rPr>
        <w:t>.</w:t>
      </w:r>
    </w:p>
    <w:p w:rsidR="009A0E34" w:rsidRPr="009A0E34" w:rsidRDefault="009A0E34" w:rsidP="009A0E34">
      <w:pPr>
        <w:rPr>
          <w:sz w:val="22"/>
          <w:szCs w:val="22"/>
        </w:rPr>
      </w:pPr>
    </w:p>
    <w:p w:rsidR="009A0E34" w:rsidRPr="009A0E34" w:rsidRDefault="009A0E34" w:rsidP="009A0E34">
      <w:pPr>
        <w:rPr>
          <w:sz w:val="22"/>
          <w:szCs w:val="22"/>
        </w:rPr>
      </w:pPr>
      <w:r w:rsidRPr="009A0E34">
        <w:rPr>
          <w:sz w:val="22"/>
          <w:szCs w:val="22"/>
        </w:rPr>
        <w:t xml:space="preserve">The County understands that this submission will restart the 120 calendar days (previously started on November 26, 2008 and stopped on January 27, 2009) that Ecology is allowed to review a preliminary draft SWMP and that during these 120 calendar days, Ecology will informally review the LHWP in accordance with the same schedule as the SWMP.  A formal request for final approval of the LHWP will be made in conjunction with our request for final approval of the SWMP. </w:t>
      </w:r>
    </w:p>
    <w:p w:rsidR="009A0E34" w:rsidRPr="009A0E34" w:rsidRDefault="009A0E34" w:rsidP="009A0E34">
      <w:pPr>
        <w:rPr>
          <w:sz w:val="22"/>
          <w:szCs w:val="22"/>
        </w:rPr>
      </w:pPr>
    </w:p>
    <w:p w:rsidR="009A0E34" w:rsidRPr="009A0E34" w:rsidRDefault="009A0E34" w:rsidP="009A0E34">
      <w:pPr>
        <w:rPr>
          <w:sz w:val="22"/>
          <w:szCs w:val="22"/>
        </w:rPr>
      </w:pPr>
      <w:r w:rsidRPr="009A0E34">
        <w:rPr>
          <w:sz w:val="22"/>
          <w:szCs w:val="22"/>
        </w:rPr>
        <w:t>Enclosed are the following per your request:</w:t>
      </w:r>
    </w:p>
    <w:p w:rsidR="009A0E34" w:rsidRPr="009A0E34" w:rsidRDefault="009A0E34" w:rsidP="009A0E34">
      <w:pPr>
        <w:ind w:left="240"/>
        <w:rPr>
          <w:sz w:val="22"/>
          <w:szCs w:val="22"/>
        </w:rPr>
      </w:pPr>
    </w:p>
    <w:p w:rsidR="009A0E34" w:rsidRPr="009A0E34" w:rsidRDefault="009A0E34" w:rsidP="009A0E34">
      <w:pPr>
        <w:numPr>
          <w:ilvl w:val="0"/>
          <w:numId w:val="4"/>
        </w:numPr>
        <w:tabs>
          <w:tab w:val="clear" w:pos="1800"/>
        </w:tabs>
        <w:ind w:left="600"/>
        <w:rPr>
          <w:sz w:val="22"/>
          <w:szCs w:val="22"/>
        </w:rPr>
      </w:pPr>
      <w:r w:rsidRPr="009A0E34">
        <w:rPr>
          <w:sz w:val="22"/>
          <w:szCs w:val="22"/>
        </w:rPr>
        <w:t>Three hard copies of the county’s combined draft Solid and Hazardous Waste Plans dated 2008, in addition to the complete electronic submission provided on April 23, 2009.</w:t>
      </w:r>
      <w:r w:rsidRPr="009A0E34">
        <w:rPr>
          <w:color w:val="FF0000"/>
          <w:sz w:val="22"/>
          <w:szCs w:val="22"/>
        </w:rPr>
        <w:t xml:space="preserve"> </w:t>
      </w:r>
    </w:p>
    <w:p w:rsidR="009A0E34" w:rsidRPr="009A0E34" w:rsidRDefault="009A0E34" w:rsidP="009A0E34">
      <w:pPr>
        <w:numPr>
          <w:ilvl w:val="0"/>
          <w:numId w:val="4"/>
        </w:numPr>
        <w:tabs>
          <w:tab w:val="clear" w:pos="1800"/>
        </w:tabs>
        <w:ind w:left="600"/>
        <w:rPr>
          <w:sz w:val="22"/>
          <w:szCs w:val="22"/>
        </w:rPr>
      </w:pPr>
      <w:r w:rsidRPr="009A0E34">
        <w:rPr>
          <w:sz w:val="22"/>
          <w:szCs w:val="22"/>
        </w:rPr>
        <w:t xml:space="preserve">Completed WUTC cost assessment questionnaire, completed in April, 2009. </w:t>
      </w:r>
    </w:p>
    <w:p w:rsidR="009A0E34" w:rsidRPr="009A0E34" w:rsidRDefault="009A0E34" w:rsidP="009A0E34">
      <w:pPr>
        <w:numPr>
          <w:ilvl w:val="0"/>
          <w:numId w:val="4"/>
        </w:numPr>
        <w:tabs>
          <w:tab w:val="clear" w:pos="1800"/>
        </w:tabs>
        <w:ind w:left="600"/>
        <w:rPr>
          <w:color w:val="FF0000"/>
          <w:sz w:val="22"/>
          <w:szCs w:val="22"/>
        </w:rPr>
      </w:pPr>
      <w:r w:rsidRPr="009A0E34">
        <w:rPr>
          <w:sz w:val="22"/>
          <w:szCs w:val="22"/>
        </w:rPr>
        <w:t xml:space="preserve">Evidence of SWAC participation:  </w:t>
      </w:r>
      <w:r>
        <w:rPr>
          <w:sz w:val="22"/>
          <w:szCs w:val="22"/>
        </w:rPr>
        <w:t>See a</w:t>
      </w:r>
      <w:r w:rsidRPr="009A0E34">
        <w:rPr>
          <w:sz w:val="22"/>
          <w:szCs w:val="22"/>
        </w:rPr>
        <w:t xml:space="preserve">ttached SWAC Minutes. </w:t>
      </w:r>
    </w:p>
    <w:p w:rsidR="009A0E34" w:rsidRPr="009A0E34" w:rsidRDefault="009A0E34" w:rsidP="009A0E34">
      <w:pPr>
        <w:numPr>
          <w:ilvl w:val="0"/>
          <w:numId w:val="4"/>
        </w:numPr>
        <w:tabs>
          <w:tab w:val="clear" w:pos="1800"/>
        </w:tabs>
        <w:ind w:left="600"/>
        <w:rPr>
          <w:color w:val="FF0000"/>
          <w:sz w:val="22"/>
          <w:szCs w:val="22"/>
        </w:rPr>
      </w:pPr>
      <w:r w:rsidRPr="009A0E34">
        <w:rPr>
          <w:sz w:val="22"/>
          <w:szCs w:val="22"/>
        </w:rPr>
        <w:t xml:space="preserve">Copy of inter-local agreements with the Cities of Bellingham, Blaine, Everson, Ferndale, Lynden, Nooksack and Sumas. </w:t>
      </w:r>
      <w:r w:rsidRPr="009A0E34">
        <w:rPr>
          <w:color w:val="FF0000"/>
          <w:sz w:val="22"/>
          <w:szCs w:val="22"/>
        </w:rPr>
        <w:t xml:space="preserve"> </w:t>
      </w:r>
      <w:r w:rsidRPr="009A0E34">
        <w:rPr>
          <w:sz w:val="22"/>
          <w:szCs w:val="22"/>
        </w:rPr>
        <w:t>See Appendix D.</w:t>
      </w:r>
      <w:r w:rsidRPr="009A0E34">
        <w:rPr>
          <w:color w:val="FF0000"/>
          <w:sz w:val="22"/>
          <w:szCs w:val="22"/>
        </w:rPr>
        <w:t xml:space="preserve">  </w:t>
      </w:r>
    </w:p>
    <w:p w:rsidR="009A0E34" w:rsidRPr="009A0E34" w:rsidRDefault="009A0E34" w:rsidP="009A0E34">
      <w:pPr>
        <w:numPr>
          <w:ilvl w:val="0"/>
          <w:numId w:val="4"/>
        </w:numPr>
        <w:tabs>
          <w:tab w:val="clear" w:pos="1800"/>
        </w:tabs>
        <w:ind w:left="600"/>
        <w:rPr>
          <w:sz w:val="22"/>
          <w:szCs w:val="22"/>
        </w:rPr>
      </w:pPr>
      <w:r w:rsidRPr="009A0E34">
        <w:rPr>
          <w:sz w:val="22"/>
          <w:szCs w:val="22"/>
        </w:rPr>
        <w:t>Evidence of compliance with SEPA.  See Appendix A.</w:t>
      </w:r>
    </w:p>
    <w:p w:rsidR="009A0E34" w:rsidRPr="009A0E34" w:rsidRDefault="009A0E34" w:rsidP="009A0E34">
      <w:pPr>
        <w:ind w:left="600"/>
        <w:rPr>
          <w:sz w:val="22"/>
          <w:szCs w:val="22"/>
        </w:rPr>
      </w:pPr>
    </w:p>
    <w:p w:rsidR="009A0E34" w:rsidRPr="009A0E34" w:rsidRDefault="009A0E34" w:rsidP="009A0E34">
      <w:pPr>
        <w:rPr>
          <w:sz w:val="22"/>
          <w:szCs w:val="22"/>
        </w:rPr>
      </w:pPr>
      <w:r w:rsidRPr="009A0E34">
        <w:rPr>
          <w:sz w:val="22"/>
          <w:szCs w:val="22"/>
        </w:rPr>
        <w:t>Please acknowledge your receipt of this package and advise when we can expect your comments.</w:t>
      </w:r>
    </w:p>
    <w:p w:rsidR="009A0E34" w:rsidRPr="009A0E34" w:rsidRDefault="009A0E34" w:rsidP="009A0E34">
      <w:pPr>
        <w:rPr>
          <w:sz w:val="22"/>
          <w:szCs w:val="22"/>
        </w:rPr>
      </w:pPr>
    </w:p>
    <w:p w:rsidR="009A0E34" w:rsidRPr="009A0E34" w:rsidRDefault="009A0E34" w:rsidP="009A0E34">
      <w:pPr>
        <w:rPr>
          <w:sz w:val="22"/>
          <w:szCs w:val="22"/>
        </w:rPr>
      </w:pPr>
      <w:r w:rsidRPr="009A0E34">
        <w:rPr>
          <w:sz w:val="22"/>
          <w:szCs w:val="22"/>
        </w:rPr>
        <w:t>Sincerely,</w:t>
      </w:r>
    </w:p>
    <w:p w:rsidR="009A0E34" w:rsidRDefault="009A0E34" w:rsidP="009A0E34"/>
    <w:p w:rsidR="009A0E34" w:rsidRDefault="009A0E34" w:rsidP="009A0E34"/>
    <w:p w:rsidR="009A0E34" w:rsidRPr="009A0E34" w:rsidRDefault="009A0E34" w:rsidP="009A0E34">
      <w:r w:rsidRPr="009A0E34">
        <w:t>Penni Lemperes</w:t>
      </w:r>
      <w:r>
        <w:t>, Solid Waste Specialist</w:t>
      </w:r>
    </w:p>
    <w:p w:rsidR="006D248D" w:rsidRPr="00C51D32" w:rsidRDefault="006D248D">
      <w:pPr>
        <w:rPr>
          <w:rFonts w:ascii="Tahoma" w:hAnsi="Tahoma" w:cs="Tahoma"/>
        </w:rPr>
      </w:pPr>
    </w:p>
    <w:sectPr w:rsidR="006D248D" w:rsidRPr="00C51D32">
      <w:headerReference w:type="default" r:id="rId8"/>
      <w:footerReference w:type="default" r:id="rId9"/>
      <w:pgSz w:w="12240" w:h="15840"/>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534" w:rsidRDefault="00990534">
      <w:r>
        <w:separator/>
      </w:r>
    </w:p>
  </w:endnote>
  <w:endnote w:type="continuationSeparator" w:id="1">
    <w:p w:rsidR="00990534" w:rsidRDefault="00990534">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34" w:rsidRDefault="009A0E34">
    <w:pPr>
      <w:pStyle w:val="Footer"/>
      <w:ind w:hanging="720"/>
    </w:pPr>
    <w:r>
      <w:rPr>
        <w:sz w:val="16"/>
      </w:rPr>
      <w:fldChar w:fldCharType="begin"/>
    </w:r>
    <w:r>
      <w:rPr>
        <w:sz w:val="16"/>
      </w:rPr>
      <w:instrText xml:space="preserve"> FILENAME \p </w:instrText>
    </w:r>
    <w:r>
      <w:rPr>
        <w:sz w:val="16"/>
      </w:rPr>
      <w:fldChar w:fldCharType="separate"/>
    </w:r>
    <w:r>
      <w:rPr>
        <w:noProof/>
        <w:sz w:val="16"/>
      </w:rPr>
      <w:t>H:\SOLIDWST\2009\MEMOS\LETTERHEAD W-LOGO - Abart.doc</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534" w:rsidRDefault="00990534">
      <w:r>
        <w:separator/>
      </w:r>
    </w:p>
  </w:footnote>
  <w:footnote w:type="continuationSeparator" w:id="1">
    <w:p w:rsidR="00990534" w:rsidRDefault="00990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60" w:type="dxa"/>
      <w:tblInd w:w="-972" w:type="dxa"/>
      <w:tblLayout w:type="fixed"/>
      <w:tblLook w:val="0000"/>
    </w:tblPr>
    <w:tblGrid>
      <w:gridCol w:w="4255"/>
      <w:gridCol w:w="2567"/>
      <w:gridCol w:w="4338"/>
    </w:tblGrid>
    <w:tr w:rsidR="009A0E34">
      <w:tblPrEx>
        <w:tblCellMar>
          <w:top w:w="0" w:type="dxa"/>
          <w:bottom w:w="0" w:type="dxa"/>
        </w:tblCellMar>
      </w:tblPrEx>
      <w:trPr>
        <w:cantSplit/>
      </w:trPr>
      <w:tc>
        <w:tcPr>
          <w:tcW w:w="4255" w:type="dxa"/>
        </w:tcPr>
        <w:p w:rsidR="009A0E34" w:rsidRDefault="009A0E34">
          <w:pPr>
            <w:pStyle w:val="Title"/>
            <w:tabs>
              <w:tab w:val="decimal" w:pos="0"/>
            </w:tabs>
            <w:jc w:val="left"/>
            <w:rPr>
              <w:rFonts w:ascii="CG Omega" w:hAnsi="CG Omega"/>
              <w:sz w:val="22"/>
            </w:rPr>
          </w:pPr>
          <w:r>
            <w:rPr>
              <w:rFonts w:ascii="CG Omega" w:hAnsi="CG Omega"/>
              <w:sz w:val="22"/>
            </w:rPr>
            <w:t>WHATCOM COUNTY</w:t>
          </w:r>
        </w:p>
        <w:p w:rsidR="009A0E34" w:rsidRDefault="009A0E34">
          <w:pPr>
            <w:pStyle w:val="Title"/>
            <w:tabs>
              <w:tab w:val="decimal" w:pos="0"/>
            </w:tabs>
            <w:jc w:val="left"/>
            <w:rPr>
              <w:rFonts w:ascii="CG Omega" w:hAnsi="CG Omega"/>
              <w:sz w:val="22"/>
            </w:rPr>
          </w:pPr>
          <w:r>
            <w:rPr>
              <w:rFonts w:ascii="CG Omega" w:hAnsi="CG Omega"/>
              <w:sz w:val="22"/>
            </w:rPr>
            <w:t>PUBLIC WORKS DEPARTMENT</w:t>
          </w:r>
        </w:p>
        <w:p w:rsidR="009A0E34" w:rsidRDefault="009A0E34">
          <w:pPr>
            <w:pStyle w:val="Title"/>
            <w:tabs>
              <w:tab w:val="decimal" w:pos="0"/>
            </w:tabs>
            <w:jc w:val="left"/>
            <w:rPr>
              <w:rFonts w:ascii="CG Omega" w:hAnsi="CG Omega"/>
              <w:sz w:val="22"/>
            </w:rPr>
          </w:pPr>
          <w:r>
            <w:rPr>
              <w:rFonts w:ascii="CG Omega" w:hAnsi="CG Omega"/>
              <w:sz w:val="22"/>
            </w:rPr>
            <w:t>FRANK ABART</w:t>
          </w:r>
        </w:p>
        <w:p w:rsidR="009A0E34" w:rsidRDefault="009A0E34">
          <w:pPr>
            <w:pStyle w:val="Title"/>
            <w:tabs>
              <w:tab w:val="decimal" w:pos="0"/>
            </w:tabs>
            <w:jc w:val="left"/>
            <w:rPr>
              <w:smallCaps/>
            </w:rPr>
          </w:pPr>
          <w:r>
            <w:rPr>
              <w:rFonts w:ascii="CG Omega" w:hAnsi="CG Omega"/>
              <w:smallCaps/>
              <w:sz w:val="22"/>
            </w:rPr>
            <w:t>Administrator</w:t>
          </w:r>
        </w:p>
      </w:tc>
      <w:tc>
        <w:tcPr>
          <w:tcW w:w="2567" w:type="dxa"/>
        </w:tcPr>
        <w:p w:rsidR="009A0E34" w:rsidRDefault="006542B1">
          <w:pPr>
            <w:pStyle w:val="Title"/>
            <w:rPr>
              <w:b w:val="0"/>
            </w:rPr>
          </w:pPr>
          <w:r>
            <w:rPr>
              <w:noProof/>
            </w:rPr>
            <w:drawing>
              <wp:inline distT="0" distB="0" distL="0" distR="0">
                <wp:extent cx="971550" cy="971550"/>
                <wp:effectExtent l="19050" t="0" r="0" b="0"/>
                <wp:docPr id="1" name="Picture 1" descr="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logo"/>
                        <pic:cNvPicPr>
                          <a:picLocks noChangeAspect="1" noChangeArrowheads="1"/>
                        </pic:cNvPicPr>
                      </pic:nvPicPr>
                      <pic:blipFill>
                        <a:blip r:embed="rId1"/>
                        <a:srcRect/>
                        <a:stretch>
                          <a:fillRect/>
                        </a:stretch>
                      </pic:blipFill>
                      <pic:spPr bwMode="auto">
                        <a:xfrm>
                          <a:off x="0" y="0"/>
                          <a:ext cx="971550" cy="971550"/>
                        </a:xfrm>
                        <a:prstGeom prst="rect">
                          <a:avLst/>
                        </a:prstGeom>
                        <a:noFill/>
                        <a:ln w="9525">
                          <a:noFill/>
                          <a:miter lim="800000"/>
                          <a:headEnd/>
                          <a:tailEnd/>
                        </a:ln>
                      </pic:spPr>
                    </pic:pic>
                  </a:graphicData>
                </a:graphic>
              </wp:inline>
            </w:drawing>
          </w:r>
        </w:p>
      </w:tc>
      <w:tc>
        <w:tcPr>
          <w:tcW w:w="4338" w:type="dxa"/>
        </w:tcPr>
        <w:p w:rsidR="009A0E34" w:rsidRDefault="009A0E34">
          <w:pPr>
            <w:pStyle w:val="Heading1"/>
            <w:widowControl w:val="0"/>
            <w:tabs>
              <w:tab w:val="center" w:pos="3240"/>
              <w:tab w:val="right" w:pos="6480"/>
            </w:tabs>
            <w:ind w:right="252"/>
            <w:jc w:val="right"/>
            <w:rPr>
              <w:rFonts w:ascii="CG Omega" w:eastAsia="Arial Unicode MS" w:hAnsi="CG Omega"/>
              <w:b w:val="0"/>
              <w:bCs/>
            </w:rPr>
          </w:pPr>
          <w:r>
            <w:rPr>
              <w:rFonts w:ascii="CG Omega" w:hAnsi="CG Omega"/>
              <w:bCs/>
              <w:i w:val="0"/>
              <w:snapToGrid w:val="0"/>
              <w:sz w:val="24"/>
            </w:rPr>
            <w:t>ADMINISTRATION</w:t>
          </w:r>
        </w:p>
        <w:p w:rsidR="009A0E34" w:rsidRDefault="009A0E34">
          <w:pPr>
            <w:snapToGrid w:val="0"/>
            <w:ind w:right="252"/>
            <w:jc w:val="right"/>
            <w:rPr>
              <w:rFonts w:ascii="CG Omega" w:hAnsi="CG Omega"/>
              <w:sz w:val="18"/>
            </w:rPr>
          </w:pPr>
          <w:r>
            <w:rPr>
              <w:rFonts w:ascii="CG Omega" w:hAnsi="CG Omega"/>
              <w:sz w:val="18"/>
            </w:rPr>
            <w:t>CIVIC CENTER</w:t>
          </w:r>
        </w:p>
        <w:p w:rsidR="009A0E34" w:rsidRDefault="009A0E34">
          <w:pPr>
            <w:snapToGrid w:val="0"/>
            <w:ind w:right="252"/>
            <w:jc w:val="right"/>
            <w:rPr>
              <w:rFonts w:ascii="CG Omega" w:hAnsi="CG Omega"/>
              <w:sz w:val="18"/>
            </w:rPr>
          </w:pPr>
          <w:r>
            <w:rPr>
              <w:rFonts w:ascii="CG Omega" w:hAnsi="CG Omega"/>
              <w:sz w:val="18"/>
            </w:rPr>
            <w:t>322 N. Commercial Street, Suite 210</w:t>
          </w:r>
        </w:p>
        <w:p w:rsidR="009A0E34" w:rsidRDefault="009A0E34">
          <w:pPr>
            <w:pStyle w:val="Header"/>
            <w:ind w:right="252"/>
            <w:jc w:val="right"/>
            <w:rPr>
              <w:rFonts w:ascii="CG Omega" w:hAnsi="CG Omega"/>
              <w:sz w:val="18"/>
            </w:rPr>
          </w:pPr>
          <w:r>
            <w:rPr>
              <w:rFonts w:ascii="CG Omega" w:hAnsi="CG Omega"/>
              <w:sz w:val="18"/>
            </w:rPr>
            <w:t>Bellingham, WA  98225-4042</w:t>
          </w:r>
        </w:p>
        <w:p w:rsidR="009A0E34" w:rsidRDefault="009A0E34">
          <w:pPr>
            <w:pStyle w:val="Header"/>
            <w:ind w:right="252"/>
            <w:jc w:val="right"/>
            <w:rPr>
              <w:rFonts w:ascii="CG Omega" w:hAnsi="CG Omega"/>
              <w:sz w:val="18"/>
            </w:rPr>
          </w:pPr>
          <w:r>
            <w:rPr>
              <w:rFonts w:ascii="CG Omega" w:hAnsi="CG Omega"/>
              <w:sz w:val="18"/>
            </w:rPr>
            <w:t>Telephone:  (360) 676-6692</w:t>
          </w:r>
        </w:p>
        <w:p w:rsidR="009A0E34" w:rsidRDefault="009A0E34">
          <w:pPr>
            <w:pStyle w:val="Header"/>
            <w:ind w:right="252"/>
            <w:jc w:val="right"/>
            <w:rPr>
              <w:rFonts w:ascii="CG Omega" w:hAnsi="CG Omega"/>
              <w:sz w:val="18"/>
            </w:rPr>
          </w:pPr>
          <w:r>
            <w:rPr>
              <w:rFonts w:ascii="CG Omega" w:hAnsi="CG Omega"/>
              <w:sz w:val="18"/>
            </w:rPr>
            <w:t>FAX:  (360) 738-4561</w:t>
          </w:r>
        </w:p>
        <w:p w:rsidR="009A0E34" w:rsidRDefault="009A0E34">
          <w:pPr>
            <w:pStyle w:val="Header"/>
            <w:ind w:right="252"/>
            <w:jc w:val="right"/>
            <w:rPr>
              <w:rFonts w:ascii="CG Omega" w:hAnsi="CG Omega"/>
              <w:i/>
              <w:iCs/>
              <w:color w:val="000080"/>
              <w:sz w:val="18"/>
              <w:u w:val="single"/>
            </w:rPr>
          </w:pPr>
          <w:hyperlink r:id="rId2" w:history="1">
            <w:r>
              <w:rPr>
                <w:rStyle w:val="Hyperlink"/>
                <w:rFonts w:ascii="CG Omega" w:hAnsi="CG Omega"/>
                <w:i/>
                <w:iCs/>
                <w:sz w:val="18"/>
              </w:rPr>
              <w:t>www.whatcomcounty.us</w:t>
            </w:r>
          </w:hyperlink>
        </w:p>
        <w:p w:rsidR="009A0E34" w:rsidRDefault="009A0E34">
          <w:pPr>
            <w:pStyle w:val="Header"/>
            <w:ind w:right="252"/>
            <w:jc w:val="right"/>
            <w:rPr>
              <w:rFonts w:ascii="CG Omega" w:hAnsi="CG Omega"/>
              <w:i/>
              <w:iCs/>
              <w:color w:val="000080"/>
              <w:sz w:val="22"/>
              <w:u w:val="single"/>
            </w:rPr>
          </w:pPr>
        </w:p>
        <w:p w:rsidR="009A0E34" w:rsidRDefault="009A0E34">
          <w:pPr>
            <w:pStyle w:val="Title"/>
            <w:jc w:val="right"/>
            <w:rPr>
              <w:b w:val="0"/>
            </w:rPr>
          </w:pPr>
          <w:r>
            <w:rPr>
              <w:rFonts w:ascii="CG Omega" w:hAnsi="CG Omega"/>
              <w:sz w:val="22"/>
            </w:rPr>
            <w:t xml:space="preserve"> </w:t>
          </w:r>
        </w:p>
      </w:tc>
    </w:tr>
  </w:tbl>
  <w:p w:rsidR="009A0E34" w:rsidRDefault="009A0E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1"/>
      <w:lvlText w:val="%1."/>
      <w:lvlJc w:val="left"/>
      <w:pPr>
        <w:tabs>
          <w:tab w:val="num" w:pos="720"/>
        </w:tabs>
      </w:pPr>
      <w:rPr>
        <w:rFonts w:ascii="Univers" w:hAnsi="Univers"/>
        <w:sz w:val="22"/>
      </w:rPr>
    </w:lvl>
  </w:abstractNum>
  <w:abstractNum w:abstractNumId="1">
    <w:nsid w:val="42546554"/>
    <w:multiLevelType w:val="singleLevel"/>
    <w:tmpl w:val="207ED5C8"/>
    <w:lvl w:ilvl="0">
      <w:start w:val="2"/>
      <w:numFmt w:val="lowerLetter"/>
      <w:lvlText w:val="%1."/>
      <w:lvlJc w:val="left"/>
      <w:pPr>
        <w:tabs>
          <w:tab w:val="num" w:pos="1800"/>
        </w:tabs>
        <w:ind w:left="1800" w:hanging="360"/>
      </w:pPr>
      <w:rPr>
        <w:rFonts w:hint="default"/>
      </w:rPr>
    </w:lvl>
  </w:abstractNum>
  <w:abstractNum w:abstractNumId="2">
    <w:nsid w:val="529B4304"/>
    <w:multiLevelType w:val="hybridMultilevel"/>
    <w:tmpl w:val="432A370C"/>
    <w:lvl w:ilvl="0" w:tplc="6D468762">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FA228E"/>
    <w:multiLevelType w:val="singleLevel"/>
    <w:tmpl w:val="E4B48A5E"/>
    <w:lvl w:ilvl="0">
      <w:start w:val="8"/>
      <w:numFmt w:val="decimal"/>
      <w:lvlText w:val="%1."/>
      <w:lvlJc w:val="left"/>
      <w:pPr>
        <w:tabs>
          <w:tab w:val="num" w:pos="1440"/>
        </w:tabs>
        <w:ind w:left="1440" w:hanging="720"/>
      </w:pPr>
      <w:rPr>
        <w:rFonts w:hint="default"/>
      </w:rPr>
    </w:lvl>
  </w:abstractNum>
  <w:num w:numId="1">
    <w:abstractNumId w:val="0"/>
    <w:lvlOverride w:ilvl="0">
      <w:startOverride w:val="1"/>
      <w:lvl w:ilvl="0">
        <w:start w:val="1"/>
        <w:numFmt w:val="decimal"/>
        <w:pStyle w:val="1"/>
        <w:lvlText w:val="%1."/>
        <w:lvlJc w:val="left"/>
      </w:lvl>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20"/>
  <w:noPunctuationKerning/>
  <w:characterSpacingControl w:val="doNotCompress"/>
  <w:footnotePr>
    <w:footnote w:id="0"/>
    <w:footnote w:id="1"/>
  </w:footnotePr>
  <w:endnotePr>
    <w:endnote w:id="0"/>
    <w:endnote w:id="1"/>
  </w:endnotePr>
  <w:compat/>
  <w:rsids>
    <w:rsidRoot w:val="00C51D32"/>
    <w:rsid w:val="00467C42"/>
    <w:rsid w:val="006542B1"/>
    <w:rsid w:val="006D248D"/>
    <w:rsid w:val="00990534"/>
    <w:rsid w:val="009A0E34"/>
    <w:rsid w:val="00C51D32"/>
    <w:rsid w:val="00DD7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i/>
      <w:sz w:val="16"/>
      <w:szCs w:val="20"/>
    </w:rPr>
  </w:style>
  <w:style w:type="paragraph" w:styleId="Heading3">
    <w:name w:val="heading 3"/>
    <w:basedOn w:val="Normal"/>
    <w:next w:val="Normal"/>
    <w:qFormat/>
    <w:pPr>
      <w:keepNext/>
      <w:widowControl w:val="0"/>
      <w:ind w:right="360"/>
      <w:jc w:val="center"/>
      <w:outlineLvl w:val="2"/>
    </w:pPr>
    <w:rPr>
      <w:rFonts w:ascii="Univers" w:hAnsi="Univers"/>
      <w:b/>
      <w:snapToGrid w:val="0"/>
      <w:sz w:val="28"/>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720"/>
        <w:tab w:val="left" w:pos="816"/>
      </w:tabs>
      <w:spacing w:before="120" w:after="120"/>
      <w:ind w:firstLine="720"/>
    </w:pPr>
    <w:rPr>
      <w:szCs w:val="20"/>
    </w:rPr>
  </w:style>
  <w:style w:type="paragraph" w:styleId="Footer">
    <w:name w:val="footer"/>
    <w:basedOn w:val="Normal"/>
    <w:semiHidden/>
    <w:pPr>
      <w:tabs>
        <w:tab w:val="center" w:pos="4320"/>
        <w:tab w:val="right" w:pos="8640"/>
      </w:tabs>
    </w:pPr>
    <w:rPr>
      <w:sz w:val="18"/>
      <w:szCs w:val="20"/>
    </w:rPr>
  </w:style>
  <w:style w:type="paragraph" w:styleId="Header">
    <w:name w:val="header"/>
    <w:basedOn w:val="Normal"/>
    <w:semiHidden/>
    <w:pPr>
      <w:tabs>
        <w:tab w:val="right" w:pos="9990"/>
      </w:tabs>
      <w:ind w:right="-634" w:hanging="720"/>
    </w:pPr>
    <w:rPr>
      <w:rFonts w:cs="Arial"/>
      <w:b/>
      <w:szCs w:val="20"/>
    </w:rPr>
  </w:style>
  <w:style w:type="paragraph" w:styleId="Title">
    <w:name w:val="Title"/>
    <w:basedOn w:val="Normal"/>
    <w:qFormat/>
    <w:pPr>
      <w:jc w:val="center"/>
    </w:pPr>
    <w:rPr>
      <w:rFonts w:ascii="Arial" w:hAnsi="Arial"/>
      <w:b/>
      <w:sz w:val="28"/>
      <w:szCs w:val="20"/>
    </w:rPr>
  </w:style>
  <w:style w:type="character" w:styleId="Hyperlink">
    <w:name w:val="Hyperlink"/>
    <w:basedOn w:val="DefaultParagraphFont"/>
    <w:semiHidden/>
    <w:rPr>
      <w:color w:val="0000FF"/>
      <w:u w:val="single"/>
    </w:rPr>
  </w:style>
  <w:style w:type="paragraph" w:customStyle="1" w:styleId="1">
    <w:name w:val="1"/>
    <w:aliases w:val="2,3"/>
    <w:basedOn w:val="Normal"/>
    <w:pPr>
      <w:widowControl w:val="0"/>
      <w:numPr>
        <w:numId w:val="1"/>
      </w:numPr>
      <w:ind w:left="720" w:hanging="720"/>
    </w:pPr>
    <w:rPr>
      <w:snapToGrid w:val="0"/>
      <w:szCs w:val="20"/>
    </w:rPr>
  </w:style>
  <w:style w:type="paragraph" w:styleId="BodyText">
    <w:name w:val="Body Text"/>
    <w:basedOn w:val="Normal"/>
    <w:semiHidden/>
    <w:pPr>
      <w:tabs>
        <w:tab w:val="center" w:pos="5400"/>
      </w:tabs>
      <w:ind w:right="360"/>
    </w:pPr>
    <w:rPr>
      <w:rFonts w:ascii="Univers" w:hAnsi="Univers"/>
      <w: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hyperlink" Target="http://www.whatcomcounty.u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227</IndustryCode>
    <CaseStatus xmlns="dc463f71-b30c-4ab2-9473-d307f9d35888">Closed</CaseStatus>
    <OpenedDate xmlns="dc463f71-b30c-4ab2-9473-d307f9d35888">2009-05-11T07:00:00+00:00</OpenedDate>
    <Date1 xmlns="dc463f71-b30c-4ab2-9473-d307f9d35888">2009-05-11T07:00:00+00:00</Date1>
    <IsDocumentOrder xmlns="dc463f71-b30c-4ab2-9473-d307f9d35888" xsi:nil="true"/>
    <IsHighlyConfidential xmlns="dc463f71-b30c-4ab2-9473-d307f9d35888">false</IsHighlyConfidential>
    <CaseCompanyNames xmlns="dc463f71-b30c-4ab2-9473-d307f9d35888">Whatcom County</CaseCompanyNames>
    <DocketNumber xmlns="dc463f71-b30c-4ab2-9473-d307f9d35888">090718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E20C569429514580652F8D491B7F21" ma:contentTypeVersion="131" ma:contentTypeDescription="" ma:contentTypeScope="" ma:versionID="50461da2ccc46749977730efc0a247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2C0DA-A3C5-4B15-B3B0-4AD74ECCADA3}"/>
</file>

<file path=customXml/itemProps2.xml><?xml version="1.0" encoding="utf-8"?>
<ds:datastoreItem xmlns:ds="http://schemas.openxmlformats.org/officeDocument/2006/customXml" ds:itemID="{E8EBF8EC-724A-4A44-9F49-A725B253DF98}"/>
</file>

<file path=customXml/itemProps3.xml><?xml version="1.0" encoding="utf-8"?>
<ds:datastoreItem xmlns:ds="http://schemas.openxmlformats.org/officeDocument/2006/customXml" ds:itemID="{9E43365D-B0C2-44A1-B6C1-8F192AA5A93C}"/>
</file>

<file path=customXml/itemProps4.xml><?xml version="1.0" encoding="utf-8"?>
<ds:datastoreItem xmlns:ds="http://schemas.openxmlformats.org/officeDocument/2006/customXml" ds:itemID="{BE849B90-933A-4037-8920-B2EAC2FC163E}"/>
</file>

<file path=customXml/itemProps5.xml><?xml version="1.0" encoding="utf-8"?>
<ds:datastoreItem xmlns:ds="http://schemas.openxmlformats.org/officeDocument/2006/customXml" ds:itemID="{51D2ACF3-A020-43AC-956B-D2304BD267E4}"/>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March 9, 2006</vt:lpstr>
    </vt:vector>
  </TitlesOfParts>
  <Company>Whatcom County</Company>
  <LinksUpToDate>false</LinksUpToDate>
  <CharactersWithSpaces>1975</CharactersWithSpaces>
  <SharedDoc>false</SharedDoc>
  <HLinks>
    <vt:vector size="6" baseType="variant">
      <vt:variant>
        <vt:i4>1114140</vt:i4>
      </vt:variant>
      <vt:variant>
        <vt:i4>0</vt:i4>
      </vt:variant>
      <vt:variant>
        <vt:i4>0</vt:i4>
      </vt:variant>
      <vt:variant>
        <vt:i4>5</vt:i4>
      </vt:variant>
      <vt:variant>
        <vt:lpwstr>http://www.whatcomcounty.us/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9, 2006</dc:title>
  <dc:subject/>
  <dc:creator>Penny Harrison</dc:creator>
  <cp:keywords/>
  <dc:description/>
  <cp:lastModifiedBy>Catherine Hudspeth</cp:lastModifiedBy>
  <cp:revision>2</cp:revision>
  <cp:lastPrinted>2009-04-28T22:19:00Z</cp:lastPrinted>
  <dcterms:created xsi:type="dcterms:W3CDTF">2009-05-12T16:17:00Z</dcterms:created>
  <dcterms:modified xsi:type="dcterms:W3CDTF">2009-05-12T16:17:00Z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0x0101006E56B4D1795A2E4DB2F0B01679ED314A00B3E20C569429514580652F8D491B7F21</vt:lpwstr>
  </property>
  <property fmtid="{D5CDD505-2E9C-101B-9397-08002B2CF9AE}" pid="3" name="_docset_NoMedatataSyncRequired">
    <vt:lpwstr>False</vt:lpwstr>
  </property>
</Properties>
</file>