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8D" w:rsidRPr="00010A8E" w:rsidRDefault="00E1618D" w:rsidP="00E161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010A8E">
        <w:rPr>
          <w:sz w:val="24"/>
        </w:rPr>
        <w:t>Agenda Date:</w:t>
      </w:r>
      <w:r w:rsidRPr="00010A8E">
        <w:rPr>
          <w:sz w:val="24"/>
        </w:rPr>
        <w:tab/>
      </w:r>
      <w:r w:rsidRPr="00010A8E">
        <w:rPr>
          <w:sz w:val="24"/>
        </w:rPr>
        <w:tab/>
      </w:r>
      <w:r w:rsidR="00010A8E" w:rsidRPr="00010A8E">
        <w:rPr>
          <w:sz w:val="24"/>
        </w:rPr>
        <w:t>May 28</w:t>
      </w:r>
      <w:r w:rsidRPr="00010A8E">
        <w:rPr>
          <w:sz w:val="24"/>
        </w:rPr>
        <w:t>, 200</w:t>
      </w:r>
      <w:r w:rsidR="00010A8E" w:rsidRPr="00010A8E">
        <w:rPr>
          <w:sz w:val="24"/>
        </w:rPr>
        <w:t>9</w:t>
      </w:r>
      <w:r w:rsidRPr="00010A8E">
        <w:rPr>
          <w:sz w:val="24"/>
        </w:rPr>
        <w:tab/>
      </w: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010A8E">
        <w:rPr>
          <w:sz w:val="24"/>
        </w:rPr>
        <w:t>Item Number:</w:t>
      </w:r>
      <w:r w:rsidRPr="00010A8E">
        <w:rPr>
          <w:sz w:val="24"/>
        </w:rPr>
        <w:tab/>
      </w:r>
      <w:r w:rsidRPr="00010A8E">
        <w:rPr>
          <w:sz w:val="24"/>
        </w:rPr>
        <w:tab/>
      </w:r>
      <w:r w:rsidR="002A3D51">
        <w:rPr>
          <w:sz w:val="24"/>
        </w:rPr>
        <w:t>A</w:t>
      </w:r>
      <w:r w:rsidR="00F005B9">
        <w:rPr>
          <w:sz w:val="24"/>
        </w:rPr>
        <w:t>6</w:t>
      </w:r>
      <w:r w:rsidRPr="00010A8E">
        <w:rPr>
          <w:sz w:val="24"/>
        </w:rPr>
        <w:tab/>
      </w:r>
      <w:r w:rsidRPr="00010A8E">
        <w:rPr>
          <w:sz w:val="24"/>
        </w:rPr>
        <w:tab/>
      </w:r>
      <w:r w:rsidRPr="00010A8E">
        <w:rPr>
          <w:sz w:val="24"/>
        </w:rPr>
        <w:tab/>
      </w:r>
      <w:r w:rsidRPr="00010A8E">
        <w:rPr>
          <w:sz w:val="24"/>
        </w:rPr>
        <w:tab/>
      </w:r>
      <w:r w:rsidRPr="00010A8E">
        <w:rPr>
          <w:sz w:val="24"/>
        </w:rPr>
        <w:tab/>
      </w: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010A8E">
        <w:rPr>
          <w:b/>
          <w:bCs/>
          <w:sz w:val="24"/>
        </w:rPr>
        <w:t xml:space="preserve">Docket: </w:t>
      </w:r>
      <w:r w:rsidRPr="00010A8E">
        <w:rPr>
          <w:b/>
          <w:bCs/>
          <w:sz w:val="24"/>
        </w:rPr>
        <w:tab/>
      </w:r>
      <w:r w:rsidRPr="00010A8E">
        <w:rPr>
          <w:b/>
          <w:bCs/>
          <w:sz w:val="24"/>
        </w:rPr>
        <w:tab/>
        <w:t>UW-0</w:t>
      </w:r>
      <w:r w:rsidR="00010A8E" w:rsidRPr="00010A8E">
        <w:rPr>
          <w:b/>
          <w:bCs/>
          <w:sz w:val="24"/>
        </w:rPr>
        <w:t>90455</w:t>
      </w: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10A8E">
        <w:rPr>
          <w:sz w:val="24"/>
        </w:rPr>
        <w:t>Company Name:</w:t>
      </w:r>
      <w:r w:rsidRPr="00010A8E">
        <w:rPr>
          <w:sz w:val="24"/>
        </w:rPr>
        <w:tab/>
      </w:r>
      <w:r w:rsidR="00010A8E" w:rsidRPr="00010A8E">
        <w:rPr>
          <w:sz w:val="24"/>
        </w:rPr>
        <w:t xml:space="preserve">Company </w:t>
      </w:r>
      <w:r w:rsidR="00CF3650" w:rsidRPr="00010A8E">
        <w:rPr>
          <w:sz w:val="24"/>
        </w:rPr>
        <w:t>Seventy</w:t>
      </w:r>
      <w:r w:rsidR="00CF3650">
        <w:rPr>
          <w:sz w:val="24"/>
        </w:rPr>
        <w:t>-Nine</w:t>
      </w:r>
      <w:r w:rsidR="003D6988">
        <w:rPr>
          <w:sz w:val="24"/>
        </w:rPr>
        <w:t xml:space="preserve"> </w:t>
      </w:r>
      <w:r w:rsidR="00010A8E" w:rsidRPr="00010A8E">
        <w:rPr>
          <w:sz w:val="24"/>
        </w:rPr>
        <w:t>dba Red Mountain Water Association</w:t>
      </w: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10A8E">
        <w:rPr>
          <w:sz w:val="24"/>
          <w:u w:val="single"/>
        </w:rPr>
        <w:t>Staff:</w:t>
      </w:r>
      <w:r w:rsidRPr="00010A8E">
        <w:rPr>
          <w:sz w:val="24"/>
        </w:rPr>
        <w:tab/>
      </w:r>
      <w:r w:rsidRPr="00010A8E">
        <w:rPr>
          <w:sz w:val="24"/>
        </w:rPr>
        <w:tab/>
      </w:r>
      <w:r w:rsidRPr="00010A8E">
        <w:rPr>
          <w:sz w:val="24"/>
        </w:rPr>
        <w:tab/>
        <w:t>Chris Mickelson, Regulatory Analyst</w:t>
      </w: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10A8E">
        <w:rPr>
          <w:sz w:val="24"/>
        </w:rPr>
        <w:tab/>
      </w:r>
      <w:r w:rsidRPr="00010A8E">
        <w:rPr>
          <w:sz w:val="24"/>
        </w:rPr>
        <w:tab/>
      </w:r>
      <w:r w:rsidRPr="00010A8E">
        <w:rPr>
          <w:sz w:val="24"/>
        </w:rPr>
        <w:tab/>
        <w:t xml:space="preserve">Dennis Shutler, </w:t>
      </w:r>
      <w:r w:rsidR="00685087">
        <w:rPr>
          <w:sz w:val="24"/>
        </w:rPr>
        <w:t>Consumer Protection Staff</w:t>
      </w: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010A8E">
        <w:rPr>
          <w:b/>
          <w:sz w:val="24"/>
          <w:u w:val="single"/>
        </w:rPr>
        <w:t>Recommendations</w:t>
      </w:r>
    </w:p>
    <w:p w:rsidR="00F90724" w:rsidRPr="00010A8E" w:rsidRDefault="00F90724" w:rsidP="00F90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1618D" w:rsidRPr="00010A8E" w:rsidRDefault="00897C69" w:rsidP="00F90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10A8E">
        <w:rPr>
          <w:sz w:val="24"/>
        </w:rPr>
        <w:t>Take no action</w:t>
      </w:r>
      <w:r w:rsidR="00E525C2">
        <w:rPr>
          <w:sz w:val="24"/>
        </w:rPr>
        <w:t>,</w:t>
      </w:r>
      <w:r w:rsidRPr="00010A8E">
        <w:rPr>
          <w:sz w:val="24"/>
        </w:rPr>
        <w:t xml:space="preserve"> allowing</w:t>
      </w:r>
      <w:r w:rsidR="00E1618D" w:rsidRPr="00010A8E">
        <w:rPr>
          <w:sz w:val="24"/>
        </w:rPr>
        <w:t xml:space="preserve"> the </w:t>
      </w:r>
      <w:r w:rsidR="00154DF3">
        <w:rPr>
          <w:sz w:val="24"/>
        </w:rPr>
        <w:t>proposed</w:t>
      </w:r>
      <w:r w:rsidR="00E1618D" w:rsidRPr="00010A8E">
        <w:rPr>
          <w:sz w:val="24"/>
        </w:rPr>
        <w:t xml:space="preserve"> rates to become effective </w:t>
      </w:r>
      <w:r w:rsidR="00010A8E" w:rsidRPr="00010A8E">
        <w:rPr>
          <w:sz w:val="24"/>
        </w:rPr>
        <w:t xml:space="preserve">June </w:t>
      </w:r>
      <w:r w:rsidR="00E1618D" w:rsidRPr="00010A8E">
        <w:rPr>
          <w:sz w:val="24"/>
        </w:rPr>
        <w:t>1, 200</w:t>
      </w:r>
      <w:r w:rsidR="00010A8E" w:rsidRPr="00010A8E">
        <w:rPr>
          <w:sz w:val="24"/>
        </w:rPr>
        <w:t>9</w:t>
      </w:r>
      <w:r w:rsidR="00B7601D" w:rsidRPr="00010A8E">
        <w:rPr>
          <w:sz w:val="24"/>
        </w:rPr>
        <w:t>, by operation of law</w:t>
      </w:r>
      <w:r w:rsidR="00F90724" w:rsidRPr="00010A8E">
        <w:rPr>
          <w:sz w:val="24"/>
        </w:rPr>
        <w:t>.</w:t>
      </w:r>
    </w:p>
    <w:p w:rsidR="00E1618D" w:rsidRPr="00010A8E" w:rsidRDefault="00E1618D" w:rsidP="00B760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10A8E">
        <w:rPr>
          <w:b/>
          <w:bCs/>
          <w:sz w:val="24"/>
          <w:u w:val="single"/>
        </w:rPr>
        <w:t>Discussion</w:t>
      </w:r>
    </w:p>
    <w:p w:rsidR="00E1618D" w:rsidRPr="00010A8E" w:rsidRDefault="00E1618D" w:rsidP="00E161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1618D" w:rsidRPr="00010A8E" w:rsidRDefault="00E1618D" w:rsidP="00E1618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10A8E">
        <w:rPr>
          <w:rFonts w:ascii="Times New Roman" w:hAnsi="Times New Roman"/>
        </w:rPr>
        <w:t xml:space="preserve">On </w:t>
      </w:r>
      <w:r w:rsidR="003D6988">
        <w:rPr>
          <w:rFonts w:ascii="Times New Roman" w:hAnsi="Times New Roman"/>
        </w:rPr>
        <w:t>March 30</w:t>
      </w:r>
      <w:r w:rsidRPr="00010A8E">
        <w:rPr>
          <w:rFonts w:ascii="Times New Roman" w:hAnsi="Times New Roman"/>
        </w:rPr>
        <w:t>, 200</w:t>
      </w:r>
      <w:r w:rsidR="003D6988">
        <w:rPr>
          <w:rFonts w:ascii="Times New Roman" w:hAnsi="Times New Roman"/>
        </w:rPr>
        <w:t>9</w:t>
      </w:r>
      <w:r w:rsidRPr="00010A8E">
        <w:rPr>
          <w:rFonts w:ascii="Times New Roman" w:hAnsi="Times New Roman"/>
        </w:rPr>
        <w:t xml:space="preserve">, </w:t>
      </w:r>
      <w:r w:rsidR="003D6988">
        <w:rPr>
          <w:rFonts w:ascii="Times New Roman" w:hAnsi="Times New Roman"/>
        </w:rPr>
        <w:t>Company Seventy</w:t>
      </w:r>
      <w:r w:rsidR="00CF3650">
        <w:rPr>
          <w:rFonts w:ascii="Times New Roman" w:hAnsi="Times New Roman"/>
        </w:rPr>
        <w:t>-</w:t>
      </w:r>
      <w:r w:rsidR="003D6988">
        <w:rPr>
          <w:rFonts w:ascii="Times New Roman" w:hAnsi="Times New Roman"/>
        </w:rPr>
        <w:t xml:space="preserve">Nine dba Red Mountain Water Association (Red Mountain </w:t>
      </w:r>
      <w:r w:rsidRPr="00010A8E">
        <w:rPr>
          <w:rFonts w:ascii="Times New Roman" w:hAnsi="Times New Roman"/>
        </w:rPr>
        <w:t>or company)</w:t>
      </w:r>
      <w:r w:rsidR="00897C69" w:rsidRPr="00010A8E">
        <w:rPr>
          <w:rFonts w:ascii="Times New Roman" w:hAnsi="Times New Roman"/>
        </w:rPr>
        <w:t>,</w:t>
      </w:r>
      <w:r w:rsidRPr="00010A8E">
        <w:rPr>
          <w:rFonts w:ascii="Times New Roman" w:hAnsi="Times New Roman"/>
        </w:rPr>
        <w:t xml:space="preserve"> filed </w:t>
      </w:r>
      <w:r w:rsidR="003D6988">
        <w:rPr>
          <w:rFonts w:ascii="Times New Roman" w:hAnsi="Times New Roman"/>
        </w:rPr>
        <w:t xml:space="preserve">with the Utilities and Transportation Commission (commission) tariff revisions proposing to increase </w:t>
      </w:r>
      <w:r w:rsidRPr="00010A8E">
        <w:rPr>
          <w:rFonts w:ascii="Times New Roman" w:hAnsi="Times New Roman"/>
        </w:rPr>
        <w:t>rate</w:t>
      </w:r>
      <w:r w:rsidR="003D6988">
        <w:rPr>
          <w:rFonts w:ascii="Times New Roman" w:hAnsi="Times New Roman"/>
        </w:rPr>
        <w:t xml:space="preserve">s to generate </w:t>
      </w:r>
      <w:r w:rsidRPr="00010A8E">
        <w:rPr>
          <w:rFonts w:ascii="Times New Roman" w:hAnsi="Times New Roman"/>
        </w:rPr>
        <w:t>$</w:t>
      </w:r>
      <w:r w:rsidR="003D6988">
        <w:rPr>
          <w:rFonts w:ascii="Times New Roman" w:hAnsi="Times New Roman"/>
        </w:rPr>
        <w:t>10</w:t>
      </w:r>
      <w:r w:rsidRPr="00010A8E">
        <w:rPr>
          <w:rFonts w:ascii="Times New Roman" w:hAnsi="Times New Roman"/>
        </w:rPr>
        <w:t>,</w:t>
      </w:r>
      <w:r w:rsidR="003D6988">
        <w:rPr>
          <w:rFonts w:ascii="Times New Roman" w:hAnsi="Times New Roman"/>
        </w:rPr>
        <w:t>00</w:t>
      </w:r>
      <w:r w:rsidRPr="00010A8E">
        <w:rPr>
          <w:rFonts w:ascii="Times New Roman" w:hAnsi="Times New Roman"/>
        </w:rPr>
        <w:t>0 (</w:t>
      </w:r>
      <w:r w:rsidR="003D6988">
        <w:rPr>
          <w:rFonts w:ascii="Times New Roman" w:hAnsi="Times New Roman"/>
        </w:rPr>
        <w:t>20</w:t>
      </w:r>
      <w:r w:rsidRPr="00010A8E">
        <w:rPr>
          <w:rFonts w:ascii="Times New Roman" w:hAnsi="Times New Roman"/>
        </w:rPr>
        <w:t xml:space="preserve"> percent) </w:t>
      </w:r>
      <w:r w:rsidR="000102D4">
        <w:rPr>
          <w:rFonts w:ascii="Times New Roman" w:hAnsi="Times New Roman"/>
        </w:rPr>
        <w:t xml:space="preserve">in </w:t>
      </w:r>
      <w:r w:rsidR="00B7601D" w:rsidRPr="00010A8E">
        <w:rPr>
          <w:rFonts w:ascii="Times New Roman" w:hAnsi="Times New Roman"/>
        </w:rPr>
        <w:t xml:space="preserve">additional </w:t>
      </w:r>
      <w:r w:rsidR="003D6988">
        <w:rPr>
          <w:rFonts w:ascii="Times New Roman" w:hAnsi="Times New Roman"/>
        </w:rPr>
        <w:t xml:space="preserve">annual </w:t>
      </w:r>
      <w:r w:rsidRPr="00010A8E">
        <w:rPr>
          <w:rFonts w:ascii="Times New Roman" w:hAnsi="Times New Roman"/>
        </w:rPr>
        <w:t xml:space="preserve">revenue. </w:t>
      </w:r>
      <w:r w:rsidR="003D6988">
        <w:rPr>
          <w:rFonts w:ascii="Times New Roman" w:hAnsi="Times New Roman"/>
        </w:rPr>
        <w:t xml:space="preserve">The company </w:t>
      </w:r>
      <w:r w:rsidRPr="00010A8E">
        <w:rPr>
          <w:rFonts w:ascii="Times New Roman" w:hAnsi="Times New Roman"/>
        </w:rPr>
        <w:t xml:space="preserve">serves </w:t>
      </w:r>
      <w:r w:rsidR="003D6988">
        <w:rPr>
          <w:rFonts w:ascii="Times New Roman" w:hAnsi="Times New Roman"/>
        </w:rPr>
        <w:t>8</w:t>
      </w:r>
      <w:r w:rsidR="00470B16">
        <w:rPr>
          <w:rFonts w:ascii="Times New Roman" w:hAnsi="Times New Roman"/>
        </w:rPr>
        <w:t>4</w:t>
      </w:r>
      <w:r w:rsidRPr="00010A8E">
        <w:rPr>
          <w:rFonts w:ascii="Times New Roman" w:hAnsi="Times New Roman"/>
        </w:rPr>
        <w:t xml:space="preserve"> customers near </w:t>
      </w:r>
      <w:r w:rsidR="003D6988">
        <w:rPr>
          <w:rFonts w:ascii="Times New Roman" w:hAnsi="Times New Roman"/>
        </w:rPr>
        <w:t>Richland</w:t>
      </w:r>
      <w:r w:rsidR="00E525C2">
        <w:rPr>
          <w:rFonts w:ascii="Times New Roman" w:hAnsi="Times New Roman"/>
        </w:rPr>
        <w:t>,</w:t>
      </w:r>
      <w:r w:rsidR="003D6988">
        <w:rPr>
          <w:rFonts w:ascii="Times New Roman" w:hAnsi="Times New Roman"/>
        </w:rPr>
        <w:t xml:space="preserve"> lo</w:t>
      </w:r>
      <w:r w:rsidRPr="00010A8E">
        <w:rPr>
          <w:rFonts w:ascii="Times New Roman" w:hAnsi="Times New Roman"/>
        </w:rPr>
        <w:t xml:space="preserve">cated in </w:t>
      </w:r>
      <w:r w:rsidR="00470B16">
        <w:rPr>
          <w:rFonts w:ascii="Times New Roman" w:hAnsi="Times New Roman"/>
        </w:rPr>
        <w:t>Benton</w:t>
      </w:r>
      <w:r w:rsidRPr="00010A8E">
        <w:rPr>
          <w:rFonts w:ascii="Times New Roman" w:hAnsi="Times New Roman"/>
        </w:rPr>
        <w:t xml:space="preserve"> County.</w:t>
      </w:r>
      <w:r w:rsidR="00453DC8">
        <w:rPr>
          <w:rFonts w:ascii="Times New Roman" w:hAnsi="Times New Roman"/>
        </w:rPr>
        <w:t xml:space="preserve"> The proposed rates are prompted by increased cost</w:t>
      </w:r>
      <w:r w:rsidR="00E525C2">
        <w:rPr>
          <w:rFonts w:ascii="Times New Roman" w:hAnsi="Times New Roman"/>
        </w:rPr>
        <w:t>s</w:t>
      </w:r>
      <w:r w:rsidR="00453DC8">
        <w:rPr>
          <w:rFonts w:ascii="Times New Roman" w:hAnsi="Times New Roman"/>
        </w:rPr>
        <w:t xml:space="preserve"> of operations and the installment of a new well and pump.</w:t>
      </w:r>
      <w:r w:rsidR="00B7601D" w:rsidRPr="00010A8E">
        <w:rPr>
          <w:rFonts w:ascii="Times New Roman" w:hAnsi="Times New Roman"/>
        </w:rPr>
        <w:t xml:space="preserve"> </w:t>
      </w:r>
      <w:r w:rsidR="003D6988">
        <w:rPr>
          <w:rFonts w:ascii="Times New Roman" w:hAnsi="Times New Roman"/>
        </w:rPr>
        <w:t>The company</w:t>
      </w:r>
      <w:r w:rsidR="00B7601D" w:rsidRPr="00010A8E">
        <w:rPr>
          <w:rFonts w:ascii="Times New Roman" w:hAnsi="Times New Roman"/>
        </w:rPr>
        <w:t xml:space="preserve">’s last general rate increase became effective </w:t>
      </w:r>
      <w:r w:rsidR="00470B16">
        <w:rPr>
          <w:rFonts w:ascii="Times New Roman" w:hAnsi="Times New Roman"/>
        </w:rPr>
        <w:t xml:space="preserve">August </w:t>
      </w:r>
      <w:r w:rsidR="00B7601D" w:rsidRPr="00010A8E">
        <w:rPr>
          <w:rFonts w:ascii="Times New Roman" w:hAnsi="Times New Roman"/>
        </w:rPr>
        <w:t xml:space="preserve">1, </w:t>
      </w:r>
      <w:r w:rsidR="00470B16">
        <w:rPr>
          <w:rFonts w:ascii="Times New Roman" w:hAnsi="Times New Roman"/>
        </w:rPr>
        <w:t>199</w:t>
      </w:r>
      <w:r w:rsidR="00B7601D" w:rsidRPr="00010A8E">
        <w:rPr>
          <w:rFonts w:ascii="Times New Roman" w:hAnsi="Times New Roman"/>
        </w:rPr>
        <w:t>4.</w:t>
      </w:r>
    </w:p>
    <w:p w:rsidR="00E1618D" w:rsidRDefault="00E1618D" w:rsidP="00E1618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F3650" w:rsidRDefault="00CF3650" w:rsidP="00010A8E">
      <w:pPr>
        <w:rPr>
          <w:sz w:val="24"/>
        </w:rPr>
      </w:pPr>
      <w:r w:rsidRPr="00CF3650">
        <w:rPr>
          <w:sz w:val="24"/>
        </w:rPr>
        <w:t>The pr</w:t>
      </w:r>
      <w:r>
        <w:rPr>
          <w:sz w:val="24"/>
        </w:rPr>
        <w:t>oposed rate design removes the 6,0</w:t>
      </w:r>
      <w:r w:rsidRPr="00CF3650">
        <w:rPr>
          <w:sz w:val="24"/>
        </w:rPr>
        <w:t xml:space="preserve">00-gallon usage allowance </w:t>
      </w:r>
      <w:r w:rsidR="006B0C39">
        <w:rPr>
          <w:sz w:val="24"/>
        </w:rPr>
        <w:t xml:space="preserve">from </w:t>
      </w:r>
      <w:r w:rsidRPr="00CF3650">
        <w:rPr>
          <w:sz w:val="24"/>
        </w:rPr>
        <w:t>the base charge</w:t>
      </w:r>
      <w:r w:rsidR="00F31A1D">
        <w:rPr>
          <w:sz w:val="24"/>
        </w:rPr>
        <w:t xml:space="preserve">, </w:t>
      </w:r>
      <w:r w:rsidRPr="00CF3650">
        <w:rPr>
          <w:sz w:val="24"/>
        </w:rPr>
        <w:t xml:space="preserve">adds </w:t>
      </w:r>
      <w:r>
        <w:rPr>
          <w:sz w:val="24"/>
        </w:rPr>
        <w:t xml:space="preserve">two additional </w:t>
      </w:r>
      <w:r w:rsidRPr="00CF3650">
        <w:rPr>
          <w:sz w:val="24"/>
        </w:rPr>
        <w:t>usage block</w:t>
      </w:r>
      <w:r>
        <w:rPr>
          <w:sz w:val="24"/>
        </w:rPr>
        <w:t>s</w:t>
      </w:r>
      <w:r w:rsidR="00F31A1D">
        <w:rPr>
          <w:sz w:val="24"/>
        </w:rPr>
        <w:t xml:space="preserve">, and </w:t>
      </w:r>
      <w:r w:rsidR="00E525C2">
        <w:rPr>
          <w:sz w:val="24"/>
        </w:rPr>
        <w:t xml:space="preserve">adds </w:t>
      </w:r>
      <w:r w:rsidR="00F31A1D">
        <w:rPr>
          <w:sz w:val="24"/>
        </w:rPr>
        <w:t>upsize meter rates</w:t>
      </w:r>
      <w:r w:rsidRPr="00CF3650">
        <w:rPr>
          <w:sz w:val="24"/>
        </w:rPr>
        <w:t xml:space="preserve"> to encourage conservation.</w:t>
      </w:r>
      <w:r>
        <w:rPr>
          <w:sz w:val="24"/>
        </w:rPr>
        <w:t xml:space="preserve"> </w:t>
      </w:r>
      <w:r w:rsidRPr="00CF3650">
        <w:rPr>
          <w:sz w:val="24"/>
        </w:rPr>
        <w:t>All customers receive metered service.</w:t>
      </w:r>
    </w:p>
    <w:p w:rsidR="00CF3650" w:rsidRDefault="00CF3650" w:rsidP="00010A8E">
      <w:pPr>
        <w:rPr>
          <w:sz w:val="24"/>
        </w:rPr>
      </w:pPr>
    </w:p>
    <w:p w:rsidR="00A7156F" w:rsidRDefault="00A7156F" w:rsidP="00010A8E">
      <w:pPr>
        <w:rPr>
          <w:sz w:val="24"/>
        </w:rPr>
      </w:pPr>
      <w:r>
        <w:rPr>
          <w:b/>
          <w:bCs/>
          <w:sz w:val="24"/>
          <w:u w:val="single"/>
        </w:rPr>
        <w:t>Customer Comments</w:t>
      </w:r>
    </w:p>
    <w:p w:rsidR="00A7156F" w:rsidRDefault="00A7156F" w:rsidP="00010A8E">
      <w:pPr>
        <w:rPr>
          <w:sz w:val="24"/>
        </w:rPr>
      </w:pPr>
    </w:p>
    <w:p w:rsidR="00010A8E" w:rsidRDefault="00010A8E" w:rsidP="00010A8E">
      <w:pPr>
        <w:rPr>
          <w:sz w:val="24"/>
        </w:rPr>
      </w:pPr>
      <w:r w:rsidRPr="00010A8E">
        <w:rPr>
          <w:sz w:val="24"/>
        </w:rPr>
        <w:t xml:space="preserve">On April </w:t>
      </w:r>
      <w:r w:rsidR="00453DC8">
        <w:rPr>
          <w:sz w:val="24"/>
        </w:rPr>
        <w:t>3</w:t>
      </w:r>
      <w:r w:rsidRPr="00010A8E">
        <w:rPr>
          <w:sz w:val="24"/>
        </w:rPr>
        <w:t xml:space="preserve">, 2009, the company notified its customers of the rate increase by mail. </w:t>
      </w:r>
      <w:r w:rsidR="00453DC8" w:rsidRPr="00453DC8">
        <w:rPr>
          <w:sz w:val="24"/>
        </w:rPr>
        <w:t xml:space="preserve">The commission has received </w:t>
      </w:r>
      <w:r w:rsidR="00A7156F">
        <w:rPr>
          <w:sz w:val="24"/>
        </w:rPr>
        <w:t>o</w:t>
      </w:r>
      <w:r w:rsidR="00A7156F" w:rsidRPr="00A7156F">
        <w:rPr>
          <w:sz w:val="24"/>
        </w:rPr>
        <w:t>ne customer comment to date; this customer is in favor of the proposed increase</w:t>
      </w:r>
      <w:r w:rsidR="00453DC8" w:rsidRPr="00453DC8">
        <w:rPr>
          <w:sz w:val="24"/>
        </w:rPr>
        <w:t>.</w:t>
      </w:r>
    </w:p>
    <w:p w:rsidR="00A7156F" w:rsidRDefault="00A7156F" w:rsidP="00010A8E">
      <w:pPr>
        <w:rPr>
          <w:sz w:val="24"/>
        </w:rPr>
      </w:pPr>
    </w:p>
    <w:p w:rsidR="00A7156F" w:rsidRDefault="00A7156F" w:rsidP="00010A8E">
      <w:pPr>
        <w:rPr>
          <w:sz w:val="24"/>
        </w:rPr>
      </w:pPr>
      <w:r w:rsidRPr="00A7156F">
        <w:rPr>
          <w:sz w:val="24"/>
        </w:rPr>
        <w:t xml:space="preserve">Consumer Protection staff advised this customer he may access company documents pertinent to this rate case at </w:t>
      </w:r>
      <w:hyperlink r:id="rId10" w:history="1">
        <w:r w:rsidRPr="00A7156F">
          <w:rPr>
            <w:rStyle w:val="Hyperlink"/>
            <w:sz w:val="24"/>
          </w:rPr>
          <w:t>www.utc.wa.gov</w:t>
        </w:r>
      </w:hyperlink>
      <w:r w:rsidRPr="00A7156F">
        <w:rPr>
          <w:sz w:val="24"/>
        </w:rPr>
        <w:t xml:space="preserve">, and </w:t>
      </w:r>
      <w:hyperlink r:id="rId11" w:history="1">
        <w:r w:rsidRPr="00A7156F">
          <w:rPr>
            <w:rStyle w:val="Hyperlink"/>
            <w:sz w:val="24"/>
          </w:rPr>
          <w:t>www.utc.wa.gov/water</w:t>
        </w:r>
      </w:hyperlink>
      <w:r w:rsidRPr="00A7156F">
        <w:rPr>
          <w:sz w:val="24"/>
        </w:rPr>
        <w:t xml:space="preserve"> and that he may contact Dennis Shutler at 1-888-333-9882 with questions or concerns.</w:t>
      </w:r>
    </w:p>
    <w:p w:rsidR="00A7156F" w:rsidRDefault="00A7156F" w:rsidP="00010A8E">
      <w:pPr>
        <w:rPr>
          <w:sz w:val="24"/>
        </w:rPr>
      </w:pPr>
    </w:p>
    <w:p w:rsidR="00A7156F" w:rsidRPr="00A7156F" w:rsidRDefault="00A7156F" w:rsidP="00A7156F">
      <w:pPr>
        <w:rPr>
          <w:b/>
          <w:sz w:val="24"/>
        </w:rPr>
      </w:pPr>
      <w:r w:rsidRPr="00A7156F">
        <w:rPr>
          <w:b/>
          <w:sz w:val="24"/>
        </w:rPr>
        <w:t>Filing Documents and Methodology Comments</w:t>
      </w:r>
    </w:p>
    <w:p w:rsidR="00A7156F" w:rsidRPr="00A7156F" w:rsidRDefault="00A7156F" w:rsidP="00A7156F">
      <w:pPr>
        <w:numPr>
          <w:ilvl w:val="0"/>
          <w:numId w:val="3"/>
        </w:numPr>
        <w:rPr>
          <w:b/>
          <w:sz w:val="24"/>
        </w:rPr>
      </w:pPr>
      <w:r w:rsidRPr="00A7156F">
        <w:rPr>
          <w:sz w:val="24"/>
        </w:rPr>
        <w:t>This customer supports the proposed increase in rates, however, he would rather see the capital cost spread out and listed as a separate line item on his monthly bill. He stated if all customers gave</w:t>
      </w:r>
      <w:r w:rsidR="00685087">
        <w:rPr>
          <w:sz w:val="24"/>
        </w:rPr>
        <w:t xml:space="preserve"> more, such as,</w:t>
      </w:r>
      <w:r w:rsidRPr="00A7156F">
        <w:rPr>
          <w:sz w:val="24"/>
        </w:rPr>
        <w:t xml:space="preserve"> $10 per month, the cost of the well could be covered in just over four years. </w:t>
      </w:r>
    </w:p>
    <w:p w:rsidR="00A7156F" w:rsidRPr="00A7156F" w:rsidRDefault="00A7156F" w:rsidP="00A7156F">
      <w:pPr>
        <w:rPr>
          <w:b/>
          <w:sz w:val="24"/>
        </w:rPr>
      </w:pPr>
    </w:p>
    <w:p w:rsidR="00A7156F" w:rsidRPr="00A7156F" w:rsidRDefault="00A7156F" w:rsidP="00A7156F">
      <w:pPr>
        <w:rPr>
          <w:b/>
          <w:sz w:val="24"/>
        </w:rPr>
      </w:pPr>
      <w:r w:rsidRPr="00A7156F">
        <w:rPr>
          <w:b/>
          <w:sz w:val="24"/>
        </w:rPr>
        <w:t>Staff Response</w:t>
      </w:r>
    </w:p>
    <w:p w:rsidR="00A7156F" w:rsidRDefault="00A7156F" w:rsidP="00A7156F">
      <w:pPr>
        <w:numPr>
          <w:ilvl w:val="0"/>
          <w:numId w:val="3"/>
        </w:numPr>
        <w:rPr>
          <w:sz w:val="24"/>
        </w:rPr>
      </w:pPr>
      <w:r w:rsidRPr="00A7156F">
        <w:rPr>
          <w:sz w:val="24"/>
        </w:rPr>
        <w:t xml:space="preserve">Staff acknowledges this customers’ concern about the spread of the capital cost. Staff’s goal is to recommend appropriate rates that will allow the company to recover reasonable operating expenses and provide an opportunity to earn a reasonable return on investment. Appropriate rates play a vital part in ensuring that the company can operate the water system </w:t>
      </w:r>
      <w:r w:rsidRPr="00A7156F">
        <w:rPr>
          <w:sz w:val="24"/>
        </w:rPr>
        <w:lastRenderedPageBreak/>
        <w:t xml:space="preserve">efficiently and meet safe drinking water standards. </w:t>
      </w:r>
      <w:r w:rsidR="00845C38" w:rsidRPr="00845C38">
        <w:rPr>
          <w:sz w:val="24"/>
        </w:rPr>
        <w:t>Staff notified this customer that the capital costs are figured into the new rates.</w:t>
      </w:r>
    </w:p>
    <w:p w:rsidR="00010A8E" w:rsidRPr="00010A8E" w:rsidRDefault="00010A8E" w:rsidP="00E1618D">
      <w:pPr>
        <w:rPr>
          <w:sz w:val="24"/>
        </w:rPr>
      </w:pPr>
    </w:p>
    <w:p w:rsidR="00E1618D" w:rsidRPr="00010A8E" w:rsidRDefault="00E1618D" w:rsidP="00E1618D">
      <w:pPr>
        <w:jc w:val="center"/>
        <w:rPr>
          <w:b/>
          <w:sz w:val="24"/>
          <w:u w:val="single"/>
        </w:rPr>
      </w:pPr>
      <w:r w:rsidRPr="00010A8E">
        <w:rPr>
          <w:b/>
          <w:sz w:val="24"/>
          <w:u w:val="single"/>
        </w:rPr>
        <w:t>Rate Comparison</w:t>
      </w:r>
    </w:p>
    <w:p w:rsidR="00E1618D" w:rsidRPr="00010A8E" w:rsidRDefault="00E1618D" w:rsidP="00E1618D">
      <w:pP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1"/>
        <w:gridCol w:w="2656"/>
        <w:gridCol w:w="2499"/>
      </w:tblGrid>
      <w:tr w:rsidR="00453DC8" w:rsidRPr="00010A8E" w:rsidTr="00453DC8">
        <w:trPr>
          <w:trHeight w:val="292"/>
          <w:jc w:val="center"/>
        </w:trPr>
        <w:tc>
          <w:tcPr>
            <w:tcW w:w="2308" w:type="pct"/>
          </w:tcPr>
          <w:p w:rsidR="00453DC8" w:rsidRPr="00010A8E" w:rsidRDefault="00453DC8" w:rsidP="00F90724">
            <w:pPr>
              <w:pStyle w:val="Heading1"/>
              <w:rPr>
                <w:b/>
              </w:rPr>
            </w:pPr>
            <w:r w:rsidRPr="00010A8E">
              <w:rPr>
                <w:b/>
              </w:rPr>
              <w:t>Monthly Rate</w:t>
            </w:r>
          </w:p>
        </w:tc>
        <w:tc>
          <w:tcPr>
            <w:tcW w:w="1387" w:type="pct"/>
            <w:vAlign w:val="center"/>
          </w:tcPr>
          <w:p w:rsidR="00453DC8" w:rsidRPr="00010A8E" w:rsidRDefault="00453DC8" w:rsidP="00F90724">
            <w:pPr>
              <w:jc w:val="center"/>
              <w:rPr>
                <w:b/>
                <w:sz w:val="24"/>
              </w:rPr>
            </w:pPr>
            <w:r w:rsidRPr="00010A8E">
              <w:rPr>
                <w:b/>
                <w:sz w:val="24"/>
              </w:rPr>
              <w:t>Current Rate</w:t>
            </w:r>
          </w:p>
        </w:tc>
        <w:tc>
          <w:tcPr>
            <w:tcW w:w="1305" w:type="pct"/>
          </w:tcPr>
          <w:p w:rsidR="00453DC8" w:rsidRPr="00010A8E" w:rsidRDefault="00453DC8" w:rsidP="00F90724">
            <w:pPr>
              <w:jc w:val="center"/>
              <w:rPr>
                <w:b/>
                <w:sz w:val="24"/>
              </w:rPr>
            </w:pPr>
            <w:r w:rsidRPr="00010A8E">
              <w:rPr>
                <w:b/>
                <w:sz w:val="24"/>
              </w:rPr>
              <w:t>Proposed Rate</w:t>
            </w:r>
          </w:p>
        </w:tc>
      </w:tr>
      <w:tr w:rsidR="00453DC8" w:rsidRPr="00010A8E" w:rsidTr="00453DC8">
        <w:trPr>
          <w:trHeight w:val="307"/>
          <w:jc w:val="center"/>
        </w:trPr>
        <w:tc>
          <w:tcPr>
            <w:tcW w:w="2308" w:type="pct"/>
          </w:tcPr>
          <w:p w:rsidR="00453DC8" w:rsidRPr="00010A8E" w:rsidRDefault="00470B16" w:rsidP="00F90724">
            <w:pPr>
              <w:pStyle w:val="Heading1"/>
              <w:jc w:val="left"/>
            </w:pPr>
            <w:r>
              <w:t>Base Rate</w:t>
            </w:r>
          </w:p>
        </w:tc>
        <w:tc>
          <w:tcPr>
            <w:tcW w:w="1387" w:type="pct"/>
          </w:tcPr>
          <w:p w:rsidR="00453DC8" w:rsidRPr="00010A8E" w:rsidRDefault="00453DC8" w:rsidP="00470B16">
            <w:pPr>
              <w:jc w:val="center"/>
              <w:rPr>
                <w:sz w:val="24"/>
              </w:rPr>
            </w:pPr>
            <w:r w:rsidRPr="00010A8E">
              <w:rPr>
                <w:sz w:val="24"/>
              </w:rPr>
              <w:t>$</w:t>
            </w:r>
            <w:r w:rsidR="00470B16">
              <w:rPr>
                <w:sz w:val="24"/>
              </w:rPr>
              <w:t>19</w:t>
            </w:r>
            <w:r w:rsidRPr="00010A8E">
              <w:rPr>
                <w:sz w:val="24"/>
              </w:rPr>
              <w:t>.</w:t>
            </w:r>
            <w:r w:rsidR="00470B16">
              <w:rPr>
                <w:sz w:val="24"/>
              </w:rPr>
              <w:t>0</w:t>
            </w:r>
            <w:r w:rsidRPr="00010A8E">
              <w:rPr>
                <w:sz w:val="24"/>
              </w:rPr>
              <w:t>0</w:t>
            </w:r>
          </w:p>
        </w:tc>
        <w:tc>
          <w:tcPr>
            <w:tcW w:w="1305" w:type="pct"/>
          </w:tcPr>
          <w:p w:rsidR="00453DC8" w:rsidRPr="00010A8E" w:rsidRDefault="00453DC8" w:rsidP="00470B16">
            <w:pPr>
              <w:jc w:val="center"/>
              <w:rPr>
                <w:sz w:val="24"/>
              </w:rPr>
            </w:pPr>
            <w:r w:rsidRPr="00010A8E">
              <w:rPr>
                <w:sz w:val="24"/>
              </w:rPr>
              <w:t>$</w:t>
            </w:r>
            <w:r w:rsidR="00470B16">
              <w:rPr>
                <w:sz w:val="24"/>
              </w:rPr>
              <w:t>19</w:t>
            </w:r>
            <w:r w:rsidRPr="00010A8E">
              <w:rPr>
                <w:sz w:val="24"/>
              </w:rPr>
              <w:t>.</w:t>
            </w:r>
            <w:r w:rsidR="00470B16">
              <w:rPr>
                <w:sz w:val="24"/>
              </w:rPr>
              <w:t>0</w:t>
            </w:r>
            <w:r w:rsidRPr="00010A8E">
              <w:rPr>
                <w:sz w:val="24"/>
              </w:rPr>
              <w:t>0</w:t>
            </w:r>
          </w:p>
        </w:tc>
      </w:tr>
      <w:tr w:rsidR="00453DC8" w:rsidRPr="00010A8E" w:rsidTr="00453DC8">
        <w:trPr>
          <w:trHeight w:val="292"/>
          <w:jc w:val="center"/>
        </w:trPr>
        <w:tc>
          <w:tcPr>
            <w:tcW w:w="2308" w:type="pct"/>
          </w:tcPr>
          <w:p w:rsidR="00453DC8" w:rsidRPr="00010A8E" w:rsidRDefault="00CA6115" w:rsidP="00F90724">
            <w:pPr>
              <w:rPr>
                <w:sz w:val="24"/>
              </w:rPr>
            </w:pPr>
            <w:r>
              <w:rPr>
                <w:sz w:val="24"/>
              </w:rPr>
              <w:t>0 – 6,000 gallons</w:t>
            </w:r>
          </w:p>
        </w:tc>
        <w:tc>
          <w:tcPr>
            <w:tcW w:w="1387" w:type="pct"/>
          </w:tcPr>
          <w:p w:rsidR="00453DC8" w:rsidRPr="00010A8E" w:rsidRDefault="00CA6115" w:rsidP="00F90724">
            <w:pPr>
              <w:jc w:val="center"/>
              <w:rPr>
                <w:sz w:val="24"/>
              </w:rPr>
            </w:pPr>
            <w:r>
              <w:rPr>
                <w:sz w:val="24"/>
              </w:rPr>
              <w:t>N/A</w:t>
            </w:r>
          </w:p>
        </w:tc>
        <w:tc>
          <w:tcPr>
            <w:tcW w:w="1305" w:type="pct"/>
          </w:tcPr>
          <w:p w:rsidR="00453DC8" w:rsidRPr="00010A8E" w:rsidRDefault="00470B16" w:rsidP="00F90724">
            <w:pPr>
              <w:jc w:val="center"/>
              <w:rPr>
                <w:sz w:val="24"/>
              </w:rPr>
            </w:pPr>
            <w:r>
              <w:rPr>
                <w:sz w:val="24"/>
              </w:rPr>
              <w:t>$</w:t>
            </w:r>
            <w:r w:rsidR="00CA6115">
              <w:rPr>
                <w:sz w:val="24"/>
              </w:rPr>
              <w:t>0.75</w:t>
            </w:r>
          </w:p>
        </w:tc>
      </w:tr>
      <w:tr w:rsidR="00453DC8" w:rsidRPr="00010A8E" w:rsidTr="00453DC8">
        <w:trPr>
          <w:trHeight w:val="307"/>
          <w:jc w:val="center"/>
        </w:trPr>
        <w:tc>
          <w:tcPr>
            <w:tcW w:w="2308" w:type="pct"/>
          </w:tcPr>
          <w:p w:rsidR="00453DC8" w:rsidRPr="00010A8E" w:rsidRDefault="00CA6115" w:rsidP="00F90724">
            <w:pPr>
              <w:rPr>
                <w:sz w:val="24"/>
              </w:rPr>
            </w:pPr>
            <w:r>
              <w:rPr>
                <w:sz w:val="24"/>
              </w:rPr>
              <w:t>6,001 – 8,000 gallons</w:t>
            </w:r>
          </w:p>
        </w:tc>
        <w:tc>
          <w:tcPr>
            <w:tcW w:w="1387" w:type="pct"/>
          </w:tcPr>
          <w:p w:rsidR="00453DC8" w:rsidRPr="00010A8E" w:rsidRDefault="00CA6115" w:rsidP="00F90724">
            <w:pPr>
              <w:jc w:val="center"/>
              <w:rPr>
                <w:sz w:val="24"/>
              </w:rPr>
            </w:pPr>
            <w:r>
              <w:rPr>
                <w:sz w:val="24"/>
              </w:rPr>
              <w:t>$0.78</w:t>
            </w:r>
          </w:p>
        </w:tc>
        <w:tc>
          <w:tcPr>
            <w:tcW w:w="1305" w:type="pct"/>
          </w:tcPr>
          <w:p w:rsidR="00453DC8" w:rsidRPr="00010A8E" w:rsidRDefault="00CA6115" w:rsidP="00F90724">
            <w:pPr>
              <w:jc w:val="center"/>
              <w:rPr>
                <w:sz w:val="24"/>
              </w:rPr>
            </w:pPr>
            <w:r>
              <w:rPr>
                <w:sz w:val="24"/>
              </w:rPr>
              <w:t>$0.75</w:t>
            </w:r>
          </w:p>
        </w:tc>
      </w:tr>
      <w:tr w:rsidR="00453DC8" w:rsidRPr="00010A8E" w:rsidTr="00453DC8">
        <w:trPr>
          <w:trHeight w:val="307"/>
          <w:jc w:val="center"/>
        </w:trPr>
        <w:tc>
          <w:tcPr>
            <w:tcW w:w="2308" w:type="pct"/>
          </w:tcPr>
          <w:p w:rsidR="00453DC8" w:rsidRPr="00010A8E" w:rsidRDefault="00CA6115" w:rsidP="00F90724">
            <w:pPr>
              <w:rPr>
                <w:sz w:val="24"/>
              </w:rPr>
            </w:pPr>
            <w:r>
              <w:rPr>
                <w:sz w:val="24"/>
              </w:rPr>
              <w:t>8,000 – 80,000 gallons</w:t>
            </w:r>
          </w:p>
        </w:tc>
        <w:tc>
          <w:tcPr>
            <w:tcW w:w="1387" w:type="pct"/>
          </w:tcPr>
          <w:p w:rsidR="00453DC8" w:rsidRPr="00010A8E" w:rsidRDefault="00CA6115" w:rsidP="00F90724">
            <w:pPr>
              <w:jc w:val="center"/>
              <w:rPr>
                <w:sz w:val="24"/>
              </w:rPr>
            </w:pPr>
            <w:r>
              <w:rPr>
                <w:sz w:val="24"/>
              </w:rPr>
              <w:t>$0.78</w:t>
            </w:r>
          </w:p>
        </w:tc>
        <w:tc>
          <w:tcPr>
            <w:tcW w:w="1305" w:type="pct"/>
          </w:tcPr>
          <w:p w:rsidR="00453DC8" w:rsidRPr="00010A8E" w:rsidRDefault="00CA6115" w:rsidP="00F90724">
            <w:pPr>
              <w:jc w:val="center"/>
              <w:rPr>
                <w:sz w:val="24"/>
              </w:rPr>
            </w:pPr>
            <w:r>
              <w:rPr>
                <w:sz w:val="24"/>
              </w:rPr>
              <w:t>$0.91</w:t>
            </w:r>
          </w:p>
        </w:tc>
      </w:tr>
      <w:tr w:rsidR="00453DC8" w:rsidRPr="00010A8E" w:rsidTr="00453DC8">
        <w:trPr>
          <w:trHeight w:val="292"/>
          <w:jc w:val="center"/>
        </w:trPr>
        <w:tc>
          <w:tcPr>
            <w:tcW w:w="2308" w:type="pct"/>
          </w:tcPr>
          <w:p w:rsidR="00453DC8" w:rsidRPr="00010A8E" w:rsidRDefault="00CA6115" w:rsidP="00F90724">
            <w:pPr>
              <w:rPr>
                <w:sz w:val="24"/>
              </w:rPr>
            </w:pPr>
            <w:r>
              <w:rPr>
                <w:sz w:val="24"/>
              </w:rPr>
              <w:t>Over 80,000 gallons</w:t>
            </w:r>
          </w:p>
        </w:tc>
        <w:tc>
          <w:tcPr>
            <w:tcW w:w="1387" w:type="pct"/>
          </w:tcPr>
          <w:p w:rsidR="00453DC8" w:rsidRPr="00010A8E" w:rsidRDefault="00CA6115" w:rsidP="00F90724">
            <w:pPr>
              <w:jc w:val="center"/>
              <w:rPr>
                <w:sz w:val="24"/>
              </w:rPr>
            </w:pPr>
            <w:r>
              <w:rPr>
                <w:sz w:val="24"/>
              </w:rPr>
              <w:t>$0.78</w:t>
            </w:r>
          </w:p>
        </w:tc>
        <w:tc>
          <w:tcPr>
            <w:tcW w:w="1305" w:type="pct"/>
          </w:tcPr>
          <w:p w:rsidR="00453DC8" w:rsidRPr="00010A8E" w:rsidRDefault="00CA6115" w:rsidP="00F90724">
            <w:pPr>
              <w:jc w:val="center"/>
              <w:rPr>
                <w:sz w:val="24"/>
              </w:rPr>
            </w:pPr>
            <w:r>
              <w:rPr>
                <w:sz w:val="24"/>
              </w:rPr>
              <w:t>$1.00</w:t>
            </w:r>
          </w:p>
        </w:tc>
      </w:tr>
    </w:tbl>
    <w:p w:rsidR="00E525C2" w:rsidRDefault="00E525C2"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6042B1" w:rsidRPr="006042B1" w:rsidRDefault="006042B1"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6042B1">
        <w:rPr>
          <w:b/>
          <w:sz w:val="24"/>
          <w:u w:val="single"/>
        </w:rPr>
        <w:t>Average Rate Comparison</w:t>
      </w:r>
    </w:p>
    <w:p w:rsidR="006042B1" w:rsidRPr="006042B1" w:rsidRDefault="006042B1"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4290"/>
        <w:gridCol w:w="2557"/>
        <w:gridCol w:w="2743"/>
      </w:tblGrid>
      <w:tr w:rsidR="006042B1" w:rsidRPr="006042B1" w:rsidTr="00FF4566">
        <w:trPr>
          <w:trHeight w:val="283"/>
        </w:trPr>
        <w:tc>
          <w:tcPr>
            <w:tcW w:w="2237" w:type="pct"/>
          </w:tcPr>
          <w:p w:rsidR="006042B1" w:rsidRPr="006042B1" w:rsidRDefault="006042B1"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042B1">
              <w:rPr>
                <w:b/>
                <w:sz w:val="24"/>
              </w:rPr>
              <w:t>Average Monthly Usage</w:t>
            </w:r>
          </w:p>
          <w:p w:rsidR="006042B1" w:rsidRPr="006042B1" w:rsidRDefault="00FF4566"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86</w:t>
            </w:r>
            <w:r w:rsidR="006042B1">
              <w:rPr>
                <w:b/>
                <w:sz w:val="24"/>
              </w:rPr>
              <w:t>,</w:t>
            </w:r>
            <w:r>
              <w:rPr>
                <w:b/>
                <w:sz w:val="24"/>
              </w:rPr>
              <w:t>825</w:t>
            </w:r>
            <w:r w:rsidR="006042B1" w:rsidRPr="006042B1">
              <w:rPr>
                <w:b/>
                <w:sz w:val="24"/>
              </w:rPr>
              <w:t xml:space="preserve"> </w:t>
            </w:r>
            <w:r w:rsidR="006042B1">
              <w:rPr>
                <w:b/>
                <w:sz w:val="24"/>
              </w:rPr>
              <w:t>gallons</w:t>
            </w:r>
          </w:p>
        </w:tc>
        <w:tc>
          <w:tcPr>
            <w:tcW w:w="1333" w:type="pct"/>
            <w:vAlign w:val="bottom"/>
          </w:tcPr>
          <w:p w:rsidR="006042B1" w:rsidRPr="006042B1" w:rsidRDefault="006042B1"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042B1">
              <w:rPr>
                <w:b/>
                <w:sz w:val="24"/>
              </w:rPr>
              <w:t>Current Rate</w:t>
            </w:r>
          </w:p>
        </w:tc>
        <w:tc>
          <w:tcPr>
            <w:tcW w:w="1430" w:type="pct"/>
            <w:vAlign w:val="bottom"/>
          </w:tcPr>
          <w:p w:rsidR="006042B1" w:rsidRPr="006042B1" w:rsidRDefault="006042B1"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042B1">
              <w:rPr>
                <w:b/>
                <w:sz w:val="24"/>
              </w:rPr>
              <w:t>Proposed Rate</w:t>
            </w:r>
          </w:p>
        </w:tc>
      </w:tr>
      <w:tr w:rsidR="006042B1" w:rsidRPr="006042B1" w:rsidTr="00FF4566">
        <w:trPr>
          <w:trHeight w:val="283"/>
        </w:trPr>
        <w:tc>
          <w:tcPr>
            <w:tcW w:w="2237" w:type="pct"/>
          </w:tcPr>
          <w:p w:rsidR="006042B1" w:rsidRPr="006042B1" w:rsidRDefault="006042B1"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042B1">
              <w:rPr>
                <w:sz w:val="24"/>
              </w:rPr>
              <w:t>Base Rate</w:t>
            </w:r>
          </w:p>
        </w:tc>
        <w:tc>
          <w:tcPr>
            <w:tcW w:w="1333" w:type="pct"/>
            <w:vAlign w:val="center"/>
          </w:tcPr>
          <w:p w:rsidR="006042B1" w:rsidRPr="006042B1" w:rsidRDefault="006042B1"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042B1">
              <w:rPr>
                <w:sz w:val="24"/>
              </w:rPr>
              <w:t>$1</w:t>
            </w:r>
            <w:r>
              <w:rPr>
                <w:sz w:val="24"/>
              </w:rPr>
              <w:t>9</w:t>
            </w:r>
            <w:r w:rsidRPr="006042B1">
              <w:rPr>
                <w:sz w:val="24"/>
              </w:rPr>
              <w:t>.</w:t>
            </w:r>
            <w:r>
              <w:rPr>
                <w:sz w:val="24"/>
              </w:rPr>
              <w:t>0</w:t>
            </w:r>
            <w:r w:rsidRPr="006042B1">
              <w:rPr>
                <w:sz w:val="24"/>
              </w:rPr>
              <w:t>0</w:t>
            </w:r>
          </w:p>
        </w:tc>
        <w:tc>
          <w:tcPr>
            <w:tcW w:w="1430" w:type="pct"/>
            <w:vAlign w:val="center"/>
          </w:tcPr>
          <w:p w:rsidR="006042B1" w:rsidRPr="006042B1" w:rsidRDefault="006042B1"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042B1">
              <w:rPr>
                <w:sz w:val="24"/>
              </w:rPr>
              <w:t>$</w:t>
            </w:r>
            <w:r>
              <w:rPr>
                <w:sz w:val="24"/>
              </w:rPr>
              <w:t>19</w:t>
            </w:r>
            <w:r w:rsidRPr="006042B1">
              <w:rPr>
                <w:sz w:val="24"/>
              </w:rPr>
              <w:t>.</w:t>
            </w:r>
            <w:r>
              <w:rPr>
                <w:sz w:val="24"/>
              </w:rPr>
              <w:t>00</w:t>
            </w:r>
          </w:p>
        </w:tc>
      </w:tr>
      <w:tr w:rsidR="00FF4566" w:rsidRPr="006042B1" w:rsidTr="00FF4566">
        <w:trPr>
          <w:trHeight w:val="283"/>
        </w:trPr>
        <w:tc>
          <w:tcPr>
            <w:tcW w:w="2237" w:type="pct"/>
          </w:tcPr>
          <w:p w:rsidR="00FF4566" w:rsidRPr="006042B1" w:rsidRDefault="00FF4566"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0 – 6,000 </w:t>
            </w:r>
            <w:r w:rsidR="00CF3650">
              <w:rPr>
                <w:sz w:val="24"/>
              </w:rPr>
              <w:t>gallons</w:t>
            </w:r>
          </w:p>
        </w:tc>
        <w:tc>
          <w:tcPr>
            <w:tcW w:w="1333" w:type="pct"/>
            <w:vAlign w:val="center"/>
          </w:tcPr>
          <w:p w:rsidR="00FF4566" w:rsidRPr="006042B1" w:rsidRDefault="00FF4566"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$0.00</w:t>
            </w:r>
          </w:p>
        </w:tc>
        <w:tc>
          <w:tcPr>
            <w:tcW w:w="1430" w:type="pct"/>
            <w:vAlign w:val="center"/>
          </w:tcPr>
          <w:p w:rsidR="00FF4566" w:rsidRPr="006042B1" w:rsidRDefault="00FF4566"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$4.50</w:t>
            </w:r>
          </w:p>
        </w:tc>
      </w:tr>
      <w:tr w:rsidR="00FF4566" w:rsidRPr="006042B1" w:rsidTr="00FF4566">
        <w:trPr>
          <w:trHeight w:val="283"/>
        </w:trPr>
        <w:tc>
          <w:tcPr>
            <w:tcW w:w="2237" w:type="pct"/>
          </w:tcPr>
          <w:p w:rsidR="00FF4566" w:rsidRPr="006042B1" w:rsidRDefault="00FF4566"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6,001 – 8,000 gallons</w:t>
            </w:r>
          </w:p>
        </w:tc>
        <w:tc>
          <w:tcPr>
            <w:tcW w:w="1333" w:type="pct"/>
            <w:vAlign w:val="center"/>
          </w:tcPr>
          <w:p w:rsidR="00FF4566" w:rsidRPr="006042B1" w:rsidRDefault="00FF4566"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$1.56</w:t>
            </w:r>
          </w:p>
        </w:tc>
        <w:tc>
          <w:tcPr>
            <w:tcW w:w="1430" w:type="pct"/>
            <w:vAlign w:val="center"/>
          </w:tcPr>
          <w:p w:rsidR="00FF4566" w:rsidRPr="006042B1" w:rsidRDefault="00FF4566"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FF4566" w:rsidRPr="006042B1" w:rsidTr="00FF4566">
        <w:trPr>
          <w:trHeight w:val="283"/>
        </w:trPr>
        <w:tc>
          <w:tcPr>
            <w:tcW w:w="2237" w:type="pct"/>
          </w:tcPr>
          <w:p w:rsidR="00FF4566" w:rsidRPr="006042B1" w:rsidRDefault="00FF4566"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8,001 – 80,000 gallons</w:t>
            </w:r>
          </w:p>
        </w:tc>
        <w:tc>
          <w:tcPr>
            <w:tcW w:w="1333" w:type="pct"/>
            <w:vAlign w:val="center"/>
          </w:tcPr>
          <w:p w:rsidR="00FF4566" w:rsidRPr="006042B1" w:rsidRDefault="00FF4566"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$56.16</w:t>
            </w:r>
          </w:p>
        </w:tc>
        <w:tc>
          <w:tcPr>
            <w:tcW w:w="1430" w:type="pct"/>
            <w:vAlign w:val="center"/>
          </w:tcPr>
          <w:p w:rsidR="00FF4566" w:rsidRPr="006042B1" w:rsidRDefault="00FF4566"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$65.52</w:t>
            </w:r>
          </w:p>
        </w:tc>
      </w:tr>
      <w:tr w:rsidR="006042B1" w:rsidRPr="006042B1" w:rsidTr="00FF4566">
        <w:trPr>
          <w:trHeight w:val="294"/>
        </w:trPr>
        <w:tc>
          <w:tcPr>
            <w:tcW w:w="2237" w:type="pct"/>
          </w:tcPr>
          <w:p w:rsidR="006042B1" w:rsidRPr="006042B1" w:rsidRDefault="00FF4566"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80,001 – </w:t>
            </w:r>
            <w:r w:rsidR="006042B1" w:rsidRPr="006042B1">
              <w:rPr>
                <w:sz w:val="24"/>
              </w:rPr>
              <w:t>8</w:t>
            </w:r>
            <w:r>
              <w:rPr>
                <w:sz w:val="24"/>
              </w:rPr>
              <w:t>6,825</w:t>
            </w:r>
            <w:r w:rsidR="006042B1" w:rsidRPr="006042B1">
              <w:rPr>
                <w:sz w:val="24"/>
              </w:rPr>
              <w:t xml:space="preserve"> </w:t>
            </w:r>
            <w:r>
              <w:rPr>
                <w:sz w:val="24"/>
              </w:rPr>
              <w:t>gallons</w:t>
            </w:r>
          </w:p>
        </w:tc>
        <w:tc>
          <w:tcPr>
            <w:tcW w:w="1333" w:type="pct"/>
            <w:tcBorders>
              <w:bottom w:val="double" w:sz="4" w:space="0" w:color="auto"/>
            </w:tcBorders>
            <w:vAlign w:val="center"/>
          </w:tcPr>
          <w:p w:rsidR="006042B1" w:rsidRPr="006042B1" w:rsidRDefault="006042B1"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042B1">
              <w:rPr>
                <w:sz w:val="24"/>
              </w:rPr>
              <w:t>$</w:t>
            </w:r>
            <w:r w:rsidR="00FF4566">
              <w:rPr>
                <w:sz w:val="24"/>
              </w:rPr>
              <w:t>5.32</w:t>
            </w:r>
          </w:p>
        </w:tc>
        <w:tc>
          <w:tcPr>
            <w:tcW w:w="1430" w:type="pct"/>
            <w:tcBorders>
              <w:bottom w:val="double" w:sz="4" w:space="0" w:color="auto"/>
            </w:tcBorders>
            <w:vAlign w:val="center"/>
          </w:tcPr>
          <w:p w:rsidR="006042B1" w:rsidRPr="006042B1" w:rsidRDefault="006042B1"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042B1">
              <w:rPr>
                <w:sz w:val="24"/>
              </w:rPr>
              <w:t>$</w:t>
            </w:r>
            <w:r w:rsidR="00FF4566">
              <w:rPr>
                <w:sz w:val="24"/>
              </w:rPr>
              <w:t>6.83</w:t>
            </w:r>
          </w:p>
        </w:tc>
      </w:tr>
      <w:tr w:rsidR="00FF4566" w:rsidRPr="006042B1" w:rsidTr="00FF4566">
        <w:trPr>
          <w:trHeight w:val="294"/>
        </w:trPr>
        <w:tc>
          <w:tcPr>
            <w:tcW w:w="2237" w:type="pct"/>
          </w:tcPr>
          <w:p w:rsidR="00FF4566" w:rsidRPr="00CF3650" w:rsidRDefault="00FF4566" w:rsidP="0060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CF3650">
              <w:rPr>
                <w:b/>
                <w:sz w:val="24"/>
              </w:rPr>
              <w:t>Average Monthly Bill</w:t>
            </w:r>
          </w:p>
        </w:tc>
        <w:tc>
          <w:tcPr>
            <w:tcW w:w="1333" w:type="pct"/>
            <w:tcBorders>
              <w:top w:val="double" w:sz="4" w:space="0" w:color="auto"/>
            </w:tcBorders>
            <w:vAlign w:val="center"/>
          </w:tcPr>
          <w:p w:rsidR="00FF4566" w:rsidRPr="00CF3650" w:rsidRDefault="00FF4566"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CF3650">
              <w:rPr>
                <w:b/>
                <w:sz w:val="24"/>
              </w:rPr>
              <w:t>$82.04</w:t>
            </w:r>
          </w:p>
        </w:tc>
        <w:tc>
          <w:tcPr>
            <w:tcW w:w="1430" w:type="pct"/>
            <w:tcBorders>
              <w:top w:val="double" w:sz="4" w:space="0" w:color="auto"/>
            </w:tcBorders>
            <w:vAlign w:val="center"/>
          </w:tcPr>
          <w:p w:rsidR="00FF4566" w:rsidRPr="00CF3650" w:rsidRDefault="00FF4566" w:rsidP="00CF3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CF3650">
              <w:rPr>
                <w:b/>
                <w:sz w:val="24"/>
              </w:rPr>
              <w:t>$9</w:t>
            </w:r>
            <w:r w:rsidR="00CF3650" w:rsidRPr="00CF3650">
              <w:rPr>
                <w:b/>
                <w:sz w:val="24"/>
              </w:rPr>
              <w:t>7</w:t>
            </w:r>
            <w:r w:rsidRPr="00CF3650">
              <w:rPr>
                <w:b/>
                <w:sz w:val="24"/>
              </w:rPr>
              <w:t>.</w:t>
            </w:r>
            <w:r w:rsidR="00CF3650" w:rsidRPr="00CF3650">
              <w:rPr>
                <w:b/>
                <w:sz w:val="24"/>
              </w:rPr>
              <w:t>3</w:t>
            </w:r>
            <w:r w:rsidRPr="00CF3650">
              <w:rPr>
                <w:b/>
                <w:sz w:val="24"/>
              </w:rPr>
              <w:t>5</w:t>
            </w:r>
          </w:p>
        </w:tc>
      </w:tr>
      <w:tr w:rsidR="00FF4566" w:rsidRPr="006042B1" w:rsidTr="00FF4566">
        <w:trPr>
          <w:trHeight w:val="294"/>
        </w:trPr>
        <w:tc>
          <w:tcPr>
            <w:tcW w:w="3570" w:type="pct"/>
            <w:gridSpan w:val="2"/>
            <w:vAlign w:val="center"/>
          </w:tcPr>
          <w:p w:rsidR="00FF4566" w:rsidRPr="006042B1" w:rsidRDefault="00E32378" w:rsidP="00FF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Increase Amount to Customers</w:t>
            </w:r>
          </w:p>
        </w:tc>
        <w:tc>
          <w:tcPr>
            <w:tcW w:w="1430" w:type="pct"/>
            <w:vAlign w:val="center"/>
          </w:tcPr>
          <w:p w:rsidR="00FF4566" w:rsidRPr="00E32378" w:rsidRDefault="00FF4566" w:rsidP="00CF3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32378">
              <w:rPr>
                <w:sz w:val="24"/>
              </w:rPr>
              <w:t>1</w:t>
            </w:r>
            <w:r w:rsidR="00CF3650" w:rsidRPr="00E32378">
              <w:rPr>
                <w:sz w:val="24"/>
              </w:rPr>
              <w:t>8</w:t>
            </w:r>
            <w:r w:rsidRPr="00E32378">
              <w:rPr>
                <w:sz w:val="24"/>
              </w:rPr>
              <w:t>.</w:t>
            </w:r>
            <w:r w:rsidR="00CF3650" w:rsidRPr="00E32378">
              <w:rPr>
                <w:sz w:val="24"/>
              </w:rPr>
              <w:t>6</w:t>
            </w:r>
            <w:r w:rsidRPr="00E32378">
              <w:rPr>
                <w:sz w:val="24"/>
              </w:rPr>
              <w:t>%</w:t>
            </w:r>
          </w:p>
        </w:tc>
      </w:tr>
    </w:tbl>
    <w:p w:rsidR="006042B1" w:rsidRPr="00010A8E" w:rsidRDefault="006042B1" w:rsidP="00E16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10A8E" w:rsidRPr="00010A8E" w:rsidRDefault="00010A8E" w:rsidP="00010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10A8E">
        <w:rPr>
          <w:sz w:val="24"/>
        </w:rPr>
        <w:t>Commission staff has completed its review of the company’s supporting financial documents, books and records. Staff’s review shows that the expenses are reasonable and required as part of the company’s operations and the proposed rates and charges are fair, just, reasonable and sufficient.</w:t>
      </w:r>
    </w:p>
    <w:p w:rsidR="00010A8E" w:rsidRPr="00010A8E" w:rsidRDefault="00010A8E" w:rsidP="00010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1618D" w:rsidRPr="00010A8E" w:rsidRDefault="00E1618D" w:rsidP="00E16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010A8E">
        <w:rPr>
          <w:b/>
          <w:sz w:val="24"/>
          <w:u w:val="single"/>
        </w:rPr>
        <w:t>Conclusion</w:t>
      </w:r>
    </w:p>
    <w:p w:rsidR="00E1618D" w:rsidRPr="00010A8E" w:rsidRDefault="00E1618D" w:rsidP="00E16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1618D" w:rsidRPr="00010A8E" w:rsidRDefault="00897C69" w:rsidP="00F90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10A8E">
        <w:rPr>
          <w:sz w:val="24"/>
        </w:rPr>
        <w:t xml:space="preserve">Staff recommends the commission </w:t>
      </w:r>
      <w:r w:rsidR="00E525C2">
        <w:rPr>
          <w:sz w:val="24"/>
        </w:rPr>
        <w:t xml:space="preserve">to take no action, </w:t>
      </w:r>
      <w:r w:rsidRPr="00010A8E">
        <w:rPr>
          <w:sz w:val="24"/>
        </w:rPr>
        <w:t>allow</w:t>
      </w:r>
      <w:r w:rsidR="00E525C2">
        <w:rPr>
          <w:sz w:val="24"/>
        </w:rPr>
        <w:t>ing</w:t>
      </w:r>
      <w:r w:rsidRPr="00010A8E">
        <w:rPr>
          <w:sz w:val="24"/>
        </w:rPr>
        <w:t xml:space="preserve"> t</w:t>
      </w:r>
      <w:r w:rsidR="00F90724" w:rsidRPr="00010A8E">
        <w:rPr>
          <w:sz w:val="24"/>
        </w:rPr>
        <w:t>he</w:t>
      </w:r>
      <w:r w:rsidR="00154DF3">
        <w:rPr>
          <w:sz w:val="24"/>
        </w:rPr>
        <w:t xml:space="preserve"> proposed </w:t>
      </w:r>
      <w:r w:rsidR="00F90724" w:rsidRPr="00010A8E">
        <w:rPr>
          <w:sz w:val="24"/>
        </w:rPr>
        <w:t xml:space="preserve">rates to become effective </w:t>
      </w:r>
      <w:r w:rsidR="00010A8E" w:rsidRPr="00010A8E">
        <w:rPr>
          <w:sz w:val="24"/>
        </w:rPr>
        <w:t xml:space="preserve">June </w:t>
      </w:r>
      <w:r w:rsidR="00F90724" w:rsidRPr="00010A8E">
        <w:rPr>
          <w:sz w:val="24"/>
        </w:rPr>
        <w:t>1, 200</w:t>
      </w:r>
      <w:r w:rsidR="00010A8E" w:rsidRPr="00010A8E">
        <w:rPr>
          <w:sz w:val="24"/>
        </w:rPr>
        <w:t>9</w:t>
      </w:r>
      <w:r w:rsidR="00B7601D" w:rsidRPr="00010A8E">
        <w:rPr>
          <w:sz w:val="24"/>
        </w:rPr>
        <w:t>, by operation of law</w:t>
      </w:r>
      <w:r w:rsidR="00F90724" w:rsidRPr="00010A8E">
        <w:rPr>
          <w:sz w:val="24"/>
        </w:rPr>
        <w:t>.</w:t>
      </w:r>
    </w:p>
    <w:sectPr w:rsidR="00E1618D" w:rsidRPr="00010A8E" w:rsidSect="00397008">
      <w:headerReference w:type="default" r:id="rId12"/>
      <w:endnotePr>
        <w:numFmt w:val="decimal"/>
      </w:endnotePr>
      <w:pgSz w:w="12240" w:h="15840" w:code="1"/>
      <w:pgMar w:top="1440" w:right="1440" w:bottom="1296" w:left="1440" w:header="1008"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56F" w:rsidRDefault="00A7156F">
      <w:r>
        <w:separator/>
      </w:r>
    </w:p>
  </w:endnote>
  <w:endnote w:type="continuationSeparator" w:id="1">
    <w:p w:rsidR="00A7156F" w:rsidRDefault="00A71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56F" w:rsidRDefault="00A7156F">
      <w:r>
        <w:separator/>
      </w:r>
    </w:p>
  </w:footnote>
  <w:footnote w:type="continuationSeparator" w:id="1">
    <w:p w:rsidR="00A7156F" w:rsidRDefault="00A71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56F" w:rsidRPr="00397008" w:rsidRDefault="00A7156F" w:rsidP="00397008">
    <w:pPr>
      <w:spacing w:line="238" w:lineRule="auto"/>
    </w:pPr>
    <w:r w:rsidRPr="00397008">
      <w:t>Docket UW-090455</w:t>
    </w:r>
  </w:p>
  <w:p w:rsidR="00A7156F" w:rsidRPr="00397008" w:rsidRDefault="00A7156F" w:rsidP="00397008">
    <w:pPr>
      <w:spacing w:line="238" w:lineRule="auto"/>
    </w:pPr>
    <w:r w:rsidRPr="00397008">
      <w:t>May 28, 2009</w:t>
    </w:r>
  </w:p>
  <w:p w:rsidR="00A7156F" w:rsidRPr="00397008" w:rsidRDefault="00A7156F" w:rsidP="00397008">
    <w:pPr>
      <w:spacing w:line="238" w:lineRule="auto"/>
    </w:pPr>
    <w:r w:rsidRPr="00397008">
      <w:t xml:space="preserve">Page </w:t>
    </w:r>
    <w:fldSimple w:instr=" PAGE ">
      <w:r w:rsidR="00EC0AD8">
        <w:rPr>
          <w:noProof/>
        </w:rPr>
        <w:t>2</w:t>
      </w:r>
    </w:fldSimple>
  </w:p>
  <w:p w:rsidR="00A7156F" w:rsidRPr="00C7419E" w:rsidRDefault="00A7156F">
    <w:pPr>
      <w:spacing w:line="238" w:lineRule="auto"/>
      <w:rPr>
        <w:rStyle w:val="PageNumber"/>
      </w:rPr>
    </w:pPr>
  </w:p>
  <w:p w:rsidR="00A7156F" w:rsidRPr="00C7419E" w:rsidRDefault="00A715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658"/>
    <w:multiLevelType w:val="hybridMultilevel"/>
    <w:tmpl w:val="32845CF6"/>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63B2267"/>
    <w:multiLevelType w:val="hybridMultilevel"/>
    <w:tmpl w:val="652A79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449164F"/>
    <w:multiLevelType w:val="hybridMultilevel"/>
    <w:tmpl w:val="C5387F44"/>
    <w:lvl w:ilvl="0" w:tplc="BF581FF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drawingGridHorizontalSpacing w:val="100"/>
  <w:displayHorizontalDrawingGridEvery w:val="2"/>
  <w:characterSpacingControl w:val="doNotCompress"/>
  <w:hdrShapeDefaults>
    <o:shapedefaults v:ext="edit" spidmax="36865"/>
  </w:hdrShapeDefaults>
  <w:footnotePr>
    <w:footnote w:id="0"/>
    <w:footnote w:id="1"/>
  </w:footnotePr>
  <w:endnotePr>
    <w:numFmt w:val="decimal"/>
    <w:endnote w:id="0"/>
    <w:endnote w:id="1"/>
  </w:endnotePr>
  <w:compat/>
  <w:rsids>
    <w:rsidRoot w:val="00E1618D"/>
    <w:rsid w:val="000102D4"/>
    <w:rsid w:val="00010A8E"/>
    <w:rsid w:val="0004667C"/>
    <w:rsid w:val="000469CE"/>
    <w:rsid w:val="000D4760"/>
    <w:rsid w:val="000E31C4"/>
    <w:rsid w:val="000F01B1"/>
    <w:rsid w:val="00114136"/>
    <w:rsid w:val="00154DF3"/>
    <w:rsid w:val="0018792A"/>
    <w:rsid w:val="001C69D2"/>
    <w:rsid w:val="00227B41"/>
    <w:rsid w:val="002550EF"/>
    <w:rsid w:val="002A3D51"/>
    <w:rsid w:val="0031098B"/>
    <w:rsid w:val="00324913"/>
    <w:rsid w:val="00397008"/>
    <w:rsid w:val="003B07BC"/>
    <w:rsid w:val="003D1D71"/>
    <w:rsid w:val="003D4665"/>
    <w:rsid w:val="003D6988"/>
    <w:rsid w:val="003E4FCF"/>
    <w:rsid w:val="00432CE3"/>
    <w:rsid w:val="00453DC8"/>
    <w:rsid w:val="00470B16"/>
    <w:rsid w:val="00472FBB"/>
    <w:rsid w:val="004904B5"/>
    <w:rsid w:val="00492388"/>
    <w:rsid w:val="004F1AD9"/>
    <w:rsid w:val="004F79AD"/>
    <w:rsid w:val="00525068"/>
    <w:rsid w:val="005509A7"/>
    <w:rsid w:val="00551E7A"/>
    <w:rsid w:val="00555BE5"/>
    <w:rsid w:val="00572A4C"/>
    <w:rsid w:val="005B4FB5"/>
    <w:rsid w:val="00601742"/>
    <w:rsid w:val="006042B1"/>
    <w:rsid w:val="00626F84"/>
    <w:rsid w:val="00632EAD"/>
    <w:rsid w:val="006336E3"/>
    <w:rsid w:val="00653F90"/>
    <w:rsid w:val="00685087"/>
    <w:rsid w:val="006B0C39"/>
    <w:rsid w:val="006E590E"/>
    <w:rsid w:val="00710CD4"/>
    <w:rsid w:val="00773426"/>
    <w:rsid w:val="007B7F4D"/>
    <w:rsid w:val="00845C38"/>
    <w:rsid w:val="00864527"/>
    <w:rsid w:val="008872F5"/>
    <w:rsid w:val="00897C69"/>
    <w:rsid w:val="008A2188"/>
    <w:rsid w:val="008B3F2B"/>
    <w:rsid w:val="008F350C"/>
    <w:rsid w:val="009923BA"/>
    <w:rsid w:val="009C2570"/>
    <w:rsid w:val="00A7156F"/>
    <w:rsid w:val="00AD063B"/>
    <w:rsid w:val="00B7601D"/>
    <w:rsid w:val="00BA4194"/>
    <w:rsid w:val="00BD7C60"/>
    <w:rsid w:val="00C0724C"/>
    <w:rsid w:val="00C31AE3"/>
    <w:rsid w:val="00C7419E"/>
    <w:rsid w:val="00CA6115"/>
    <w:rsid w:val="00CE3A05"/>
    <w:rsid w:val="00CF3650"/>
    <w:rsid w:val="00D04DDA"/>
    <w:rsid w:val="00D361ED"/>
    <w:rsid w:val="00D85F56"/>
    <w:rsid w:val="00DA2FBB"/>
    <w:rsid w:val="00DB42A2"/>
    <w:rsid w:val="00E04860"/>
    <w:rsid w:val="00E1618D"/>
    <w:rsid w:val="00E2619B"/>
    <w:rsid w:val="00E32378"/>
    <w:rsid w:val="00E44C30"/>
    <w:rsid w:val="00E525C2"/>
    <w:rsid w:val="00E704D3"/>
    <w:rsid w:val="00E82B2E"/>
    <w:rsid w:val="00EA19E4"/>
    <w:rsid w:val="00EC0AD8"/>
    <w:rsid w:val="00F005B9"/>
    <w:rsid w:val="00F011B6"/>
    <w:rsid w:val="00F31A1D"/>
    <w:rsid w:val="00F90724"/>
    <w:rsid w:val="00FC4650"/>
    <w:rsid w:val="00FF4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18D"/>
    <w:pPr>
      <w:widowControl w:val="0"/>
      <w:autoSpaceDE w:val="0"/>
      <w:autoSpaceDN w:val="0"/>
      <w:adjustRightInd w:val="0"/>
    </w:pPr>
    <w:rPr>
      <w:szCs w:val="24"/>
    </w:rPr>
  </w:style>
  <w:style w:type="paragraph" w:styleId="Heading1">
    <w:name w:val="heading 1"/>
    <w:basedOn w:val="Normal"/>
    <w:next w:val="Normal"/>
    <w:qFormat/>
    <w:rsid w:val="00E1618D"/>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618D"/>
    <w:rPr>
      <w:rFonts w:ascii="Courier" w:hAnsi="Courier"/>
      <w:sz w:val="24"/>
    </w:rPr>
  </w:style>
  <w:style w:type="paragraph" w:styleId="Header">
    <w:name w:val="header"/>
    <w:basedOn w:val="Normal"/>
    <w:rsid w:val="00E1618D"/>
    <w:pPr>
      <w:tabs>
        <w:tab w:val="center" w:pos="4320"/>
        <w:tab w:val="right" w:pos="8640"/>
      </w:tabs>
    </w:pPr>
  </w:style>
  <w:style w:type="character" w:styleId="PageNumber">
    <w:name w:val="page number"/>
    <w:basedOn w:val="DefaultParagraphFont"/>
    <w:rsid w:val="00E1618D"/>
  </w:style>
  <w:style w:type="table" w:styleId="TableGrid">
    <w:name w:val="Table Grid"/>
    <w:basedOn w:val="TableNormal"/>
    <w:rsid w:val="00E161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90724"/>
    <w:rPr>
      <w:rFonts w:ascii="Tahoma" w:hAnsi="Tahoma" w:cs="Tahoma"/>
      <w:sz w:val="16"/>
      <w:szCs w:val="16"/>
    </w:rPr>
  </w:style>
  <w:style w:type="paragraph" w:styleId="Footer">
    <w:name w:val="footer"/>
    <w:basedOn w:val="Normal"/>
    <w:rsid w:val="00E44C30"/>
    <w:pPr>
      <w:tabs>
        <w:tab w:val="center" w:pos="4320"/>
        <w:tab w:val="right" w:pos="8640"/>
      </w:tabs>
    </w:pPr>
  </w:style>
  <w:style w:type="character" w:styleId="Hyperlink">
    <w:name w:val="Hyperlink"/>
    <w:basedOn w:val="DefaultParagraphFont"/>
    <w:rsid w:val="00A7156F"/>
    <w:rPr>
      <w:color w:val="0000FF" w:themeColor="hyperlink"/>
      <w:u w:val="single"/>
    </w:rPr>
  </w:style>
  <w:style w:type="character" w:styleId="CommentReference">
    <w:name w:val="annotation reference"/>
    <w:basedOn w:val="DefaultParagraphFont"/>
    <w:rsid w:val="003E4FCF"/>
    <w:rPr>
      <w:sz w:val="16"/>
      <w:szCs w:val="16"/>
    </w:rPr>
  </w:style>
  <w:style w:type="paragraph" w:styleId="CommentText">
    <w:name w:val="annotation text"/>
    <w:basedOn w:val="Normal"/>
    <w:link w:val="CommentTextChar"/>
    <w:rsid w:val="003E4FCF"/>
    <w:rPr>
      <w:szCs w:val="20"/>
    </w:rPr>
  </w:style>
  <w:style w:type="character" w:customStyle="1" w:styleId="CommentTextChar">
    <w:name w:val="Comment Text Char"/>
    <w:basedOn w:val="DefaultParagraphFont"/>
    <w:link w:val="CommentText"/>
    <w:rsid w:val="003E4FCF"/>
  </w:style>
  <w:style w:type="paragraph" w:styleId="CommentSubject">
    <w:name w:val="annotation subject"/>
    <w:basedOn w:val="CommentText"/>
    <w:next w:val="CommentText"/>
    <w:link w:val="CommentSubjectChar"/>
    <w:rsid w:val="003E4FCF"/>
    <w:rPr>
      <w:b/>
      <w:bCs/>
    </w:rPr>
  </w:style>
  <w:style w:type="character" w:customStyle="1" w:styleId="CommentSubjectChar">
    <w:name w:val="Comment Subject Char"/>
    <w:basedOn w:val="CommentTextChar"/>
    <w:link w:val="CommentSubject"/>
    <w:rsid w:val="003E4FCF"/>
    <w:rPr>
      <w:b/>
      <w:bCs/>
    </w:rPr>
  </w:style>
  <w:style w:type="paragraph" w:styleId="Revision">
    <w:name w:val="Revision"/>
    <w:hidden/>
    <w:uiPriority w:val="99"/>
    <w:semiHidden/>
    <w:rsid w:val="003E4FCF"/>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water"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76EB8BE1A6FA4585B5B5D11F071739" ma:contentTypeVersion="123" ma:contentTypeDescription="" ma:contentTypeScope="" ma:versionID="bc55188de3bbde76666c8b8d514533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2009-03-30T07:00:00+00:00</OpenedDate>
    <Date1 xmlns="dc463f71-b30c-4ab2-9473-d307f9d35888">2009-05-28T07:00:00+00:00</Date1>
    <IsDocumentOrder xmlns="dc463f71-b30c-4ab2-9473-d307f9d35888" xsi:nil="true"/>
    <IsHighlyConfidential xmlns="dc463f71-b30c-4ab2-9473-d307f9d35888">false</IsHighlyConfidential>
    <CaseCompanyNames xmlns="dc463f71-b30c-4ab2-9473-d307f9d35888">Company Seventy-Nine</CaseCompanyNames>
    <DocketNumber xmlns="dc463f71-b30c-4ab2-9473-d307f9d35888">090455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1DE727B-E845-46BB-B429-1ED2A6ABDC97}"/>
</file>

<file path=customXml/itemProps2.xml><?xml version="1.0" encoding="utf-8"?>
<ds:datastoreItem xmlns:ds="http://schemas.openxmlformats.org/officeDocument/2006/customXml" ds:itemID="{4649F183-57CA-466E-9B3F-7809676EDCCB}"/>
</file>

<file path=customXml/itemProps3.xml><?xml version="1.0" encoding="utf-8"?>
<ds:datastoreItem xmlns:ds="http://schemas.openxmlformats.org/officeDocument/2006/customXml" ds:itemID="{0FA485AA-35F4-4721-8A34-72BB77DD6F5F}"/>
</file>

<file path=customXml/itemProps4.xml><?xml version="1.0" encoding="utf-8"?>
<ds:datastoreItem xmlns:ds="http://schemas.openxmlformats.org/officeDocument/2006/customXml" ds:itemID="{044B9C9E-E9DD-41A2-9348-AFF4C0E54279}"/>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UW-090455 Memo.docx</dc:title>
  <dc:subject/>
  <dc:creator>Christopher Mickelson</dc:creator>
  <cp:keywords/>
  <dc:description/>
  <cp:lastModifiedBy>Lisa Wyse, Records Manager</cp:lastModifiedBy>
  <cp:revision>2</cp:revision>
  <cp:lastPrinted>2009-05-22T18:29:00Z</cp:lastPrinted>
  <dcterms:created xsi:type="dcterms:W3CDTF">2009-05-22T23:29:00Z</dcterms:created>
  <dcterms:modified xsi:type="dcterms:W3CDTF">2009-05-22T23:29:00Z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0x0101006E56B4D1795A2E4DB2F0B01679ED314A00F976EB8BE1A6FA4585B5B5D11F071739</vt:lpwstr>
  </property>
  <property fmtid="{D5CDD505-2E9C-101B-9397-08002B2CF9AE}" pid="3" name="Item ID">
    <vt:lpwstr>7</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