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6C9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</w:t>
      </w:r>
    </w:p>
    <w:p w:rsidR="00000000" w:rsidRDefault="00BA76C9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Agenda Date Assigned:   June 27, 2008</w:t>
      </w:r>
    </w:p>
    <w:p w:rsidR="00000000" w:rsidRDefault="00BA76C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000000" w:rsidRDefault="00BA76C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Rabanco LTD.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G-12        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  <w:sz w:val="20"/>
        </w:rPr>
        <w:t xml:space="preserve">Registered Trade Name(s) d.b.a. </w:t>
      </w:r>
      <w:r>
        <w:rPr>
          <w:rFonts w:ascii="Palatino Linotype" w:hAnsi="Palatino Linotype" w:cs="Arial"/>
        </w:rPr>
        <w:t>Allied Waste Services of Kent, Rabanco Companies &amp; SeaTac Disposal</w:t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26</w:t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</w:t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</w:t>
      </w:r>
      <w:r>
        <w:rPr>
          <w:rFonts w:ascii="Palatino Linotype" w:hAnsi="Palatino Linotype" w:cs="Arial"/>
          <w:sz w:val="20"/>
        </w:rPr>
        <w:t>proval to amend its filed Tariff Number 26 on Less the Statutory Notice to include a Special Fuel Surcharge Tariff Supplement to recover the rising cost of fuel.  Fuel index prices have increased from $2.777 per gallon for the base period to $4.1467 gallon</w:t>
      </w:r>
      <w:r>
        <w:rPr>
          <w:rFonts w:ascii="Palatino Linotype" w:hAnsi="Palatino Linotype" w:cs="Arial"/>
          <w:sz w:val="20"/>
        </w:rPr>
        <w:t xml:space="preserve"> current price.  Proposed changes are to add a Special Fuel Surcharge in the amount of:  1.06 %</w:t>
      </w:r>
    </w:p>
    <w:p w:rsidR="00000000" w:rsidRDefault="00BA76C9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Joseph Ga</w:t>
      </w:r>
      <w:r>
        <w:rPr>
          <w:rFonts w:ascii="Palatino Linotype" w:hAnsi="Palatino Linotype" w:cs="Arial"/>
          <w:sz w:val="20"/>
          <w:u w:val="single"/>
        </w:rPr>
        <w:t xml:space="preserve">rza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company):  Rabanco LTD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Tim Stuart, Market Vice President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</w:t>
      </w:r>
      <w:r>
        <w:rPr>
          <w:rFonts w:ascii="Palatino Linotype" w:hAnsi="Palatino Linotype" w:cs="Arial"/>
          <w:sz w:val="20"/>
        </w:rPr>
        <w:t>nt   (425) 646-2430</w:t>
      </w:r>
      <w:proofErr w:type="gramStart"/>
      <w:r>
        <w:rPr>
          <w:rFonts w:ascii="Palatino Linotype" w:hAnsi="Palatino Linotype" w:cs="Arial"/>
          <w:sz w:val="20"/>
        </w:rPr>
        <w:t>/(</w:t>
      </w:r>
      <w:proofErr w:type="gramEnd"/>
      <w:r>
        <w:rPr>
          <w:rFonts w:ascii="Palatino Linotype" w:hAnsi="Palatino Linotype" w:cs="Arial"/>
          <w:sz w:val="20"/>
        </w:rPr>
        <w:t>425) 646-2440/timothy.stuart@awin.com</w:t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November 1, 2008   to expire on: March 30, 2009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</w:t>
      </w:r>
      <w:r>
        <w:rPr>
          <w:rFonts w:ascii="Palatino Linotype" w:hAnsi="Palatino Linotype" w:cs="Arial"/>
          <w:sz w:val="20"/>
        </w:rPr>
        <w:t>nature and Title of Issuing Agent:  Joseph Garza Sr. Market Analyst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 Joseph Garza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(425) 646-2426        FAX No.</w:t>
      </w:r>
      <w:proofErr w:type="gramEnd"/>
      <w:r>
        <w:rPr>
          <w:rFonts w:ascii="Palatino Linotype" w:hAnsi="Palatino Linotype" w:cs="Arial"/>
          <w:sz w:val="20"/>
        </w:rPr>
        <w:t xml:space="preserve"> (425)  646-2440      E-mail joseph.garza@awin.com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1600 127</w:t>
      </w:r>
      <w:r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Ave N.E.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</w:t>
      </w:r>
      <w:r>
        <w:rPr>
          <w:rFonts w:ascii="Palatino Linotype" w:hAnsi="Palatino Linotype" w:cs="Arial"/>
          <w:sz w:val="20"/>
        </w:rPr>
        <w:t>y</w:t>
      </w:r>
      <w:r>
        <w:rPr>
          <w:rFonts w:ascii="Palatino Linotype" w:hAnsi="Palatino Linotype" w:cs="Arial"/>
          <w:sz w:val="20"/>
          <w:u w:val="single"/>
        </w:rPr>
        <w:t xml:space="preserve">  Bellevue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 98005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BA76C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BA76C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BA76C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000000" w:rsidRDefault="00BA76C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</w:t>
      </w:r>
      <w:r>
        <w:rPr>
          <w:rFonts w:ascii="Palatino Linotype" w:hAnsi="Palatino Linotype"/>
          <w:sz w:val="20"/>
        </w:rPr>
        <w:t>ith Less Than Statutory Notice on:  November 1 ,2008.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March 30, 2009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1.06%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July, August &amp; September 2008, to be collected from customers as follows: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months of November 2008, December 2</w:t>
      </w:r>
      <w:r>
        <w:rPr>
          <w:rFonts w:ascii="Palatino Linotype" w:hAnsi="Palatino Linotype" w:cs="Arial"/>
          <w:sz w:val="20"/>
        </w:rPr>
        <w:t xml:space="preserve">008, and January 2009. 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quarterly for services – one month in arrears, current and one month in advance:</w:t>
      </w:r>
    </w:p>
    <w:p w:rsidR="00000000" w:rsidRDefault="00BA76C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20"/>
        <w:gridCol w:w="6120"/>
      </w:tblGrid>
      <w:tr w:rsidR="00000000">
        <w:tc>
          <w:tcPr>
            <w:tcW w:w="34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</w:t>
            </w:r>
            <w:r>
              <w:rPr>
                <w:rFonts w:ascii="Palatino Linotype" w:hAnsi="Palatino Linotype" w:cs="Arial"/>
                <w:b/>
                <w:sz w:val="20"/>
              </w:rPr>
              <w:t>ded in the months of:</w:t>
            </w:r>
          </w:p>
        </w:tc>
      </w:tr>
      <w:tr w:rsidR="00000000">
        <w:tc>
          <w:tcPr>
            <w:tcW w:w="34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2008</w:t>
            </w:r>
          </w:p>
        </w:tc>
        <w:tc>
          <w:tcPr>
            <w:tcW w:w="61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October, November &amp; December 2008</w:t>
            </w:r>
          </w:p>
        </w:tc>
      </w:tr>
      <w:tr w:rsidR="00000000">
        <w:tc>
          <w:tcPr>
            <w:tcW w:w="34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</w:t>
            </w:r>
          </w:p>
        </w:tc>
        <w:tc>
          <w:tcPr>
            <w:tcW w:w="61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2008, December 2008 &amp; January 2009</w:t>
            </w:r>
          </w:p>
        </w:tc>
      </w:tr>
      <w:tr w:rsidR="00000000">
        <w:tc>
          <w:tcPr>
            <w:tcW w:w="34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2009</w:t>
            </w:r>
          </w:p>
        </w:tc>
        <w:tc>
          <w:tcPr>
            <w:tcW w:w="6120" w:type="dxa"/>
          </w:tcPr>
          <w:p w:rsidR="00000000" w:rsidRDefault="00BA76C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2008, January 2009 &amp; February 2009</w:t>
            </w:r>
          </w:p>
        </w:tc>
      </w:tr>
    </w:tbl>
    <w:p w:rsidR="00000000" w:rsidRDefault="00BA76C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BA76C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BA76C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BA76C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BA76C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BA76C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BA76C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BA76C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BA76C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  <w:t>Secretary</w:t>
      </w:r>
    </w:p>
    <w:p w:rsidR="00000000" w:rsidRDefault="00BA76C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BA76C9"/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BA76C9"/>
    <w:rsid w:val="00BA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42EA6F6EC24C41A8B1FF962342E6E7" ma:contentTypeVersion="135" ma:contentTypeDescription="" ma:contentTypeScope="" ma:versionID="d43241e5338a413c8a721939531e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C6A7B5-60CA-4F66-B49F-1FCA06EB3270}"/>
</file>

<file path=customXml/itemProps2.xml><?xml version="1.0" encoding="utf-8"?>
<ds:datastoreItem xmlns:ds="http://schemas.openxmlformats.org/officeDocument/2006/customXml" ds:itemID="{49A5B19A-860E-4871-A623-AB1564B8C449}"/>
</file>

<file path=customXml/itemProps3.xml><?xml version="1.0" encoding="utf-8"?>
<ds:datastoreItem xmlns:ds="http://schemas.openxmlformats.org/officeDocument/2006/customXml" ds:itemID="{E6ABD8D5-8EB9-4FC6-A4D5-56FF64BD15A1}"/>
</file>

<file path=customXml/itemProps4.xml><?xml version="1.0" encoding="utf-8"?>
<ds:datastoreItem xmlns:ds="http://schemas.openxmlformats.org/officeDocument/2006/customXml" ds:itemID="{14292581-C4AE-4C33-B55C-2D76D0F94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2008-10-17T21:01:00Z</cp:lastPrinted>
  <dcterms:created xsi:type="dcterms:W3CDTF">2008-10-28T21:39:00Z</dcterms:created>
  <dcterms:modified xsi:type="dcterms:W3CDTF">2008-10-28T21:39:00Z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0x0101006E56B4D1795A2E4DB2F0B01679ED314A004042EA6F6EC24C41A8B1FF962342E6E7</vt:lpwstr>
  </property>
  <property fmtid="{D5CDD505-2E9C-101B-9397-08002B2CF9AE}" pid="3" name="_docset_NoMedatataSyncRequired">
    <vt:lpwstr>False</vt:lpwstr>
  </property>
</Properties>
</file>