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A7CD72" w14:textId="77777777" w:rsidR="00A618A2" w:rsidRDefault="00A618A2" w:rsidP="00A618A2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0EDAD89B" wp14:editId="7CB465DB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15AEA" w14:textId="77777777" w:rsidR="00A618A2" w:rsidRDefault="00A618A2" w:rsidP="00A618A2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5C89AE4E" w14:textId="77777777" w:rsidR="00A618A2" w:rsidRDefault="00A618A2" w:rsidP="00A618A2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28F0C45F" w14:textId="77777777" w:rsidR="00A618A2" w:rsidRDefault="00A618A2" w:rsidP="00A618A2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37AA48C7" w14:textId="77777777" w:rsidR="00A618A2" w:rsidRDefault="00A618A2" w:rsidP="00A618A2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1AB6D316" w14:textId="77777777" w:rsidR="00A618A2" w:rsidRDefault="00A618A2" w:rsidP="00A618A2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72CCAFD5" w14:textId="77777777" w:rsidR="002B75A7" w:rsidRDefault="00F31B5F" w:rsidP="00B23F46">
      <w:pPr>
        <w:pStyle w:val="NoSpacing"/>
        <w:spacing w:line="264" w:lineRule="auto"/>
        <w:jc w:val="center"/>
      </w:pPr>
      <w:r>
        <w:t>September 1</w:t>
      </w:r>
      <w:r w:rsidR="004F42D4">
        <w:t>, 2015</w:t>
      </w:r>
    </w:p>
    <w:p w14:paraId="31826B1A" w14:textId="77777777" w:rsidR="00222EE8" w:rsidRDefault="00222EE8" w:rsidP="00B23F46">
      <w:pPr>
        <w:pStyle w:val="NoSpacing"/>
        <w:spacing w:line="264" w:lineRule="auto"/>
      </w:pPr>
    </w:p>
    <w:p w14:paraId="73538D7F" w14:textId="77777777" w:rsidR="00395565" w:rsidRDefault="00395565" w:rsidP="00B23F46">
      <w:pPr>
        <w:pStyle w:val="NoSpacing"/>
        <w:spacing w:line="264" w:lineRule="auto"/>
      </w:pPr>
    </w:p>
    <w:p w14:paraId="67684529" w14:textId="77777777" w:rsidR="00F20150" w:rsidRDefault="002B75A7" w:rsidP="00B23F46">
      <w:pPr>
        <w:pStyle w:val="NoSpacing"/>
        <w:spacing w:line="264" w:lineRule="auto"/>
        <w:jc w:val="center"/>
        <w:rPr>
          <w:b/>
        </w:rPr>
      </w:pPr>
      <w:r w:rsidRPr="002B75A7">
        <w:rPr>
          <w:b/>
        </w:rPr>
        <w:t>NOTICE</w:t>
      </w:r>
      <w:r w:rsidR="00F20150">
        <w:rPr>
          <w:b/>
        </w:rPr>
        <w:t xml:space="preserve"> OF PREHEARING CONFERENCE</w:t>
      </w:r>
    </w:p>
    <w:p w14:paraId="263211D5" w14:textId="77777777" w:rsidR="002B75A7" w:rsidRPr="002B75A7" w:rsidRDefault="00E95509" w:rsidP="00B23F46">
      <w:pPr>
        <w:pStyle w:val="NoSpacing"/>
        <w:spacing w:line="264" w:lineRule="auto"/>
        <w:jc w:val="center"/>
        <w:rPr>
          <w:b/>
        </w:rPr>
      </w:pPr>
      <w:r>
        <w:rPr>
          <w:b/>
        </w:rPr>
        <w:t xml:space="preserve">(Set for </w:t>
      </w:r>
      <w:r w:rsidR="004F42D4">
        <w:rPr>
          <w:b/>
        </w:rPr>
        <w:t xml:space="preserve">September </w:t>
      </w:r>
      <w:r w:rsidR="003468D2">
        <w:rPr>
          <w:b/>
        </w:rPr>
        <w:t>8</w:t>
      </w:r>
      <w:r w:rsidR="004F42D4">
        <w:rPr>
          <w:b/>
        </w:rPr>
        <w:t>, 2015</w:t>
      </w:r>
      <w:r>
        <w:rPr>
          <w:b/>
        </w:rPr>
        <w:t xml:space="preserve">, at </w:t>
      </w:r>
      <w:r w:rsidR="005D68CD">
        <w:rPr>
          <w:b/>
        </w:rPr>
        <w:t>1:30 p.m.</w:t>
      </w:r>
      <w:r>
        <w:rPr>
          <w:b/>
        </w:rPr>
        <w:t>)</w:t>
      </w:r>
      <w:r w:rsidR="002B75A7" w:rsidRPr="002B75A7">
        <w:rPr>
          <w:b/>
        </w:rPr>
        <w:t xml:space="preserve"> </w:t>
      </w:r>
    </w:p>
    <w:p w14:paraId="69E2ED58" w14:textId="77777777" w:rsidR="002B75A7" w:rsidRDefault="002B75A7" w:rsidP="00B23F46">
      <w:pPr>
        <w:pStyle w:val="NoSpacing"/>
        <w:spacing w:line="264" w:lineRule="auto"/>
      </w:pPr>
    </w:p>
    <w:p w14:paraId="41B8486C" w14:textId="77777777" w:rsidR="00682972" w:rsidRDefault="00682972" w:rsidP="00B23F46">
      <w:pPr>
        <w:pStyle w:val="NoSpacing"/>
        <w:spacing w:line="264" w:lineRule="auto"/>
      </w:pPr>
    </w:p>
    <w:p w14:paraId="55BF2FF3" w14:textId="77777777" w:rsidR="002B75A7" w:rsidRDefault="002B75A7" w:rsidP="00B23F46">
      <w:pPr>
        <w:ind w:left="720" w:hanging="720"/>
      </w:pPr>
      <w:r>
        <w:t>RE:</w:t>
      </w:r>
      <w:r>
        <w:tab/>
      </w:r>
      <w:r w:rsidR="004F42D4" w:rsidRPr="004F42D4">
        <w:rPr>
          <w:i/>
          <w:sz w:val="24"/>
        </w:rPr>
        <w:t>In the Matter of the Petition of PUGET SOUND ENERGY, for (i) Approval of a Special Contract for Liquefied Natural Gas Fuel Service with Totem Ocean Trailer Express, Inc., and (ii) a Declaratory Order Approving the Methodology for Allocating Costs Between Regulated and Non-regulated Liquefied Natural Gas Services,</w:t>
      </w:r>
      <w:r w:rsidR="004F42D4">
        <w:rPr>
          <w:sz w:val="24"/>
        </w:rPr>
        <w:t xml:space="preserve"> Docket UG-151663</w:t>
      </w:r>
    </w:p>
    <w:p w14:paraId="229F5984" w14:textId="77777777" w:rsidR="002B75A7" w:rsidRDefault="002B75A7" w:rsidP="00B23F46">
      <w:pPr>
        <w:pStyle w:val="NoSpacing"/>
        <w:spacing w:line="264" w:lineRule="auto"/>
      </w:pPr>
    </w:p>
    <w:p w14:paraId="5639E76E" w14:textId="77777777" w:rsidR="002B75A7" w:rsidRDefault="002B75A7" w:rsidP="00B23F46">
      <w:pPr>
        <w:pStyle w:val="NoSpacing"/>
        <w:spacing w:line="264" w:lineRule="auto"/>
      </w:pPr>
      <w:r>
        <w:t>TO ALL PARTIES AND INTERESTED PERSONS:</w:t>
      </w:r>
    </w:p>
    <w:p w14:paraId="067055EF" w14:textId="77777777" w:rsidR="002B75A7" w:rsidRDefault="002B75A7" w:rsidP="00B23F46">
      <w:pPr>
        <w:pStyle w:val="NoSpacing"/>
        <w:spacing w:line="264" w:lineRule="auto"/>
      </w:pPr>
    </w:p>
    <w:p w14:paraId="1E9D65AD" w14:textId="77777777" w:rsidR="005477F2" w:rsidRDefault="00DB1DC1" w:rsidP="00B23F46">
      <w:pPr>
        <w:pStyle w:val="NoSpacing"/>
        <w:spacing w:line="264" w:lineRule="auto"/>
      </w:pPr>
      <w:r w:rsidRPr="00DB1DC1">
        <w:t xml:space="preserve">On August 11, 2015, Puget Sound Energy (PSE) filed </w:t>
      </w:r>
      <w:r w:rsidR="00151ED7">
        <w:t xml:space="preserve">with the Washington Utilities and Transportation Commission (Commission) </w:t>
      </w:r>
      <w:r w:rsidRPr="00DB1DC1">
        <w:t xml:space="preserve">a Petition for Approval of a Special Contract for Liquefied Natural Gas Fuel Service with Totem Ocean Trailer Express, Inc., and a Declaratory Order Approving the Methodology for Allocating Costs between Regulated and Non-regulated Liquefied Natural Gas Services.  </w:t>
      </w:r>
      <w:r w:rsidR="000F767C">
        <w:t xml:space="preserve">  </w:t>
      </w:r>
    </w:p>
    <w:p w14:paraId="17526C00" w14:textId="77777777" w:rsidR="005477F2" w:rsidRDefault="005477F2" w:rsidP="00B23F46">
      <w:pPr>
        <w:pStyle w:val="NoSpacing"/>
        <w:spacing w:line="264" w:lineRule="auto"/>
      </w:pPr>
    </w:p>
    <w:p w14:paraId="500600C9" w14:textId="77777777" w:rsidR="00110102" w:rsidRDefault="00110102" w:rsidP="00B23F46">
      <w:pPr>
        <w:pStyle w:val="NoSpacing"/>
        <w:spacing w:line="264" w:lineRule="auto"/>
      </w:pPr>
      <w:r>
        <w:t>T</w:t>
      </w:r>
      <w:r w:rsidR="002B75A7">
        <w:t>he Commission g</w:t>
      </w:r>
      <w:r>
        <w:t>a</w:t>
      </w:r>
      <w:r w:rsidR="002B75A7">
        <w:t xml:space="preserve">ve notice of </w:t>
      </w:r>
      <w:r w:rsidR="0096353E">
        <w:t>the</w:t>
      </w:r>
      <w:r w:rsidR="002B75A7">
        <w:t xml:space="preserve"> </w:t>
      </w:r>
      <w:r w:rsidR="00BF549B">
        <w:t>P</w:t>
      </w:r>
      <w:r w:rsidR="002B75A7">
        <w:t>etition</w:t>
      </w:r>
      <w:r w:rsidR="00151ED7">
        <w:t xml:space="preserve"> on August 13, 2015,</w:t>
      </w:r>
      <w:r w:rsidR="002B75A7">
        <w:t xml:space="preserve"> </w:t>
      </w:r>
      <w:r>
        <w:t xml:space="preserve">as required by </w:t>
      </w:r>
      <w:r w:rsidRPr="00110102">
        <w:t xml:space="preserve">RCW 34.05.240 and WAC 480-07-930, </w:t>
      </w:r>
      <w:r>
        <w:t xml:space="preserve">and invited </w:t>
      </w:r>
      <w:r w:rsidR="002B75A7">
        <w:t>interested persons to submit statement</w:t>
      </w:r>
      <w:r w:rsidR="005F0063">
        <w:t>s</w:t>
      </w:r>
      <w:r w:rsidR="002B75A7">
        <w:t xml:space="preserve"> of fact and law</w:t>
      </w:r>
      <w:r w:rsidR="00222EE8">
        <w:t xml:space="preserve"> on the </w:t>
      </w:r>
      <w:r w:rsidR="00BF549B">
        <w:t>issues</w:t>
      </w:r>
      <w:r w:rsidR="00222EE8">
        <w:t>.</w:t>
      </w:r>
      <w:r w:rsidR="005F0063" w:rsidRPr="005F0063">
        <w:rPr>
          <w:vertAlign w:val="superscript"/>
        </w:rPr>
        <w:footnoteReference w:id="1"/>
      </w:r>
      <w:r w:rsidR="00BF549B">
        <w:t xml:space="preserve"> </w:t>
      </w:r>
      <w:r w:rsidR="00D043E2">
        <w:t xml:space="preserve">On </w:t>
      </w:r>
      <w:r w:rsidR="00151ED7">
        <w:t>August 27, 2015</w:t>
      </w:r>
      <w:r>
        <w:t xml:space="preserve">, </w:t>
      </w:r>
      <w:r w:rsidR="0096353E">
        <w:t>P</w:t>
      </w:r>
      <w:r w:rsidR="00D043E2">
        <w:t>SE</w:t>
      </w:r>
      <w:r w:rsidR="00151ED7">
        <w:t xml:space="preserve">, </w:t>
      </w:r>
      <w:r>
        <w:t>the Commission’s regulatory staff (St</w:t>
      </w:r>
      <w:r w:rsidR="00D043E2">
        <w:t>aff)</w:t>
      </w:r>
      <w:r w:rsidR="00151ED7">
        <w:t>, and Northwest Industrial Gas Users (NWIGU), jointly with the Public Counsel Unit of the Washington Attorney General’s Office (Public Counsel),</w:t>
      </w:r>
      <w:r w:rsidR="00D043E2">
        <w:t xml:space="preserve"> filed statements of </w:t>
      </w:r>
      <w:r w:rsidR="00E95509">
        <w:t xml:space="preserve">fact and </w:t>
      </w:r>
      <w:r w:rsidR="00D043E2">
        <w:t>law</w:t>
      </w:r>
      <w:r>
        <w:t>.</w:t>
      </w:r>
      <w:r w:rsidR="00BF549B">
        <w:t xml:space="preserve"> </w:t>
      </w:r>
      <w:r w:rsidR="00151ED7">
        <w:t>Staff, NWIGU and Public Counsel recommend that the Commission</w:t>
      </w:r>
      <w:r w:rsidR="00405BF6">
        <w:t xml:space="preserve"> initiate an adjudicative proceeding to consider PSE’s request for approval of a special contract</w:t>
      </w:r>
      <w:r w:rsidR="00151ED7">
        <w:t xml:space="preserve"> </w:t>
      </w:r>
      <w:r w:rsidR="00405BF6">
        <w:t xml:space="preserve">and ask that the Commission convert the form of PSE’s requested declaratory order proceeding, treating the matter instead as an adjudicative proceeding under part III, </w:t>
      </w:r>
      <w:r w:rsidR="00405BF6">
        <w:lastRenderedPageBreak/>
        <w:t>subpart A of the Commission’s procedural rules.</w:t>
      </w:r>
      <w:r w:rsidR="00405BF6">
        <w:rPr>
          <w:rStyle w:val="FootnoteReference"/>
        </w:rPr>
        <w:footnoteReference w:id="2"/>
      </w:r>
      <w:r w:rsidR="00405BF6">
        <w:t xml:space="preserve"> Staff, in addition, argues there is good cause to extend the period of 90 days provided under RCW 34.05.240(5)(b) for the conduct of a converted proceeding.</w:t>
      </w:r>
      <w:r w:rsidR="00405BF6">
        <w:rPr>
          <w:rStyle w:val="FootnoteReference"/>
        </w:rPr>
        <w:footnoteReference w:id="3"/>
      </w:r>
      <w:r w:rsidR="003357A0">
        <w:t xml:space="preserve">  </w:t>
      </w:r>
    </w:p>
    <w:p w14:paraId="1158EF1F" w14:textId="77777777" w:rsidR="003357A0" w:rsidRDefault="003357A0" w:rsidP="00B23F46">
      <w:pPr>
        <w:pStyle w:val="NoSpacing"/>
        <w:spacing w:line="264" w:lineRule="auto"/>
      </w:pPr>
    </w:p>
    <w:p w14:paraId="1BDA3269" w14:textId="77777777" w:rsidR="003357A0" w:rsidRDefault="003357A0" w:rsidP="00B23F46">
      <w:pPr>
        <w:pStyle w:val="NoSpacing"/>
        <w:spacing w:line="264" w:lineRule="auto"/>
      </w:pPr>
      <w:r w:rsidRPr="003357A0">
        <w:t>NWIGU and Public Counsel</w:t>
      </w:r>
      <w:r w:rsidR="005F0063">
        <w:t>, like Staff,</w:t>
      </w:r>
      <w:r w:rsidRPr="003357A0">
        <w:t xml:space="preserve"> do not take any position on the merits of PSE’s filing, but request </w:t>
      </w:r>
      <w:r>
        <w:t xml:space="preserve">sufficient </w:t>
      </w:r>
      <w:r w:rsidRPr="003357A0">
        <w:t>time to investigate and review the filing and</w:t>
      </w:r>
      <w:r>
        <w:t xml:space="preserve"> urge the use of an adjudicative process</w:t>
      </w:r>
      <w:r w:rsidRPr="003357A0">
        <w:t xml:space="preserve"> to develop a record upon which the Commission can make its determination.</w:t>
      </w:r>
      <w:r>
        <w:t xml:space="preserve"> They suggest that the 90 day period for review allowed for declaratory judgments is insufficient considering the number and potential complexity of the issues it appears to raise.</w:t>
      </w:r>
      <w:r w:rsidRPr="003357A0">
        <w:t xml:space="preserve">  </w:t>
      </w:r>
    </w:p>
    <w:p w14:paraId="1CCC97D3" w14:textId="77777777" w:rsidR="00110102" w:rsidRDefault="00110102" w:rsidP="00B23F46">
      <w:pPr>
        <w:pStyle w:val="NoSpacing"/>
        <w:spacing w:line="264" w:lineRule="auto"/>
      </w:pPr>
    </w:p>
    <w:p w14:paraId="6FE93D89" w14:textId="77777777" w:rsidR="002B75A7" w:rsidRDefault="00110102" w:rsidP="00B23F46">
      <w:pPr>
        <w:pStyle w:val="NoSpacing"/>
        <w:spacing w:line="264" w:lineRule="auto"/>
      </w:pPr>
      <w:r w:rsidRPr="00110102">
        <w:t>RCW 34.05.240 and WAC 480-07-930</w:t>
      </w:r>
      <w:r>
        <w:t xml:space="preserve"> require the Commission, w</w:t>
      </w:r>
      <w:r w:rsidR="00BF549B">
        <w:t xml:space="preserve">ithin </w:t>
      </w:r>
      <w:r w:rsidR="00D043E2">
        <w:t>30</w:t>
      </w:r>
      <w:r w:rsidR="00BF549B">
        <w:t xml:space="preserve"> days of receiving </w:t>
      </w:r>
      <w:r w:rsidR="003357A0">
        <w:t>a petition for declaratory order</w:t>
      </w:r>
      <w:r w:rsidR="00BF549B">
        <w:t xml:space="preserve">, </w:t>
      </w:r>
      <w:r>
        <w:t>to</w:t>
      </w:r>
      <w:r w:rsidR="00BF549B">
        <w:t xml:space="preserve"> enter a declaratory order, notify </w:t>
      </w:r>
      <w:r w:rsidR="0096353E">
        <w:t xml:space="preserve">the Petitioners </w:t>
      </w:r>
      <w:r w:rsidR="00BF549B">
        <w:t xml:space="preserve">that no order will be entered, </w:t>
      </w:r>
      <w:r w:rsidR="00397E63">
        <w:t>set</w:t>
      </w:r>
      <w:r w:rsidR="00BF549B">
        <w:t xml:space="preserve"> a </w:t>
      </w:r>
      <w:r w:rsidR="00724974">
        <w:t>date</w:t>
      </w:r>
      <w:r w:rsidR="00BF549B">
        <w:t xml:space="preserve"> </w:t>
      </w:r>
      <w:r w:rsidR="0096353E">
        <w:t xml:space="preserve">within 90 days of the date the petition was filed </w:t>
      </w:r>
      <w:r w:rsidR="00BF549B">
        <w:t xml:space="preserve">by which the Commission will enter an order, or set </w:t>
      </w:r>
      <w:r w:rsidR="00724974">
        <w:t xml:space="preserve">a date and </w:t>
      </w:r>
      <w:r w:rsidR="00BF549B">
        <w:t>time for a hearing</w:t>
      </w:r>
      <w:r w:rsidR="0096353E">
        <w:t xml:space="preserve"> to be conducted within 90 days of the date the Petition was filed</w:t>
      </w:r>
      <w:r w:rsidR="00BF549B">
        <w:t xml:space="preserve">. </w:t>
      </w:r>
      <w:r w:rsidR="00D043E2">
        <w:t>The Commission may extend either 90 day period for good cause.</w:t>
      </w:r>
      <w:r w:rsidR="00E442D9">
        <w:t xml:space="preserve"> The Commission also may convert a declaratory order proceeding to an</w:t>
      </w:r>
      <w:r w:rsidR="001B1F26">
        <w:t xml:space="preserve"> </w:t>
      </w:r>
      <w:r w:rsidR="00E442D9">
        <w:t>adjudication if a</w:t>
      </w:r>
      <w:r w:rsidR="001B1F26">
        <w:t xml:space="preserve"> different</w:t>
      </w:r>
      <w:r w:rsidR="00E442D9">
        <w:t xml:space="preserve"> procedure would be more appropriate to </w:t>
      </w:r>
      <w:r w:rsidR="00B2310F">
        <w:t>resolve</w:t>
      </w:r>
      <w:r w:rsidR="00E442D9">
        <w:t xml:space="preserve"> the issues</w:t>
      </w:r>
      <w:r w:rsidR="00B2310F">
        <w:t xml:space="preserve"> presented</w:t>
      </w:r>
      <w:r w:rsidR="00E442D9">
        <w:t>.</w:t>
      </w:r>
    </w:p>
    <w:p w14:paraId="61EAA056" w14:textId="77777777" w:rsidR="00B23F46" w:rsidRDefault="00B23F46" w:rsidP="00B23F46">
      <w:pPr>
        <w:pStyle w:val="NoSpacing"/>
        <w:spacing w:line="264" w:lineRule="auto"/>
      </w:pPr>
    </w:p>
    <w:p w14:paraId="0115EEEB" w14:textId="77777777" w:rsidR="005F0063" w:rsidRDefault="00E95509" w:rsidP="00B23F46">
      <w:pPr>
        <w:pStyle w:val="NoSpacing"/>
        <w:spacing w:line="264" w:lineRule="auto"/>
      </w:pPr>
      <w:r>
        <w:t>The</w:t>
      </w:r>
      <w:r w:rsidR="003357A0">
        <w:t xml:space="preserve"> Commission agrees with Staff’s, and NWIGU and Public Counsel’s </w:t>
      </w:r>
      <w:r>
        <w:t>assessment</w:t>
      </w:r>
      <w:r w:rsidR="00572C72">
        <w:t>s</w:t>
      </w:r>
      <w:r>
        <w:t xml:space="preserve"> </w:t>
      </w:r>
      <w:r w:rsidR="001B1F26">
        <w:t xml:space="preserve">in </w:t>
      </w:r>
      <w:r w:rsidR="003357A0">
        <w:t xml:space="preserve">their respective </w:t>
      </w:r>
      <w:r w:rsidR="001B1F26">
        <w:t>statement</w:t>
      </w:r>
      <w:r w:rsidR="00F31B5F">
        <w:t>s</w:t>
      </w:r>
      <w:r w:rsidR="001B1F26">
        <w:t xml:space="preserve"> of fact and law </w:t>
      </w:r>
      <w:r>
        <w:t xml:space="preserve">that </w:t>
      </w:r>
      <w:r w:rsidR="00572C72">
        <w:t xml:space="preserve">the Commission cannot resolve the issues presented based on the facts that have been provided to date and that </w:t>
      </w:r>
      <w:r w:rsidR="003357A0">
        <w:t>an adjudicative proceeding will provide an opportunity for a more balanced and appropriate level of review than would be possible without such a proceeding</w:t>
      </w:r>
      <w:r w:rsidR="00572C72">
        <w:t>. According</w:t>
      </w:r>
      <w:r w:rsidR="005F0063">
        <w:t xml:space="preserve">ly, the Commission will initiate an adjudicative proceeding </w:t>
      </w:r>
      <w:r w:rsidR="00572C72">
        <w:t xml:space="preserve">in this docket. </w:t>
      </w:r>
    </w:p>
    <w:p w14:paraId="417B6185" w14:textId="77777777" w:rsidR="00B23F46" w:rsidRDefault="00B23F46" w:rsidP="00B23F46">
      <w:pPr>
        <w:pStyle w:val="NoSpacing"/>
        <w:spacing w:line="264" w:lineRule="auto"/>
      </w:pPr>
    </w:p>
    <w:p w14:paraId="35591558" w14:textId="77777777" w:rsidR="00D043E2" w:rsidRDefault="00572C72" w:rsidP="00B23F46">
      <w:pPr>
        <w:pStyle w:val="NoSpacing"/>
        <w:spacing w:line="264" w:lineRule="auto"/>
        <w:rPr>
          <w:szCs w:val="25"/>
        </w:rPr>
      </w:pPr>
      <w:r>
        <w:t xml:space="preserve">At </w:t>
      </w:r>
      <w:r w:rsidR="003468D2">
        <w:t>the</w:t>
      </w:r>
      <w:r>
        <w:t xml:space="preserve"> prehearing conference</w:t>
      </w:r>
      <w:r w:rsidR="003468D2">
        <w:t>, of which notice is given here</w:t>
      </w:r>
      <w:r>
        <w:t>, the Commission will address procedural issues, including the nature and scheduling of the hearing</w:t>
      </w:r>
      <w:r w:rsidR="003468D2">
        <w:t>, and opportunities for informal resolution of issues by alternative means, such as settlement negotiations in which all parties may participate</w:t>
      </w:r>
      <w:r>
        <w:t>.</w:t>
      </w:r>
      <w:r w:rsidR="001B1F26" w:rsidRPr="001B1F26">
        <w:rPr>
          <w:szCs w:val="25"/>
        </w:rPr>
        <w:t xml:space="preserve"> </w:t>
      </w:r>
      <w:r w:rsidR="001B1F26" w:rsidRPr="00CB7F45">
        <w:rPr>
          <w:szCs w:val="25"/>
        </w:rPr>
        <w:t xml:space="preserve">Administrative Law Judge </w:t>
      </w:r>
      <w:r w:rsidR="003468D2">
        <w:rPr>
          <w:szCs w:val="25"/>
        </w:rPr>
        <w:t>Dennis J. Moss</w:t>
      </w:r>
      <w:r w:rsidR="001B1F26" w:rsidRPr="00CB7F45">
        <w:rPr>
          <w:szCs w:val="25"/>
        </w:rPr>
        <w:t xml:space="preserve">, from the Commission’s Administrative Law Division, will preside </w:t>
      </w:r>
      <w:r w:rsidR="00B2310F">
        <w:rPr>
          <w:szCs w:val="25"/>
        </w:rPr>
        <w:t xml:space="preserve">at this prehearing conference and </w:t>
      </w:r>
      <w:r w:rsidR="001B1F26" w:rsidRPr="00CB7F45">
        <w:rPr>
          <w:szCs w:val="25"/>
        </w:rPr>
        <w:t xml:space="preserve">during </w:t>
      </w:r>
      <w:r w:rsidR="00B2310F">
        <w:rPr>
          <w:szCs w:val="25"/>
        </w:rPr>
        <w:t xml:space="preserve">the subsequent </w:t>
      </w:r>
      <w:r w:rsidR="001B1F26" w:rsidRPr="00CB7F45">
        <w:rPr>
          <w:szCs w:val="25"/>
        </w:rPr>
        <w:t>proceeding</w:t>
      </w:r>
      <w:r w:rsidR="00B2310F">
        <w:rPr>
          <w:szCs w:val="25"/>
        </w:rPr>
        <w:t>, as appropriate</w:t>
      </w:r>
      <w:r w:rsidR="001B1F26">
        <w:rPr>
          <w:szCs w:val="25"/>
        </w:rPr>
        <w:t>.</w:t>
      </w:r>
    </w:p>
    <w:p w14:paraId="359490BC" w14:textId="77777777" w:rsidR="00B23F46" w:rsidRDefault="00B23F46" w:rsidP="00B23F46">
      <w:pPr>
        <w:pStyle w:val="NoSpacing"/>
        <w:spacing w:line="264" w:lineRule="auto"/>
        <w:rPr>
          <w:szCs w:val="25"/>
        </w:rPr>
      </w:pPr>
    </w:p>
    <w:p w14:paraId="1F8145E1" w14:textId="77777777" w:rsidR="003468D2" w:rsidRDefault="003468D2" w:rsidP="00B23F46">
      <w:pPr>
        <w:pStyle w:val="NoSpacing"/>
        <w:spacing w:line="264" w:lineRule="auto"/>
        <w:rPr>
          <w:szCs w:val="25"/>
        </w:rPr>
      </w:pPr>
      <w:r>
        <w:rPr>
          <w:szCs w:val="25"/>
        </w:rPr>
        <w:t>The Commission expresses no opinion</w:t>
      </w:r>
      <w:r w:rsidR="00F31B5F">
        <w:rPr>
          <w:szCs w:val="25"/>
        </w:rPr>
        <w:t xml:space="preserve"> at this time</w:t>
      </w:r>
      <w:r>
        <w:rPr>
          <w:szCs w:val="25"/>
        </w:rPr>
        <w:t xml:space="preserve"> concerning the </w:t>
      </w:r>
      <w:r w:rsidR="00F31B5F">
        <w:rPr>
          <w:szCs w:val="25"/>
        </w:rPr>
        <w:t>procedural schedule</w:t>
      </w:r>
      <w:r>
        <w:rPr>
          <w:szCs w:val="25"/>
        </w:rPr>
        <w:t xml:space="preserve"> that may be required to conduct complete review of this matter. However, we will honor the Company’s request for expeditious process</w:t>
      </w:r>
      <w:r w:rsidR="005F0063">
        <w:rPr>
          <w:szCs w:val="25"/>
        </w:rPr>
        <w:t xml:space="preserve"> to the extent of</w:t>
      </w:r>
      <w:r>
        <w:rPr>
          <w:szCs w:val="25"/>
        </w:rPr>
        <w:t xml:space="preserve"> finding good cause to set </w:t>
      </w:r>
      <w:r>
        <w:rPr>
          <w:szCs w:val="25"/>
        </w:rPr>
        <w:lastRenderedPageBreak/>
        <w:t>the date for the prehearing conference on shortened notice, as allowed under WAC 480-07-440(1)(a).</w:t>
      </w:r>
      <w:r w:rsidR="005F0063">
        <w:rPr>
          <w:szCs w:val="25"/>
        </w:rPr>
        <w:t xml:space="preserve"> Further, we urge the parties to work cooperatively together to develop a procedural schedule that will allow this matter to be brought to a timely conclusion considering both transactional requirements PSE face</w:t>
      </w:r>
      <w:r w:rsidR="00F31B5F">
        <w:rPr>
          <w:szCs w:val="25"/>
        </w:rPr>
        <w:t>s</w:t>
      </w:r>
      <w:r w:rsidR="005F0063">
        <w:rPr>
          <w:szCs w:val="25"/>
        </w:rPr>
        <w:t xml:space="preserve"> and the parties’ respective capacities to devote resources to this proceeding, and such other factors as may be pertinent to setting a date for hearing.</w:t>
      </w:r>
    </w:p>
    <w:p w14:paraId="3D628A73" w14:textId="77777777" w:rsidR="00B23F46" w:rsidRDefault="00B23F46" w:rsidP="00B23F46">
      <w:pPr>
        <w:pStyle w:val="NoSpacing"/>
        <w:spacing w:line="264" w:lineRule="auto"/>
      </w:pPr>
    </w:p>
    <w:p w14:paraId="08664316" w14:textId="34418339" w:rsidR="00FC1F0A" w:rsidRPr="00FC1F0A" w:rsidRDefault="00FC1F0A" w:rsidP="00B23F46">
      <w:pPr>
        <w:pStyle w:val="NoSpacing"/>
        <w:spacing w:line="264" w:lineRule="auto"/>
        <w:rPr>
          <w:b/>
        </w:rPr>
      </w:pPr>
      <w:r w:rsidRPr="00FC1F0A">
        <w:rPr>
          <w:b/>
        </w:rPr>
        <w:t>THE COMMISSION GIVES NOTICE that it</w:t>
      </w:r>
      <w:r w:rsidR="00E95509">
        <w:rPr>
          <w:b/>
        </w:rPr>
        <w:t xml:space="preserve"> will </w:t>
      </w:r>
      <w:r w:rsidR="00E95509" w:rsidRPr="00CB7F45">
        <w:rPr>
          <w:b/>
          <w:bCs/>
          <w:szCs w:val="25"/>
        </w:rPr>
        <w:t xml:space="preserve">hold a prehearing conference in this matter at </w:t>
      </w:r>
      <w:r w:rsidR="005D68CD">
        <w:rPr>
          <w:b/>
          <w:bCs/>
          <w:szCs w:val="25"/>
        </w:rPr>
        <w:t>1:30 p.m.</w:t>
      </w:r>
      <w:r w:rsidR="00E95509" w:rsidRPr="00CB7F45">
        <w:rPr>
          <w:b/>
          <w:bCs/>
          <w:szCs w:val="25"/>
        </w:rPr>
        <w:t xml:space="preserve">, on </w:t>
      </w:r>
      <w:r w:rsidR="003468D2">
        <w:rPr>
          <w:b/>
          <w:bCs/>
          <w:szCs w:val="25"/>
        </w:rPr>
        <w:t>September 8</w:t>
      </w:r>
      <w:r w:rsidR="00E95509">
        <w:rPr>
          <w:b/>
          <w:bCs/>
          <w:szCs w:val="25"/>
        </w:rPr>
        <w:t>, 201</w:t>
      </w:r>
      <w:r w:rsidR="008D1FE6">
        <w:rPr>
          <w:b/>
          <w:bCs/>
          <w:szCs w:val="25"/>
        </w:rPr>
        <w:t>5</w:t>
      </w:r>
      <w:bookmarkStart w:id="0" w:name="_GoBack"/>
      <w:bookmarkEnd w:id="0"/>
      <w:r w:rsidR="00E95509" w:rsidRPr="00CB7F45">
        <w:rPr>
          <w:b/>
          <w:bCs/>
          <w:szCs w:val="25"/>
        </w:rPr>
        <w:t xml:space="preserve">, in the Commission's Hearing Room, Second Floor, </w:t>
      </w:r>
      <w:r w:rsidR="00E95509">
        <w:rPr>
          <w:b/>
          <w:bCs/>
          <w:szCs w:val="25"/>
        </w:rPr>
        <w:t>Richard Hemstad</w:t>
      </w:r>
      <w:r w:rsidR="00E95509" w:rsidRPr="00CB7F45">
        <w:rPr>
          <w:b/>
          <w:bCs/>
          <w:szCs w:val="25"/>
        </w:rPr>
        <w:t xml:space="preserve"> Building, 1300 S. Evergreen Park Drive S.W., Olympia, Washington</w:t>
      </w:r>
      <w:r w:rsidRPr="00FC1F0A">
        <w:rPr>
          <w:b/>
        </w:rPr>
        <w:t xml:space="preserve">.  </w:t>
      </w:r>
    </w:p>
    <w:p w14:paraId="56284648" w14:textId="77777777" w:rsidR="00FC1F0A" w:rsidRDefault="00FC1F0A" w:rsidP="00B23F46">
      <w:pPr>
        <w:pStyle w:val="NoSpacing"/>
        <w:spacing w:line="264" w:lineRule="auto"/>
      </w:pPr>
    </w:p>
    <w:p w14:paraId="621D2733" w14:textId="77777777" w:rsidR="0064180E" w:rsidRDefault="0064180E" w:rsidP="00B23F46">
      <w:pPr>
        <w:pStyle w:val="NoSpacing"/>
        <w:spacing w:line="264" w:lineRule="auto"/>
      </w:pPr>
    </w:p>
    <w:p w14:paraId="1375B0B6" w14:textId="77777777" w:rsidR="00E95509" w:rsidRDefault="00E95509" w:rsidP="00B23F46">
      <w:pPr>
        <w:pStyle w:val="NoSpacing"/>
        <w:spacing w:line="264" w:lineRule="auto"/>
      </w:pPr>
    </w:p>
    <w:p w14:paraId="25090026" w14:textId="77777777" w:rsidR="00222EE8" w:rsidRDefault="0094520F" w:rsidP="00B23F46">
      <w:pPr>
        <w:pStyle w:val="NoSpacing"/>
        <w:spacing w:line="264" w:lineRule="auto"/>
      </w:pPr>
      <w:r>
        <w:t>STEVEN V. KING</w:t>
      </w:r>
    </w:p>
    <w:p w14:paraId="655776F6" w14:textId="77777777" w:rsidR="00222EE8" w:rsidRDefault="00222EE8" w:rsidP="00B23F46">
      <w:pPr>
        <w:pStyle w:val="NoSpacing"/>
        <w:spacing w:line="264" w:lineRule="auto"/>
      </w:pPr>
      <w:r>
        <w:t>Executive Director and Secretary</w:t>
      </w:r>
    </w:p>
    <w:p w14:paraId="677BAE4E" w14:textId="77777777" w:rsidR="00011525" w:rsidRDefault="00011525" w:rsidP="00B23F46">
      <w:pPr>
        <w:pStyle w:val="NoSpacing"/>
        <w:spacing w:line="264" w:lineRule="auto"/>
      </w:pPr>
    </w:p>
    <w:sectPr w:rsidR="00011525" w:rsidSect="00A827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1440" w:bottom="1440" w:left="1800" w:header="720" w:footer="720" w:gutter="0"/>
      <w:paperSrc w:first="1025" w:other="10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419DBA" w14:textId="77777777" w:rsidR="00133D4B" w:rsidRDefault="00133D4B" w:rsidP="00222EE8">
      <w:pPr>
        <w:spacing w:line="240" w:lineRule="auto"/>
      </w:pPr>
      <w:r>
        <w:separator/>
      </w:r>
    </w:p>
  </w:endnote>
  <w:endnote w:type="continuationSeparator" w:id="0">
    <w:p w14:paraId="52CB3353" w14:textId="77777777" w:rsidR="00133D4B" w:rsidRDefault="00133D4B" w:rsidP="00222E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938B3" w14:textId="77777777" w:rsidR="00A827BC" w:rsidRDefault="00A827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8B5B7" w14:textId="77777777" w:rsidR="00A827BC" w:rsidRDefault="00A827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C811A" w14:textId="77777777" w:rsidR="00B23F46" w:rsidRPr="00417016" w:rsidRDefault="00B23F46" w:rsidP="00B23F46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C4D5AD" w14:textId="77777777" w:rsidR="00133D4B" w:rsidRDefault="00133D4B" w:rsidP="00222EE8">
      <w:pPr>
        <w:spacing w:line="240" w:lineRule="auto"/>
      </w:pPr>
      <w:r>
        <w:separator/>
      </w:r>
    </w:p>
  </w:footnote>
  <w:footnote w:type="continuationSeparator" w:id="0">
    <w:p w14:paraId="73BA7696" w14:textId="77777777" w:rsidR="00133D4B" w:rsidRDefault="00133D4B" w:rsidP="00222EE8">
      <w:pPr>
        <w:spacing w:line="240" w:lineRule="auto"/>
      </w:pPr>
      <w:r>
        <w:continuationSeparator/>
      </w:r>
    </w:p>
  </w:footnote>
  <w:footnote w:id="1">
    <w:p w14:paraId="410A32F4" w14:textId="77777777" w:rsidR="005F0063" w:rsidRDefault="005F0063" w:rsidP="005F0063">
      <w:pPr>
        <w:rPr>
          <w:sz w:val="20"/>
          <w:szCs w:val="20"/>
        </w:rPr>
      </w:pPr>
      <w:r>
        <w:rPr>
          <w:rStyle w:val="FootnoteReference"/>
        </w:rPr>
        <w:footnoteRef/>
      </w:r>
      <w:r w:rsidRPr="0087345C">
        <w:rPr>
          <w:sz w:val="22"/>
        </w:rPr>
        <w:t>Notice of Receipt of Petition for Declaratory Order and Opportunity to Submit Statement</w:t>
      </w:r>
      <w:r>
        <w:rPr>
          <w:sz w:val="22"/>
        </w:rPr>
        <w:t>s</w:t>
      </w:r>
      <w:r w:rsidRPr="0087345C">
        <w:rPr>
          <w:sz w:val="22"/>
        </w:rPr>
        <w:t xml:space="preserve"> of Fact and Law</w:t>
      </w:r>
      <w:r>
        <w:rPr>
          <w:sz w:val="22"/>
        </w:rPr>
        <w:t>,</w:t>
      </w:r>
      <w:r w:rsidRPr="0087345C">
        <w:rPr>
          <w:sz w:val="22"/>
        </w:rPr>
        <w:t xml:space="preserve"> and Notice of Opportunity to File Response to Motion for Amended Protective Order.</w:t>
      </w:r>
      <w:r>
        <w:t xml:space="preserve"> </w:t>
      </w:r>
    </w:p>
  </w:footnote>
  <w:footnote w:id="2">
    <w:p w14:paraId="3F51899E" w14:textId="77777777" w:rsidR="00405BF6" w:rsidRPr="00B23F46" w:rsidRDefault="00405BF6" w:rsidP="00405BF6">
      <w:pPr>
        <w:pStyle w:val="FootnoteText"/>
        <w:spacing w:after="120"/>
        <w:rPr>
          <w:sz w:val="22"/>
        </w:rPr>
      </w:pPr>
      <w:r w:rsidRPr="00B23F46">
        <w:rPr>
          <w:rStyle w:val="FootnoteReference"/>
          <w:sz w:val="22"/>
        </w:rPr>
        <w:footnoteRef/>
      </w:r>
      <w:r w:rsidRPr="00B23F46">
        <w:rPr>
          <w:sz w:val="22"/>
        </w:rPr>
        <w:t xml:space="preserve"> </w:t>
      </w:r>
      <w:r w:rsidRPr="00B23F46">
        <w:rPr>
          <w:i/>
          <w:sz w:val="22"/>
        </w:rPr>
        <w:t xml:space="preserve">See </w:t>
      </w:r>
      <w:r w:rsidRPr="00B23F46">
        <w:rPr>
          <w:sz w:val="22"/>
        </w:rPr>
        <w:t>RCW 34.05.413</w:t>
      </w:r>
      <w:r w:rsidR="00F4516C" w:rsidRPr="00B23F46">
        <w:rPr>
          <w:sz w:val="22"/>
        </w:rPr>
        <w:t xml:space="preserve"> and</w:t>
      </w:r>
      <w:r w:rsidRPr="00B23F46">
        <w:rPr>
          <w:sz w:val="22"/>
        </w:rPr>
        <w:t xml:space="preserve"> RCW 34.05.240(5)(b)</w:t>
      </w:r>
      <w:r w:rsidR="00F4516C" w:rsidRPr="00B23F46">
        <w:rPr>
          <w:sz w:val="22"/>
        </w:rPr>
        <w:t xml:space="preserve">; </w:t>
      </w:r>
      <w:r w:rsidR="00F4516C" w:rsidRPr="00B23F46">
        <w:rPr>
          <w:i/>
          <w:sz w:val="22"/>
        </w:rPr>
        <w:t>see also</w:t>
      </w:r>
      <w:r w:rsidR="00F4516C" w:rsidRPr="00B23F46">
        <w:rPr>
          <w:sz w:val="22"/>
        </w:rPr>
        <w:t xml:space="preserve"> WAC 480-07-305 and WAC 480-07-930.</w:t>
      </w:r>
    </w:p>
  </w:footnote>
  <w:footnote w:id="3">
    <w:p w14:paraId="3619371C" w14:textId="77777777" w:rsidR="00405BF6" w:rsidRDefault="00405BF6">
      <w:pPr>
        <w:pStyle w:val="FootnoteText"/>
      </w:pPr>
      <w:r w:rsidRPr="00B23F46">
        <w:rPr>
          <w:rStyle w:val="FootnoteReference"/>
          <w:sz w:val="22"/>
        </w:rPr>
        <w:footnoteRef/>
      </w:r>
      <w:r w:rsidRPr="00B23F46">
        <w:rPr>
          <w:sz w:val="22"/>
        </w:rPr>
        <w:t xml:space="preserve"> </w:t>
      </w:r>
      <w:r w:rsidRPr="00B23F46">
        <w:rPr>
          <w:i/>
          <w:sz w:val="22"/>
        </w:rPr>
        <w:t>See</w:t>
      </w:r>
      <w:r w:rsidRPr="00B23F46">
        <w:rPr>
          <w:sz w:val="22"/>
        </w:rPr>
        <w:t xml:space="preserve"> RCW 34.05.240(6).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F481E" w14:textId="77777777" w:rsidR="00A827BC" w:rsidRDefault="00A827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22D9B" w14:textId="77777777" w:rsidR="00B23F46" w:rsidRDefault="00B23F46" w:rsidP="00B23F46">
    <w:pPr>
      <w:pStyle w:val="Header"/>
      <w:tabs>
        <w:tab w:val="clear" w:pos="9360"/>
        <w:tab w:val="right" w:pos="9000"/>
      </w:tabs>
      <w:rPr>
        <w:b/>
        <w:sz w:val="20"/>
        <w:szCs w:val="20"/>
      </w:rPr>
    </w:pPr>
  </w:p>
  <w:p w14:paraId="64EC6594" w14:textId="77777777" w:rsidR="00B23F46" w:rsidRDefault="00B23F46" w:rsidP="00222EE8">
    <w:pPr>
      <w:pStyle w:val="Header"/>
      <w:tabs>
        <w:tab w:val="clear" w:pos="9360"/>
        <w:tab w:val="right" w:pos="8730"/>
      </w:tabs>
      <w:rPr>
        <w:b/>
        <w:sz w:val="20"/>
        <w:szCs w:val="20"/>
      </w:rPr>
    </w:pPr>
  </w:p>
  <w:p w14:paraId="5C01C989" w14:textId="77777777" w:rsidR="00222EE8" w:rsidRPr="00222EE8" w:rsidRDefault="00222EE8" w:rsidP="00B23F46">
    <w:pPr>
      <w:pStyle w:val="Header"/>
      <w:tabs>
        <w:tab w:val="clear" w:pos="9360"/>
        <w:tab w:val="right" w:pos="9000"/>
      </w:tabs>
      <w:rPr>
        <w:b/>
        <w:noProof/>
        <w:sz w:val="20"/>
        <w:szCs w:val="20"/>
      </w:rPr>
    </w:pPr>
    <w:r w:rsidRPr="00222EE8">
      <w:rPr>
        <w:b/>
        <w:sz w:val="20"/>
        <w:szCs w:val="20"/>
      </w:rPr>
      <w:t>DOCKET U</w:t>
    </w:r>
    <w:r w:rsidR="00B23F46">
      <w:rPr>
        <w:b/>
        <w:sz w:val="20"/>
        <w:szCs w:val="20"/>
      </w:rPr>
      <w:t>G151663</w:t>
    </w:r>
    <w:r w:rsidRPr="00222EE8">
      <w:rPr>
        <w:b/>
        <w:sz w:val="20"/>
        <w:szCs w:val="20"/>
      </w:rPr>
      <w:tab/>
    </w:r>
    <w:r w:rsidRPr="00222EE8">
      <w:rPr>
        <w:b/>
        <w:sz w:val="20"/>
        <w:szCs w:val="20"/>
      </w:rPr>
      <w:tab/>
      <w:t xml:space="preserve">PAGE </w:t>
    </w:r>
    <w:r w:rsidRPr="00222EE8">
      <w:rPr>
        <w:b/>
        <w:sz w:val="20"/>
        <w:szCs w:val="20"/>
      </w:rPr>
      <w:fldChar w:fldCharType="begin"/>
    </w:r>
    <w:r w:rsidRPr="00222EE8">
      <w:rPr>
        <w:b/>
        <w:sz w:val="20"/>
        <w:szCs w:val="20"/>
      </w:rPr>
      <w:instrText xml:space="preserve"> PAGE   \* MERGEFORMAT </w:instrText>
    </w:r>
    <w:r w:rsidRPr="00222EE8">
      <w:rPr>
        <w:b/>
        <w:sz w:val="20"/>
        <w:szCs w:val="20"/>
      </w:rPr>
      <w:fldChar w:fldCharType="separate"/>
    </w:r>
    <w:r w:rsidR="00F40915">
      <w:rPr>
        <w:b/>
        <w:noProof/>
        <w:sz w:val="20"/>
        <w:szCs w:val="20"/>
      </w:rPr>
      <w:t>3</w:t>
    </w:r>
    <w:r w:rsidRPr="00222EE8">
      <w:rPr>
        <w:b/>
        <w:noProof/>
        <w:sz w:val="20"/>
        <w:szCs w:val="20"/>
      </w:rPr>
      <w:fldChar w:fldCharType="end"/>
    </w:r>
  </w:p>
  <w:p w14:paraId="4B9D86C1" w14:textId="77777777" w:rsidR="00222EE8" w:rsidRPr="00222EE8" w:rsidRDefault="00222EE8">
    <w:pPr>
      <w:pStyle w:val="Header"/>
      <w:rPr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EBC74" w14:textId="266D487E" w:rsidR="00D31FB7" w:rsidRPr="00D31FB7" w:rsidRDefault="00A827BC" w:rsidP="00D31FB7">
    <w:pPr>
      <w:pStyle w:val="Header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[Service date </w:t>
    </w:r>
    <w:r w:rsidR="007618BA">
      <w:rPr>
        <w:b/>
        <w:sz w:val="20"/>
        <w:szCs w:val="20"/>
      </w:rPr>
      <w:t>September 1, 2015]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5A7"/>
    <w:rsid w:val="00000817"/>
    <w:rsid w:val="00000D94"/>
    <w:rsid w:val="00011525"/>
    <w:rsid w:val="000478E9"/>
    <w:rsid w:val="000A34BA"/>
    <w:rsid w:val="000C159F"/>
    <w:rsid w:val="000F4FEE"/>
    <w:rsid w:val="000F767C"/>
    <w:rsid w:val="001015B1"/>
    <w:rsid w:val="00110102"/>
    <w:rsid w:val="00121BEA"/>
    <w:rsid w:val="00125DE3"/>
    <w:rsid w:val="0012797D"/>
    <w:rsid w:val="00133D4B"/>
    <w:rsid w:val="00134F21"/>
    <w:rsid w:val="001403F6"/>
    <w:rsid w:val="0015120F"/>
    <w:rsid w:val="00151ED7"/>
    <w:rsid w:val="00154609"/>
    <w:rsid w:val="001605B2"/>
    <w:rsid w:val="0017619A"/>
    <w:rsid w:val="00196394"/>
    <w:rsid w:val="001B1F26"/>
    <w:rsid w:val="001B7E18"/>
    <w:rsid w:val="001D4E2E"/>
    <w:rsid w:val="00222EE8"/>
    <w:rsid w:val="00246C5E"/>
    <w:rsid w:val="00250368"/>
    <w:rsid w:val="0025477A"/>
    <w:rsid w:val="00262124"/>
    <w:rsid w:val="00270B6C"/>
    <w:rsid w:val="00277454"/>
    <w:rsid w:val="00281C9A"/>
    <w:rsid w:val="002861A1"/>
    <w:rsid w:val="002B5662"/>
    <w:rsid w:val="002B75A7"/>
    <w:rsid w:val="002D058C"/>
    <w:rsid w:val="002E5203"/>
    <w:rsid w:val="003004E6"/>
    <w:rsid w:val="00326C72"/>
    <w:rsid w:val="00331826"/>
    <w:rsid w:val="00331DBD"/>
    <w:rsid w:val="003357A0"/>
    <w:rsid w:val="003468D2"/>
    <w:rsid w:val="0035370C"/>
    <w:rsid w:val="003829F3"/>
    <w:rsid w:val="00395565"/>
    <w:rsid w:val="00397E63"/>
    <w:rsid w:val="003F118C"/>
    <w:rsid w:val="003F43F9"/>
    <w:rsid w:val="00405BF6"/>
    <w:rsid w:val="00447C9F"/>
    <w:rsid w:val="00451B3E"/>
    <w:rsid w:val="00474A17"/>
    <w:rsid w:val="00494E42"/>
    <w:rsid w:val="004B13DF"/>
    <w:rsid w:val="004D03CC"/>
    <w:rsid w:val="004D5E7A"/>
    <w:rsid w:val="004F42D4"/>
    <w:rsid w:val="00546385"/>
    <w:rsid w:val="005477F2"/>
    <w:rsid w:val="00571C63"/>
    <w:rsid w:val="00572C72"/>
    <w:rsid w:val="0057556D"/>
    <w:rsid w:val="005970BC"/>
    <w:rsid w:val="005A4601"/>
    <w:rsid w:val="005D68CD"/>
    <w:rsid w:val="005E662A"/>
    <w:rsid w:val="005F0063"/>
    <w:rsid w:val="0060235E"/>
    <w:rsid w:val="00625F87"/>
    <w:rsid w:val="006328EE"/>
    <w:rsid w:val="00637028"/>
    <w:rsid w:val="0064180E"/>
    <w:rsid w:val="00647468"/>
    <w:rsid w:val="00661452"/>
    <w:rsid w:val="00671E79"/>
    <w:rsid w:val="006725EB"/>
    <w:rsid w:val="00682972"/>
    <w:rsid w:val="006B51AE"/>
    <w:rsid w:val="006C391D"/>
    <w:rsid w:val="006E1BAA"/>
    <w:rsid w:val="006F05A9"/>
    <w:rsid w:val="00724974"/>
    <w:rsid w:val="00751967"/>
    <w:rsid w:val="007618BA"/>
    <w:rsid w:val="007B4594"/>
    <w:rsid w:val="007E4058"/>
    <w:rsid w:val="007E4805"/>
    <w:rsid w:val="007E6723"/>
    <w:rsid w:val="00802CF5"/>
    <w:rsid w:val="00830AEB"/>
    <w:rsid w:val="008312B2"/>
    <w:rsid w:val="008530CE"/>
    <w:rsid w:val="00857614"/>
    <w:rsid w:val="00860D9F"/>
    <w:rsid w:val="0087345C"/>
    <w:rsid w:val="008927D2"/>
    <w:rsid w:val="008A0BC8"/>
    <w:rsid w:val="008A2759"/>
    <w:rsid w:val="008C4198"/>
    <w:rsid w:val="008D1FE6"/>
    <w:rsid w:val="008F56B3"/>
    <w:rsid w:val="0091303D"/>
    <w:rsid w:val="00924911"/>
    <w:rsid w:val="00944FFC"/>
    <w:rsid w:val="0094520F"/>
    <w:rsid w:val="00950B86"/>
    <w:rsid w:val="00956140"/>
    <w:rsid w:val="0096353E"/>
    <w:rsid w:val="009A5465"/>
    <w:rsid w:val="009F2B54"/>
    <w:rsid w:val="00A0062A"/>
    <w:rsid w:val="00A13486"/>
    <w:rsid w:val="00A13853"/>
    <w:rsid w:val="00A25D45"/>
    <w:rsid w:val="00A35B1C"/>
    <w:rsid w:val="00A43A6C"/>
    <w:rsid w:val="00A618A2"/>
    <w:rsid w:val="00A64972"/>
    <w:rsid w:val="00A6618A"/>
    <w:rsid w:val="00A6640F"/>
    <w:rsid w:val="00A70544"/>
    <w:rsid w:val="00A713EE"/>
    <w:rsid w:val="00A827BC"/>
    <w:rsid w:val="00AA13AE"/>
    <w:rsid w:val="00AE59D6"/>
    <w:rsid w:val="00AF3998"/>
    <w:rsid w:val="00B2310F"/>
    <w:rsid w:val="00B23F46"/>
    <w:rsid w:val="00B6469B"/>
    <w:rsid w:val="00BC18E9"/>
    <w:rsid w:val="00BD4460"/>
    <w:rsid w:val="00BE4057"/>
    <w:rsid w:val="00BF549B"/>
    <w:rsid w:val="00C04EDE"/>
    <w:rsid w:val="00C3062C"/>
    <w:rsid w:val="00C32100"/>
    <w:rsid w:val="00C34B24"/>
    <w:rsid w:val="00C55CFC"/>
    <w:rsid w:val="00CB2C63"/>
    <w:rsid w:val="00CB7F41"/>
    <w:rsid w:val="00CF24A4"/>
    <w:rsid w:val="00D0056C"/>
    <w:rsid w:val="00D043E2"/>
    <w:rsid w:val="00D31FB7"/>
    <w:rsid w:val="00D36495"/>
    <w:rsid w:val="00D417B8"/>
    <w:rsid w:val="00D51F8D"/>
    <w:rsid w:val="00D52C02"/>
    <w:rsid w:val="00D6592D"/>
    <w:rsid w:val="00D87DE9"/>
    <w:rsid w:val="00DA4DDA"/>
    <w:rsid w:val="00DB12F0"/>
    <w:rsid w:val="00DB1DC1"/>
    <w:rsid w:val="00DB736B"/>
    <w:rsid w:val="00DE758E"/>
    <w:rsid w:val="00DF16E1"/>
    <w:rsid w:val="00E005E8"/>
    <w:rsid w:val="00E01E3C"/>
    <w:rsid w:val="00E442D9"/>
    <w:rsid w:val="00E634B4"/>
    <w:rsid w:val="00E81AD0"/>
    <w:rsid w:val="00E8527F"/>
    <w:rsid w:val="00E95080"/>
    <w:rsid w:val="00E95509"/>
    <w:rsid w:val="00EA64C0"/>
    <w:rsid w:val="00EE42B1"/>
    <w:rsid w:val="00EE4F4B"/>
    <w:rsid w:val="00F20150"/>
    <w:rsid w:val="00F31B5F"/>
    <w:rsid w:val="00F35267"/>
    <w:rsid w:val="00F40915"/>
    <w:rsid w:val="00F4516C"/>
    <w:rsid w:val="00F54581"/>
    <w:rsid w:val="00F558A0"/>
    <w:rsid w:val="00F700E6"/>
    <w:rsid w:val="00F763FB"/>
    <w:rsid w:val="00F80CD0"/>
    <w:rsid w:val="00FB5C4E"/>
    <w:rsid w:val="00FC1F0A"/>
    <w:rsid w:val="00FC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A52D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ind w:left="7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2B75A7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2B75A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2EE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EE8"/>
  </w:style>
  <w:style w:type="paragraph" w:styleId="Footer">
    <w:name w:val="footer"/>
    <w:basedOn w:val="Normal"/>
    <w:link w:val="FooterChar"/>
    <w:uiPriority w:val="99"/>
    <w:unhideWhenUsed/>
    <w:rsid w:val="00222EE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EE8"/>
  </w:style>
  <w:style w:type="paragraph" w:styleId="BalloonText">
    <w:name w:val="Balloon Text"/>
    <w:basedOn w:val="Normal"/>
    <w:link w:val="BalloonTextChar"/>
    <w:uiPriority w:val="99"/>
    <w:semiHidden/>
    <w:unhideWhenUsed/>
    <w:rsid w:val="00A661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18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7E63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7E6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134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wmf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Notice of Hearing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2015-09-01T18:13:57+00:00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17F2D3-326B-4EC3-B1F4-78450DBA20C3}"/>
</file>

<file path=customXml/itemProps2.xml><?xml version="1.0" encoding="utf-8"?>
<ds:datastoreItem xmlns:ds="http://schemas.openxmlformats.org/officeDocument/2006/customXml" ds:itemID="{9BB58E59-EF06-4883-A85A-1A92B9C163AA}"/>
</file>

<file path=customXml/itemProps3.xml><?xml version="1.0" encoding="utf-8"?>
<ds:datastoreItem xmlns:ds="http://schemas.openxmlformats.org/officeDocument/2006/customXml" ds:itemID="{E36D5BC1-F15A-4428-9C50-52B540E3FB26}"/>
</file>

<file path=customXml/itemProps4.xml><?xml version="1.0" encoding="utf-8"?>
<ds:datastoreItem xmlns:ds="http://schemas.openxmlformats.org/officeDocument/2006/customXml" ds:itemID="{47CF06B7-570A-4430-BCC9-EDCC9B2727D5}"/>
</file>

<file path=customXml/itemProps5.xml><?xml version="1.0" encoding="utf-8"?>
<ds:datastoreItem xmlns:ds="http://schemas.openxmlformats.org/officeDocument/2006/customXml" ds:itemID="{A6830B45-6EF0-403A-AFF4-4550468EBF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2015-09-01T16:19:00Z</dcterms:created>
  <dcterms:modified xsi:type="dcterms:W3CDTF">2015-09-01T16:46:00Z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0x0101006E56B4D1795A2E4DB2F0B01679ED314A006EB260307526D148B7ED1E9F77449A56</vt:lpwstr>
  </property>
  <property fmtid="{D5CDD505-2E9C-101B-9397-08002B2CF9AE}" pid="3" name="_docset_NoMedatataSyncRequired">
    <vt:lpwstr>False</vt:lpwstr>
  </property>
</Properties>
</file>