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AC7DB" w14:textId="6C4F4F04" w:rsidR="00C0665B" w:rsidRPr="00B814E2" w:rsidRDefault="00B814E2" w:rsidP="006E69D2">
      <w:pPr>
        <w:spacing w:line="240" w:lineRule="exact"/>
        <w:ind w:left="5580"/>
        <w:rPr>
          <w:b/>
        </w:rPr>
      </w:pPr>
      <w:r w:rsidRPr="00B814E2">
        <w:rPr>
          <w:b/>
        </w:rPr>
        <w:t xml:space="preserve">Exhibit No. </w:t>
      </w:r>
      <w:r w:rsidR="004C36DE">
        <w:rPr>
          <w:b/>
        </w:rPr>
        <w:t>M</w:t>
      </w:r>
      <w:r w:rsidR="0076795E">
        <w:rPr>
          <w:b/>
        </w:rPr>
        <w:t>Y</w:t>
      </w:r>
      <w:r w:rsidR="006E69D2">
        <w:rPr>
          <w:b/>
        </w:rPr>
        <w:t>-1T</w:t>
      </w:r>
    </w:p>
    <w:p w14:paraId="2A11E9D0" w14:textId="77777777" w:rsidR="00B814E2" w:rsidRPr="00B814E2" w:rsidRDefault="00B814E2" w:rsidP="006E69D2">
      <w:pPr>
        <w:spacing w:line="240" w:lineRule="exact"/>
        <w:ind w:left="5580"/>
        <w:rPr>
          <w:b/>
        </w:rPr>
      </w:pPr>
      <w:r w:rsidRPr="00B814E2">
        <w:rPr>
          <w:b/>
        </w:rPr>
        <w:t>Docket</w:t>
      </w:r>
      <w:r w:rsidR="006E69D2">
        <w:rPr>
          <w:b/>
        </w:rPr>
        <w:t>s</w:t>
      </w:r>
      <w:r w:rsidRPr="00B814E2">
        <w:rPr>
          <w:b/>
        </w:rPr>
        <w:t xml:space="preserve"> </w:t>
      </w:r>
      <w:r w:rsidR="006E69D2">
        <w:rPr>
          <w:b/>
        </w:rPr>
        <w:t>TC-143691, TC-160516, TC-161257 (</w:t>
      </w:r>
      <w:r w:rsidR="006E69D2" w:rsidRPr="006E69D2">
        <w:rPr>
          <w:b/>
          <w:i/>
        </w:rPr>
        <w:t>consolidated</w:t>
      </w:r>
      <w:r w:rsidR="006E69D2">
        <w:rPr>
          <w:b/>
        </w:rPr>
        <w:t>)</w:t>
      </w:r>
    </w:p>
    <w:p w14:paraId="0C438E75" w14:textId="54047904" w:rsidR="00B814E2" w:rsidRPr="00B814E2" w:rsidRDefault="0046251D" w:rsidP="006E69D2">
      <w:pPr>
        <w:spacing w:line="240" w:lineRule="exact"/>
        <w:ind w:left="5580"/>
        <w:rPr>
          <w:b/>
        </w:rPr>
      </w:pPr>
      <w:r>
        <w:rPr>
          <w:b/>
        </w:rPr>
        <w:t xml:space="preserve">Witness:  </w:t>
      </w:r>
      <w:r w:rsidR="004C36DE">
        <w:rPr>
          <w:b/>
        </w:rPr>
        <w:t>M</w:t>
      </w:r>
      <w:r w:rsidR="0076795E">
        <w:rPr>
          <w:b/>
        </w:rPr>
        <w:t>ichael Young</w:t>
      </w:r>
    </w:p>
    <w:p w14:paraId="16BCD355" w14:textId="77777777" w:rsidR="00B814E2" w:rsidRPr="00B814E2" w:rsidRDefault="00B814E2" w:rsidP="006E69D2">
      <w:pPr>
        <w:spacing w:line="240" w:lineRule="exact"/>
        <w:rPr>
          <w:b/>
        </w:rPr>
      </w:pPr>
    </w:p>
    <w:p w14:paraId="65041987" w14:textId="77777777" w:rsidR="00B814E2" w:rsidRPr="00B814E2" w:rsidRDefault="00B814E2" w:rsidP="006E69D2">
      <w:pPr>
        <w:spacing w:line="240" w:lineRule="exact"/>
        <w:ind w:left="-360" w:right="-252"/>
        <w:jc w:val="center"/>
        <w:rPr>
          <w:b/>
        </w:rPr>
      </w:pPr>
      <w:r w:rsidRPr="00B814E2">
        <w:rPr>
          <w:b/>
        </w:rPr>
        <w:t>BEFORE THE WASHINGTON UTILITIES AND TRANSPORTATION COMMISSION</w:t>
      </w:r>
    </w:p>
    <w:p w14:paraId="69542BFA" w14:textId="77777777" w:rsidR="00B814E2" w:rsidRPr="00B814E2" w:rsidRDefault="00B814E2" w:rsidP="006E69D2">
      <w:pPr>
        <w:spacing w:line="240" w:lineRule="exact"/>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14:paraId="6760378B" w14:textId="77777777" w:rsidTr="009C061A">
        <w:tc>
          <w:tcPr>
            <w:tcW w:w="4590" w:type="dxa"/>
            <w:tcBorders>
              <w:top w:val="single" w:sz="6" w:space="0" w:color="FFFFFF"/>
              <w:left w:val="single" w:sz="6" w:space="0" w:color="FFFFFF"/>
              <w:bottom w:val="single" w:sz="7" w:space="0" w:color="000000"/>
              <w:right w:val="single" w:sz="6" w:space="0" w:color="FFFFFF"/>
            </w:tcBorders>
          </w:tcPr>
          <w:p w14:paraId="5D281127" w14:textId="77777777" w:rsidR="006E69D2" w:rsidRPr="006E69D2" w:rsidRDefault="006E69D2" w:rsidP="006E69D2">
            <w:pPr>
              <w:spacing w:line="240" w:lineRule="exact"/>
              <w:rPr>
                <w:b/>
                <w:bCs/>
              </w:rPr>
            </w:pPr>
            <w:r w:rsidRPr="006E69D2">
              <w:rPr>
                <w:b/>
                <w:bCs/>
              </w:rPr>
              <w:t>In re the Application of</w:t>
            </w:r>
          </w:p>
          <w:p w14:paraId="6526DE41" w14:textId="77777777" w:rsidR="006E69D2" w:rsidRPr="006E69D2" w:rsidRDefault="006E69D2" w:rsidP="006E69D2">
            <w:pPr>
              <w:spacing w:line="240" w:lineRule="exact"/>
              <w:rPr>
                <w:b/>
                <w:bCs/>
              </w:rPr>
            </w:pPr>
            <w:r w:rsidRPr="006E69D2">
              <w:rPr>
                <w:b/>
                <w:bCs/>
              </w:rPr>
              <w:t>SPEEDISHUTTLE WASHINGTON, LLC d/b/a SPEEDISHUTTLE SEATTLE</w:t>
            </w:r>
          </w:p>
          <w:p w14:paraId="1F2962B2" w14:textId="77777777" w:rsidR="006E69D2" w:rsidRPr="006E69D2" w:rsidRDefault="006E69D2" w:rsidP="006E69D2">
            <w:pPr>
              <w:spacing w:line="240" w:lineRule="exact"/>
              <w:rPr>
                <w:b/>
                <w:bCs/>
              </w:rPr>
            </w:pPr>
            <w:r w:rsidRPr="006E69D2">
              <w:rPr>
                <w:b/>
                <w:bCs/>
              </w:rPr>
              <w:t>For a Certificate of Public Convenience and Necessity to Operate Motor Vehicles in Furnishing Passenger and Express Service as an Auto Transportation Company</w:t>
            </w:r>
          </w:p>
          <w:p w14:paraId="11BBFC8A" w14:textId="77777777" w:rsidR="006E69D2" w:rsidRPr="006E69D2" w:rsidRDefault="006E69D2" w:rsidP="006E69D2">
            <w:pPr>
              <w:spacing w:line="240" w:lineRule="exact"/>
              <w:rPr>
                <w:b/>
                <w:bCs/>
              </w:rPr>
            </w:pPr>
            <w:r>
              <w:rPr>
                <w:b/>
                <w:bCs/>
              </w:rPr>
              <w:t>____________________________________</w:t>
            </w:r>
          </w:p>
          <w:p w14:paraId="73D4049C" w14:textId="77777777" w:rsidR="006E69D2" w:rsidRDefault="006E69D2" w:rsidP="006E69D2">
            <w:pPr>
              <w:spacing w:line="240" w:lineRule="exact"/>
              <w:rPr>
                <w:b/>
                <w:bCs/>
              </w:rPr>
            </w:pPr>
          </w:p>
          <w:p w14:paraId="27C1C3A4" w14:textId="77777777" w:rsidR="006E69D2" w:rsidRDefault="006E69D2" w:rsidP="006E69D2">
            <w:pPr>
              <w:spacing w:line="240" w:lineRule="exact"/>
              <w:rPr>
                <w:b/>
                <w:bCs/>
              </w:rPr>
            </w:pPr>
            <w:r w:rsidRPr="006E69D2">
              <w:rPr>
                <w:b/>
                <w:bCs/>
              </w:rPr>
              <w:t>SHUTTLE EXPRESS, INC.,</w:t>
            </w:r>
          </w:p>
          <w:p w14:paraId="4F7B44DE" w14:textId="77777777" w:rsidR="006E69D2" w:rsidRPr="006E69D2" w:rsidRDefault="006E69D2" w:rsidP="006E69D2">
            <w:pPr>
              <w:spacing w:line="240" w:lineRule="exact"/>
              <w:rPr>
                <w:b/>
                <w:bCs/>
              </w:rPr>
            </w:pPr>
          </w:p>
          <w:p w14:paraId="470DCDC4" w14:textId="17B4F06A" w:rsidR="006E69D2" w:rsidRDefault="006E69D2" w:rsidP="006E69D2">
            <w:pPr>
              <w:spacing w:line="240" w:lineRule="exact"/>
              <w:rPr>
                <w:b/>
                <w:bCs/>
              </w:rPr>
            </w:pPr>
            <w:r w:rsidRPr="006E69D2">
              <w:rPr>
                <w:b/>
                <w:bCs/>
              </w:rPr>
              <w:tab/>
            </w:r>
            <w:r w:rsidR="00A325C8">
              <w:rPr>
                <w:b/>
                <w:bCs/>
              </w:rPr>
              <w:tab/>
            </w:r>
            <w:r w:rsidRPr="006E69D2">
              <w:rPr>
                <w:b/>
                <w:bCs/>
              </w:rPr>
              <w:t>Complainant,</w:t>
            </w:r>
          </w:p>
          <w:p w14:paraId="2A127EEE" w14:textId="77777777" w:rsidR="00A325C8" w:rsidRPr="006E69D2" w:rsidRDefault="00A325C8" w:rsidP="006E69D2">
            <w:pPr>
              <w:spacing w:line="240" w:lineRule="exact"/>
              <w:rPr>
                <w:b/>
                <w:bCs/>
              </w:rPr>
            </w:pPr>
          </w:p>
          <w:p w14:paraId="779BBF3A" w14:textId="77777777" w:rsidR="006E69D2" w:rsidRDefault="006E69D2" w:rsidP="006E69D2">
            <w:pPr>
              <w:spacing w:line="240" w:lineRule="exact"/>
              <w:rPr>
                <w:b/>
                <w:bCs/>
              </w:rPr>
            </w:pPr>
            <w:r w:rsidRPr="006E69D2">
              <w:rPr>
                <w:b/>
                <w:bCs/>
              </w:rPr>
              <w:t>v.</w:t>
            </w:r>
          </w:p>
          <w:p w14:paraId="712A3951" w14:textId="77777777" w:rsidR="00A325C8" w:rsidRPr="006E69D2" w:rsidRDefault="00A325C8" w:rsidP="006E69D2">
            <w:pPr>
              <w:spacing w:line="240" w:lineRule="exact"/>
              <w:rPr>
                <w:b/>
                <w:bCs/>
              </w:rPr>
            </w:pPr>
          </w:p>
          <w:p w14:paraId="2D040AE8" w14:textId="77777777" w:rsidR="006E69D2" w:rsidRPr="006E69D2" w:rsidRDefault="006E69D2" w:rsidP="006E69D2">
            <w:pPr>
              <w:spacing w:line="240" w:lineRule="exact"/>
              <w:rPr>
                <w:b/>
                <w:bCs/>
              </w:rPr>
            </w:pPr>
            <w:r w:rsidRPr="006E69D2">
              <w:rPr>
                <w:b/>
                <w:bCs/>
              </w:rPr>
              <w:t>SPEEDISHUTTLE WASHINGTON, LLC d/b/a SPEEDISHUTTLE SEATTLE,</w:t>
            </w:r>
          </w:p>
          <w:p w14:paraId="0F23436C" w14:textId="77777777" w:rsidR="006E69D2" w:rsidRDefault="006E69D2" w:rsidP="006E69D2">
            <w:pPr>
              <w:spacing w:line="240" w:lineRule="exact"/>
              <w:rPr>
                <w:b/>
                <w:bCs/>
              </w:rPr>
            </w:pPr>
          </w:p>
          <w:p w14:paraId="56DE313E" w14:textId="714CD04B" w:rsidR="006E69D2" w:rsidRPr="006E69D2" w:rsidRDefault="006E69D2" w:rsidP="006E69D2">
            <w:pPr>
              <w:spacing w:line="240" w:lineRule="exact"/>
              <w:rPr>
                <w:b/>
                <w:bCs/>
              </w:rPr>
            </w:pPr>
            <w:r w:rsidRPr="006E69D2">
              <w:rPr>
                <w:b/>
                <w:bCs/>
              </w:rPr>
              <w:tab/>
            </w:r>
            <w:r w:rsidR="00A325C8">
              <w:rPr>
                <w:b/>
                <w:bCs/>
              </w:rPr>
              <w:tab/>
            </w:r>
            <w:r w:rsidRPr="006E69D2">
              <w:rPr>
                <w:b/>
                <w:bCs/>
              </w:rPr>
              <w:t>Respondent.</w:t>
            </w:r>
          </w:p>
          <w:p w14:paraId="2513FB68" w14:textId="77777777" w:rsidR="006E69D2" w:rsidRPr="006E69D2" w:rsidRDefault="006E69D2" w:rsidP="006E69D2">
            <w:pPr>
              <w:spacing w:line="240" w:lineRule="exact"/>
              <w:rPr>
                <w:b/>
                <w:bCs/>
              </w:rPr>
            </w:pPr>
            <w:r>
              <w:rPr>
                <w:b/>
                <w:bCs/>
              </w:rPr>
              <w:t>____________________________________</w:t>
            </w:r>
          </w:p>
          <w:p w14:paraId="0AA07D22" w14:textId="77777777" w:rsidR="006E69D2" w:rsidRDefault="006E69D2" w:rsidP="006E69D2">
            <w:pPr>
              <w:spacing w:line="240" w:lineRule="exact"/>
              <w:rPr>
                <w:b/>
                <w:bCs/>
              </w:rPr>
            </w:pPr>
          </w:p>
          <w:p w14:paraId="49ED253E" w14:textId="77777777" w:rsidR="006E69D2" w:rsidRPr="006E69D2" w:rsidRDefault="006E69D2" w:rsidP="006E69D2">
            <w:pPr>
              <w:spacing w:line="240" w:lineRule="exact"/>
              <w:rPr>
                <w:b/>
                <w:bCs/>
              </w:rPr>
            </w:pPr>
            <w:r w:rsidRPr="006E69D2">
              <w:rPr>
                <w:b/>
                <w:bCs/>
              </w:rPr>
              <w:t>SPEEDISHUTTLE WASHINGTON, LLC d/b/a SPEEDISHUTTLE SEATTLE,</w:t>
            </w:r>
          </w:p>
          <w:p w14:paraId="29BA9597" w14:textId="77777777" w:rsidR="006E69D2" w:rsidRPr="006E69D2" w:rsidRDefault="006E69D2" w:rsidP="006E69D2">
            <w:pPr>
              <w:spacing w:line="240" w:lineRule="exact"/>
              <w:rPr>
                <w:b/>
                <w:bCs/>
              </w:rPr>
            </w:pPr>
          </w:p>
          <w:p w14:paraId="76098211" w14:textId="77777777" w:rsidR="006E69D2" w:rsidRPr="006E69D2" w:rsidRDefault="006E69D2" w:rsidP="006E69D2">
            <w:pPr>
              <w:spacing w:line="240" w:lineRule="exact"/>
              <w:rPr>
                <w:b/>
                <w:bCs/>
              </w:rPr>
            </w:pPr>
            <w:r w:rsidRPr="006E69D2">
              <w:rPr>
                <w:b/>
                <w:bCs/>
              </w:rPr>
              <w:t xml:space="preserve">                                     Complainant,</w:t>
            </w:r>
          </w:p>
          <w:p w14:paraId="65CFB990" w14:textId="77777777" w:rsidR="006E69D2" w:rsidRPr="006E69D2" w:rsidRDefault="006E69D2" w:rsidP="006E69D2">
            <w:pPr>
              <w:spacing w:line="240" w:lineRule="exact"/>
              <w:rPr>
                <w:b/>
                <w:bCs/>
              </w:rPr>
            </w:pPr>
            <w:r w:rsidRPr="006E69D2">
              <w:rPr>
                <w:b/>
                <w:bCs/>
              </w:rPr>
              <w:t>v.</w:t>
            </w:r>
          </w:p>
          <w:p w14:paraId="6613331C" w14:textId="77777777" w:rsidR="0076795E" w:rsidRDefault="0076795E" w:rsidP="006E69D2">
            <w:pPr>
              <w:spacing w:line="240" w:lineRule="exact"/>
              <w:rPr>
                <w:b/>
                <w:bCs/>
              </w:rPr>
            </w:pPr>
          </w:p>
          <w:p w14:paraId="6D0EBF06" w14:textId="77777777" w:rsidR="006E69D2" w:rsidRDefault="006E69D2" w:rsidP="006E69D2">
            <w:pPr>
              <w:spacing w:line="240" w:lineRule="exact"/>
              <w:rPr>
                <w:b/>
                <w:bCs/>
              </w:rPr>
            </w:pPr>
            <w:r w:rsidRPr="006E69D2">
              <w:rPr>
                <w:b/>
                <w:bCs/>
              </w:rPr>
              <w:t>SHUTTLE EXPRESS, INC.,</w:t>
            </w:r>
          </w:p>
          <w:p w14:paraId="69C330BA" w14:textId="77777777" w:rsidR="006E69D2" w:rsidRPr="006E69D2" w:rsidRDefault="006E69D2" w:rsidP="006E69D2">
            <w:pPr>
              <w:spacing w:line="240" w:lineRule="exact"/>
              <w:rPr>
                <w:b/>
                <w:bCs/>
              </w:rPr>
            </w:pPr>
          </w:p>
          <w:p w14:paraId="003150FA" w14:textId="77777777" w:rsidR="00B814E2" w:rsidRDefault="006E69D2" w:rsidP="006E69D2">
            <w:pPr>
              <w:spacing w:line="240" w:lineRule="exact"/>
              <w:rPr>
                <w:b/>
                <w:bCs/>
              </w:rPr>
            </w:pPr>
            <w:r w:rsidRPr="006E69D2">
              <w:rPr>
                <w:b/>
                <w:bCs/>
              </w:rPr>
              <w:t xml:space="preserve">                                      Respondent.</w:t>
            </w:r>
          </w:p>
          <w:p w14:paraId="7EFC2E87" w14:textId="77777777" w:rsidR="006E69D2" w:rsidRDefault="006E69D2" w:rsidP="006E69D2">
            <w:pPr>
              <w:spacing w:line="240" w:lineRule="exact"/>
              <w:rPr>
                <w:b/>
                <w:bCs/>
              </w:rPr>
            </w:pPr>
          </w:p>
        </w:tc>
        <w:tc>
          <w:tcPr>
            <w:tcW w:w="4590" w:type="dxa"/>
            <w:tcBorders>
              <w:top w:val="single" w:sz="6" w:space="0" w:color="FFFFFF"/>
              <w:left w:val="single" w:sz="7" w:space="0" w:color="000000"/>
              <w:bottom w:val="single" w:sz="6" w:space="0" w:color="FFFFFF"/>
              <w:right w:val="single" w:sz="6" w:space="0" w:color="FFFFFF"/>
            </w:tcBorders>
          </w:tcPr>
          <w:p w14:paraId="2B91FB97" w14:textId="77777777" w:rsidR="00ED42F5" w:rsidRDefault="00ED42F5" w:rsidP="006E69D2">
            <w:pPr>
              <w:spacing w:line="240" w:lineRule="exact"/>
              <w:ind w:left="596"/>
              <w:rPr>
                <w:b/>
                <w:bCs/>
              </w:rPr>
            </w:pPr>
          </w:p>
          <w:p w14:paraId="1A6D8C2D" w14:textId="77777777" w:rsidR="00ED42F5" w:rsidRDefault="00ED42F5" w:rsidP="006E69D2">
            <w:pPr>
              <w:spacing w:line="240" w:lineRule="exact"/>
              <w:ind w:left="596"/>
              <w:rPr>
                <w:b/>
                <w:bCs/>
              </w:rPr>
            </w:pPr>
          </w:p>
          <w:p w14:paraId="77A7564A" w14:textId="77777777" w:rsidR="006E69D2" w:rsidRDefault="006E69D2" w:rsidP="006E69D2">
            <w:pPr>
              <w:spacing w:line="240" w:lineRule="exact"/>
              <w:ind w:left="596"/>
              <w:rPr>
                <w:b/>
              </w:rPr>
            </w:pPr>
            <w:r>
              <w:rPr>
                <w:b/>
                <w:bCs/>
              </w:rPr>
              <w:t>DOCKETS</w:t>
            </w:r>
            <w:r w:rsidRPr="00B814E2">
              <w:rPr>
                <w:b/>
              </w:rPr>
              <w:t xml:space="preserve"> </w:t>
            </w:r>
            <w:r>
              <w:rPr>
                <w:b/>
              </w:rPr>
              <w:t>TC-143691, TC-160516,</w:t>
            </w:r>
          </w:p>
          <w:p w14:paraId="69A63AB5" w14:textId="77777777" w:rsidR="00B814E2" w:rsidRPr="006E69D2" w:rsidRDefault="006E69D2" w:rsidP="006E69D2">
            <w:pPr>
              <w:spacing w:line="240" w:lineRule="exact"/>
              <w:ind w:left="596"/>
              <w:rPr>
                <w:b/>
              </w:rPr>
            </w:pPr>
            <w:r>
              <w:rPr>
                <w:b/>
              </w:rPr>
              <w:t>TC-161257 (</w:t>
            </w:r>
            <w:r w:rsidRPr="006E69D2">
              <w:rPr>
                <w:b/>
                <w:i/>
              </w:rPr>
              <w:t>consolidated</w:t>
            </w:r>
            <w:r>
              <w:rPr>
                <w:b/>
              </w:rPr>
              <w:t>)</w:t>
            </w:r>
          </w:p>
          <w:p w14:paraId="29272C43" w14:textId="77777777" w:rsidR="00B814E2" w:rsidRDefault="00B814E2" w:rsidP="006E69D2">
            <w:pPr>
              <w:spacing w:line="240" w:lineRule="exact"/>
              <w:rPr>
                <w:b/>
                <w:bCs/>
              </w:rPr>
            </w:pPr>
          </w:p>
          <w:p w14:paraId="5ED9DF81" w14:textId="77777777" w:rsidR="00B814E2" w:rsidRDefault="00B814E2" w:rsidP="006E69D2">
            <w:pPr>
              <w:spacing w:line="240" w:lineRule="exact"/>
              <w:ind w:left="720"/>
              <w:rPr>
                <w:b/>
                <w:bCs/>
              </w:rPr>
            </w:pPr>
          </w:p>
        </w:tc>
      </w:tr>
    </w:tbl>
    <w:p w14:paraId="713FCDF9" w14:textId="77777777" w:rsidR="00B814E2" w:rsidRDefault="00B814E2" w:rsidP="006E69D2">
      <w:pPr>
        <w:spacing w:line="240" w:lineRule="exact"/>
        <w:rPr>
          <w:b/>
          <w:bCs/>
        </w:rPr>
      </w:pPr>
    </w:p>
    <w:p w14:paraId="37CDBAAD" w14:textId="77777777" w:rsidR="006E69D2" w:rsidRDefault="006E69D2" w:rsidP="006E69D2">
      <w:pPr>
        <w:tabs>
          <w:tab w:val="center" w:pos="4680"/>
        </w:tabs>
        <w:spacing w:line="240" w:lineRule="exact"/>
        <w:jc w:val="center"/>
        <w:rPr>
          <w:b/>
          <w:bCs/>
        </w:rPr>
      </w:pPr>
    </w:p>
    <w:p w14:paraId="6A7F4401" w14:textId="77777777" w:rsidR="00B814E2" w:rsidRDefault="00B814E2" w:rsidP="006E69D2">
      <w:pPr>
        <w:tabs>
          <w:tab w:val="center" w:pos="4680"/>
        </w:tabs>
        <w:spacing w:line="240" w:lineRule="exact"/>
        <w:jc w:val="center"/>
        <w:rPr>
          <w:b/>
          <w:bCs/>
        </w:rPr>
      </w:pPr>
      <w:r>
        <w:rPr>
          <w:b/>
          <w:bCs/>
        </w:rPr>
        <w:t>TESTIMONY OF</w:t>
      </w:r>
    </w:p>
    <w:p w14:paraId="2F60CD4E" w14:textId="77777777" w:rsidR="00B814E2" w:rsidRDefault="00B814E2" w:rsidP="006E69D2">
      <w:pPr>
        <w:spacing w:line="240" w:lineRule="exact"/>
        <w:jc w:val="center"/>
        <w:rPr>
          <w:b/>
          <w:bCs/>
        </w:rPr>
      </w:pPr>
    </w:p>
    <w:p w14:paraId="2FB0F53D" w14:textId="2378649A" w:rsidR="00B814E2" w:rsidRDefault="004C36DE" w:rsidP="006E69D2">
      <w:pPr>
        <w:tabs>
          <w:tab w:val="center" w:pos="4680"/>
        </w:tabs>
        <w:spacing w:line="240" w:lineRule="exact"/>
        <w:jc w:val="center"/>
        <w:rPr>
          <w:b/>
          <w:bCs/>
        </w:rPr>
      </w:pPr>
      <w:r>
        <w:rPr>
          <w:b/>
          <w:bCs/>
        </w:rPr>
        <w:t xml:space="preserve">Michael </w:t>
      </w:r>
      <w:r w:rsidR="0076795E">
        <w:rPr>
          <w:b/>
          <w:bCs/>
        </w:rPr>
        <w:t>Young</w:t>
      </w:r>
    </w:p>
    <w:p w14:paraId="32BCFF13" w14:textId="77777777" w:rsidR="00B814E2" w:rsidRDefault="00B814E2" w:rsidP="006E69D2">
      <w:pPr>
        <w:tabs>
          <w:tab w:val="center" w:pos="4680"/>
        </w:tabs>
        <w:spacing w:line="240" w:lineRule="exact"/>
        <w:jc w:val="center"/>
        <w:rPr>
          <w:b/>
          <w:bCs/>
        </w:rPr>
      </w:pPr>
    </w:p>
    <w:p w14:paraId="1792548C" w14:textId="77777777" w:rsidR="00B814E2" w:rsidRDefault="00B814E2" w:rsidP="006E69D2">
      <w:pPr>
        <w:tabs>
          <w:tab w:val="center" w:pos="4680"/>
        </w:tabs>
        <w:spacing w:line="240" w:lineRule="exact"/>
        <w:jc w:val="center"/>
        <w:rPr>
          <w:b/>
          <w:bCs/>
        </w:rPr>
      </w:pPr>
      <w:r>
        <w:rPr>
          <w:b/>
          <w:bCs/>
        </w:rPr>
        <w:t>STAFF OF</w:t>
      </w:r>
    </w:p>
    <w:p w14:paraId="63C22DC3" w14:textId="77777777" w:rsidR="00B814E2" w:rsidRDefault="00B814E2" w:rsidP="006E69D2">
      <w:pPr>
        <w:tabs>
          <w:tab w:val="center" w:pos="4680"/>
        </w:tabs>
        <w:spacing w:line="240" w:lineRule="exact"/>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2B6286CE" w14:textId="77777777" w:rsidR="00B814E2" w:rsidRDefault="00B814E2" w:rsidP="006E69D2">
      <w:pPr>
        <w:tabs>
          <w:tab w:val="center" w:pos="4680"/>
        </w:tabs>
        <w:spacing w:line="240" w:lineRule="exact"/>
        <w:jc w:val="center"/>
        <w:rPr>
          <w:b/>
          <w:bCs/>
        </w:rPr>
      </w:pPr>
      <w:r>
        <w:rPr>
          <w:b/>
          <w:bCs/>
        </w:rPr>
        <w:t>TRANSPORTATION COMMISSION</w:t>
      </w:r>
    </w:p>
    <w:p w14:paraId="7DDA5510" w14:textId="77777777" w:rsidR="006E69D2" w:rsidRDefault="006E69D2" w:rsidP="006E69D2">
      <w:pPr>
        <w:spacing w:line="240" w:lineRule="exact"/>
        <w:jc w:val="center"/>
        <w:rPr>
          <w:b/>
          <w:bCs/>
          <w:i/>
        </w:rPr>
      </w:pPr>
    </w:p>
    <w:p w14:paraId="3BFE4AE9" w14:textId="034C0FD9" w:rsidR="00B814E2" w:rsidRDefault="003A1149" w:rsidP="006E69D2">
      <w:pPr>
        <w:spacing w:line="240" w:lineRule="exact"/>
        <w:jc w:val="center"/>
        <w:rPr>
          <w:b/>
          <w:bCs/>
          <w:i/>
        </w:rPr>
      </w:pPr>
      <w:r>
        <w:rPr>
          <w:b/>
          <w:bCs/>
          <w:i/>
        </w:rPr>
        <w:t>Response to Shuttle Express’s Opening Testimony</w:t>
      </w:r>
    </w:p>
    <w:p w14:paraId="048EA792" w14:textId="77777777" w:rsidR="00A325C8" w:rsidRPr="00B814E2" w:rsidRDefault="00A325C8" w:rsidP="006E69D2">
      <w:pPr>
        <w:spacing w:line="240" w:lineRule="exact"/>
        <w:jc w:val="center"/>
        <w:rPr>
          <w:b/>
          <w:bCs/>
          <w:i/>
        </w:rPr>
      </w:pPr>
    </w:p>
    <w:p w14:paraId="7BB2731C" w14:textId="46B7BB70" w:rsidR="00B814E2" w:rsidRDefault="001C2A63" w:rsidP="006E69D2">
      <w:pPr>
        <w:spacing w:line="240" w:lineRule="exact"/>
        <w:jc w:val="center"/>
        <w:rPr>
          <w:b/>
          <w:bCs/>
        </w:rPr>
      </w:pPr>
      <w:r>
        <w:rPr>
          <w:b/>
          <w:bCs/>
        </w:rPr>
        <w:t>March 17, 2017</w:t>
      </w:r>
    </w:p>
    <w:p w14:paraId="07F6F45C" w14:textId="77777777" w:rsidR="00B814E2" w:rsidRDefault="00B814E2" w:rsidP="00B814E2"/>
    <w:p w14:paraId="28091237" w14:textId="77777777" w:rsidR="00B814E2" w:rsidRDefault="00B814E2" w:rsidP="00B814E2">
      <w:pPr>
        <w:sectPr w:rsidR="00B814E2" w:rsidSect="00A325C8">
          <w:pgSz w:w="12240" w:h="15840"/>
          <w:pgMar w:top="1440" w:right="1440" w:bottom="1008" w:left="1872" w:header="720" w:footer="720" w:gutter="0"/>
          <w:cols w:space="720"/>
          <w:docGrid w:linePitch="360"/>
        </w:sectPr>
      </w:pPr>
    </w:p>
    <w:p w14:paraId="7F0C8292" w14:textId="77777777" w:rsidR="00B814E2" w:rsidRDefault="00B814E2" w:rsidP="00B814E2">
      <w:pPr>
        <w:jc w:val="center"/>
      </w:pPr>
      <w:r>
        <w:rPr>
          <w:b/>
        </w:rPr>
        <w:lastRenderedPageBreak/>
        <w:t>TABLE OF CONTENTS</w:t>
      </w:r>
      <w:bookmarkStart w:id="0" w:name="_GoBack"/>
      <w:bookmarkEnd w:id="0"/>
    </w:p>
    <w:p w14:paraId="1DFA1CE4" w14:textId="77777777" w:rsidR="00B814E2" w:rsidRDefault="00B814E2" w:rsidP="00B814E2"/>
    <w:p w14:paraId="1F33286D" w14:textId="77777777" w:rsidR="00B814E2" w:rsidRDefault="00B814E2" w:rsidP="00B814E2"/>
    <w:p w14:paraId="08A2B006" w14:textId="77777777" w:rsidR="00B814E2" w:rsidRDefault="00B814E2" w:rsidP="000930A5">
      <w:pPr>
        <w:tabs>
          <w:tab w:val="left" w:pos="720"/>
          <w:tab w:val="left" w:pos="1440"/>
          <w:tab w:val="left" w:pos="2160"/>
          <w:tab w:val="right" w:leader="dot" w:pos="8910"/>
        </w:tabs>
      </w:pPr>
      <w:r>
        <w:t>I.</w:t>
      </w:r>
      <w:r>
        <w:tab/>
        <w:t xml:space="preserve">INTRODUCTION </w:t>
      </w:r>
      <w:r>
        <w:tab/>
        <w:t>1</w:t>
      </w:r>
    </w:p>
    <w:p w14:paraId="64478229" w14:textId="77777777" w:rsidR="00B814E2" w:rsidRDefault="00B814E2" w:rsidP="000930A5">
      <w:pPr>
        <w:tabs>
          <w:tab w:val="left" w:pos="720"/>
          <w:tab w:val="left" w:pos="1440"/>
          <w:tab w:val="left" w:pos="2160"/>
          <w:tab w:val="right" w:leader="dot" w:pos="8910"/>
        </w:tabs>
      </w:pPr>
    </w:p>
    <w:p w14:paraId="265950A3" w14:textId="1D5DE0E4" w:rsidR="00B814E2" w:rsidRDefault="00B814E2" w:rsidP="000930A5">
      <w:pPr>
        <w:tabs>
          <w:tab w:val="left" w:pos="720"/>
          <w:tab w:val="left" w:pos="1440"/>
          <w:tab w:val="left" w:pos="2160"/>
          <w:tab w:val="right" w:leader="dot" w:pos="8910"/>
        </w:tabs>
      </w:pPr>
      <w:r>
        <w:t>II.</w:t>
      </w:r>
      <w:r>
        <w:tab/>
        <w:t xml:space="preserve">SCOPE AND SUMMARY OF TESTIMONY </w:t>
      </w:r>
      <w:r>
        <w:tab/>
      </w:r>
      <w:r w:rsidR="005B3248">
        <w:t>2</w:t>
      </w:r>
    </w:p>
    <w:p w14:paraId="4B774CB7" w14:textId="77777777" w:rsidR="00B814E2" w:rsidRDefault="00B814E2" w:rsidP="000930A5">
      <w:pPr>
        <w:tabs>
          <w:tab w:val="left" w:pos="720"/>
          <w:tab w:val="left" w:pos="1440"/>
          <w:tab w:val="left" w:pos="2160"/>
          <w:tab w:val="right" w:leader="dot" w:pos="8910"/>
        </w:tabs>
      </w:pPr>
    </w:p>
    <w:p w14:paraId="79E6AC6C" w14:textId="54D450F8" w:rsidR="000930A5" w:rsidRPr="000930A5" w:rsidRDefault="000930A5" w:rsidP="000930A5">
      <w:pPr>
        <w:tabs>
          <w:tab w:val="left" w:pos="720"/>
          <w:tab w:val="left" w:pos="1440"/>
          <w:tab w:val="right" w:leader="dot" w:pos="8910"/>
        </w:tabs>
        <w:spacing w:line="480" w:lineRule="auto"/>
        <w:ind w:left="720" w:hanging="720"/>
      </w:pPr>
      <w:r>
        <w:t>III.</w:t>
      </w:r>
      <w:r>
        <w:tab/>
        <w:t>STAFF R</w:t>
      </w:r>
      <w:r w:rsidRPr="000930A5">
        <w:t>ECOMMENDATION</w:t>
      </w:r>
      <w:r>
        <w:tab/>
        <w:t>2</w:t>
      </w:r>
    </w:p>
    <w:p w14:paraId="3AC6D79B" w14:textId="77777777" w:rsidR="00B814E2" w:rsidRDefault="00B814E2" w:rsidP="000930A5">
      <w:pPr>
        <w:tabs>
          <w:tab w:val="left" w:pos="720"/>
          <w:tab w:val="left" w:pos="1440"/>
          <w:tab w:val="left" w:pos="2160"/>
          <w:tab w:val="right" w:leader="dot" w:pos="8820"/>
          <w:tab w:val="left" w:pos="8910"/>
        </w:tabs>
      </w:pPr>
    </w:p>
    <w:p w14:paraId="794A27F4" w14:textId="77777777" w:rsidR="00B814E2" w:rsidRDefault="00B814E2" w:rsidP="00B814E2">
      <w:pPr>
        <w:tabs>
          <w:tab w:val="left" w:pos="720"/>
          <w:tab w:val="left" w:pos="1440"/>
          <w:tab w:val="left" w:pos="2160"/>
          <w:tab w:val="right" w:leader="dot" w:pos="8820"/>
        </w:tabs>
      </w:pPr>
    </w:p>
    <w:p w14:paraId="2CEBA2E5" w14:textId="77777777" w:rsidR="00B814E2" w:rsidRDefault="00B814E2" w:rsidP="00B814E2"/>
    <w:p w14:paraId="7030562D" w14:textId="77777777" w:rsidR="006E69D2" w:rsidRPr="006E69D2" w:rsidRDefault="006E69D2" w:rsidP="006E69D2"/>
    <w:p w14:paraId="0966F237" w14:textId="77777777" w:rsidR="006E69D2" w:rsidRPr="006E69D2" w:rsidRDefault="006E69D2" w:rsidP="006E69D2"/>
    <w:p w14:paraId="4D66D0D1" w14:textId="77777777" w:rsidR="006E69D2" w:rsidRPr="006E69D2" w:rsidRDefault="006E69D2" w:rsidP="006E69D2"/>
    <w:p w14:paraId="7C65BB89" w14:textId="77777777" w:rsidR="006E69D2" w:rsidRPr="006E69D2" w:rsidRDefault="006E69D2" w:rsidP="006E69D2"/>
    <w:p w14:paraId="65D88043" w14:textId="77777777" w:rsidR="006E69D2" w:rsidRPr="006E69D2" w:rsidRDefault="006E69D2" w:rsidP="006E69D2"/>
    <w:p w14:paraId="3DBD702B" w14:textId="77777777" w:rsidR="006E69D2" w:rsidRPr="006E69D2" w:rsidRDefault="006E69D2" w:rsidP="006E69D2"/>
    <w:p w14:paraId="2784F5B1" w14:textId="77777777" w:rsidR="006E69D2" w:rsidRPr="006E69D2" w:rsidRDefault="006E69D2" w:rsidP="006E69D2"/>
    <w:p w14:paraId="32D25980" w14:textId="77777777" w:rsidR="006E69D2" w:rsidRPr="006E69D2" w:rsidRDefault="006E69D2" w:rsidP="006E69D2"/>
    <w:p w14:paraId="4AC040F1" w14:textId="77777777" w:rsidR="006E69D2" w:rsidRPr="006E69D2" w:rsidRDefault="006E69D2" w:rsidP="006E69D2"/>
    <w:p w14:paraId="4C88354B" w14:textId="77777777" w:rsidR="006E69D2" w:rsidRPr="006E69D2" w:rsidRDefault="006E69D2" w:rsidP="006E69D2"/>
    <w:p w14:paraId="20714CA0" w14:textId="77777777" w:rsidR="006E69D2" w:rsidRPr="006E69D2" w:rsidRDefault="006E69D2" w:rsidP="006E69D2"/>
    <w:p w14:paraId="35954974" w14:textId="77777777" w:rsidR="006E69D2" w:rsidRPr="006E69D2" w:rsidRDefault="006E69D2" w:rsidP="006E69D2"/>
    <w:p w14:paraId="3B2FAAE0" w14:textId="77777777" w:rsidR="006E69D2" w:rsidRPr="006E69D2" w:rsidRDefault="006E69D2" w:rsidP="006E69D2"/>
    <w:p w14:paraId="2EBB3502" w14:textId="77777777" w:rsidR="006E69D2" w:rsidRPr="006E69D2" w:rsidRDefault="006E69D2" w:rsidP="006E69D2"/>
    <w:p w14:paraId="5EED5B33" w14:textId="77777777" w:rsidR="006E69D2" w:rsidRPr="006E69D2" w:rsidRDefault="006E69D2" w:rsidP="006E69D2"/>
    <w:p w14:paraId="52D0ACB0" w14:textId="77777777" w:rsidR="006E69D2" w:rsidRPr="006E69D2" w:rsidRDefault="006E69D2" w:rsidP="006E69D2"/>
    <w:p w14:paraId="2A7DAAC4" w14:textId="77777777" w:rsidR="006E69D2" w:rsidRPr="006E69D2" w:rsidRDefault="006E69D2" w:rsidP="006E69D2"/>
    <w:p w14:paraId="320CD7FA" w14:textId="77777777" w:rsidR="006E69D2" w:rsidRPr="006E69D2" w:rsidRDefault="006E69D2" w:rsidP="006E69D2"/>
    <w:p w14:paraId="31C66332" w14:textId="77777777" w:rsidR="006E69D2" w:rsidRPr="006E69D2" w:rsidRDefault="006E69D2" w:rsidP="006E69D2"/>
    <w:p w14:paraId="22D832AF" w14:textId="77777777" w:rsidR="006E69D2" w:rsidRDefault="006E69D2" w:rsidP="006E69D2"/>
    <w:p w14:paraId="5B1D1BEB" w14:textId="77777777" w:rsidR="006E69D2" w:rsidRDefault="006E69D2" w:rsidP="006E69D2">
      <w:pPr>
        <w:tabs>
          <w:tab w:val="left" w:pos="3015"/>
        </w:tabs>
      </w:pPr>
      <w:r>
        <w:tab/>
      </w:r>
    </w:p>
    <w:p w14:paraId="06C4F6FE" w14:textId="77777777" w:rsidR="00B814E2" w:rsidRPr="006E69D2" w:rsidRDefault="006E69D2" w:rsidP="006E69D2">
      <w:pPr>
        <w:tabs>
          <w:tab w:val="left" w:pos="3015"/>
        </w:tabs>
        <w:sectPr w:rsidR="00B814E2" w:rsidRPr="006E69D2" w:rsidSect="0015026F">
          <w:footerReference w:type="default" r:id="rId11"/>
          <w:pgSz w:w="12240" w:h="15840"/>
          <w:pgMar w:top="1440" w:right="1440" w:bottom="1440" w:left="1872" w:header="720" w:footer="720" w:gutter="0"/>
          <w:pgNumType w:fmt="lowerRoman" w:start="1"/>
          <w:cols w:space="720"/>
          <w:docGrid w:linePitch="360"/>
        </w:sectPr>
      </w:pPr>
      <w:r>
        <w:tab/>
      </w:r>
    </w:p>
    <w:p w14:paraId="4D4421F9" w14:textId="77777777" w:rsidR="00B814E2" w:rsidRDefault="00B814E2" w:rsidP="00B814E2">
      <w:pPr>
        <w:spacing w:line="480" w:lineRule="auto"/>
        <w:jc w:val="center"/>
        <w:rPr>
          <w:b/>
        </w:rPr>
      </w:pPr>
      <w:r>
        <w:rPr>
          <w:b/>
        </w:rPr>
        <w:lastRenderedPageBreak/>
        <w:t>I.</w:t>
      </w:r>
      <w:r>
        <w:rPr>
          <w:b/>
        </w:rPr>
        <w:tab/>
        <w:t>INTRODUCTION</w:t>
      </w:r>
    </w:p>
    <w:p w14:paraId="49D83409" w14:textId="77777777" w:rsidR="00B814E2" w:rsidRDefault="00B814E2" w:rsidP="00B814E2">
      <w:pPr>
        <w:spacing w:line="480" w:lineRule="auto"/>
        <w:rPr>
          <w:b/>
        </w:rPr>
      </w:pPr>
    </w:p>
    <w:p w14:paraId="06510A4D" w14:textId="77777777" w:rsidR="00B814E2" w:rsidRDefault="00B814E2" w:rsidP="00B814E2">
      <w:pPr>
        <w:spacing w:line="480" w:lineRule="auto"/>
      </w:pPr>
      <w:r>
        <w:rPr>
          <w:b/>
        </w:rPr>
        <w:t>Q.</w:t>
      </w:r>
      <w:r>
        <w:rPr>
          <w:b/>
        </w:rPr>
        <w:tab/>
        <w:t xml:space="preserve">Please state your name and business address.  </w:t>
      </w:r>
    </w:p>
    <w:p w14:paraId="6E04D4F5" w14:textId="1F250736" w:rsidR="00B814E2" w:rsidRDefault="00B814E2" w:rsidP="00B814E2">
      <w:pPr>
        <w:spacing w:line="480" w:lineRule="auto"/>
        <w:ind w:left="720" w:hanging="720"/>
      </w:pPr>
      <w:r>
        <w:t>A.</w:t>
      </w:r>
      <w:r>
        <w:tab/>
      </w:r>
      <w:r w:rsidR="005B3248">
        <w:t>My name is</w:t>
      </w:r>
      <w:r>
        <w:t xml:space="preserve"> </w:t>
      </w:r>
      <w:r w:rsidR="00556DCE">
        <w:t>Mike Young</w:t>
      </w:r>
      <w:r>
        <w:t>. My business address is 1300 S Evergreen Park Drive SW, P.O. Box 47250, Olympia, WA</w:t>
      </w:r>
      <w:r w:rsidR="005B3248">
        <w:t xml:space="preserve"> </w:t>
      </w:r>
      <w:r>
        <w:t xml:space="preserve"> 98504.  </w:t>
      </w:r>
    </w:p>
    <w:p w14:paraId="4A6AA28E" w14:textId="77777777" w:rsidR="00B814E2" w:rsidRDefault="00B814E2" w:rsidP="00B814E2">
      <w:pPr>
        <w:spacing w:line="480" w:lineRule="auto"/>
        <w:ind w:left="720" w:hanging="720"/>
      </w:pPr>
    </w:p>
    <w:p w14:paraId="77EAFC9F" w14:textId="77777777" w:rsidR="00B814E2" w:rsidRDefault="00B814E2" w:rsidP="00B814E2">
      <w:pPr>
        <w:spacing w:line="480" w:lineRule="auto"/>
        <w:ind w:left="720" w:hanging="720"/>
      </w:pPr>
      <w:r>
        <w:rPr>
          <w:b/>
        </w:rPr>
        <w:t>Q.</w:t>
      </w:r>
      <w:r>
        <w:rPr>
          <w:b/>
        </w:rPr>
        <w:tab/>
        <w:t xml:space="preserve">By whom are you employed and in what capacity?  </w:t>
      </w:r>
    </w:p>
    <w:p w14:paraId="0CEA5434" w14:textId="222A4175" w:rsidR="00B814E2" w:rsidRDefault="00B814E2" w:rsidP="00B814E2">
      <w:pPr>
        <w:spacing w:line="480" w:lineRule="auto"/>
        <w:ind w:left="720" w:hanging="720"/>
      </w:pPr>
      <w:r>
        <w:t>A.</w:t>
      </w:r>
      <w:r>
        <w:tab/>
        <w:t xml:space="preserve">I am employed by the Washington Utilities and Transportation Commission as the </w:t>
      </w:r>
      <w:r w:rsidR="00556DCE">
        <w:t>Section Manager</w:t>
      </w:r>
      <w:r w:rsidR="005B3248">
        <w:t xml:space="preserve"> for</w:t>
      </w:r>
      <w:r w:rsidR="00556DCE">
        <w:t xml:space="preserve"> Water and Transportation</w:t>
      </w:r>
      <w:r>
        <w:t xml:space="preserve">.  </w:t>
      </w:r>
    </w:p>
    <w:p w14:paraId="14AD0CDC" w14:textId="77777777" w:rsidR="00B814E2" w:rsidRDefault="00B814E2" w:rsidP="00B814E2">
      <w:pPr>
        <w:spacing w:line="480" w:lineRule="auto"/>
        <w:ind w:left="720" w:hanging="720"/>
      </w:pPr>
    </w:p>
    <w:p w14:paraId="4DD30FB7" w14:textId="77777777" w:rsidR="00B814E2" w:rsidRDefault="00B814E2" w:rsidP="00B814E2">
      <w:pPr>
        <w:spacing w:line="480" w:lineRule="auto"/>
        <w:ind w:left="720" w:hanging="720"/>
      </w:pPr>
      <w:r>
        <w:rPr>
          <w:b/>
        </w:rPr>
        <w:t>Q.</w:t>
      </w:r>
      <w:r>
        <w:rPr>
          <w:b/>
        </w:rPr>
        <w:tab/>
        <w:t xml:space="preserve">How long have you been employed by the Commission?  </w:t>
      </w:r>
      <w:r>
        <w:t xml:space="preserve"> </w:t>
      </w:r>
    </w:p>
    <w:p w14:paraId="350EB75F" w14:textId="486F062B" w:rsidR="00B814E2" w:rsidRDefault="00B814E2" w:rsidP="00B814E2">
      <w:pPr>
        <w:spacing w:line="480" w:lineRule="auto"/>
        <w:ind w:left="720" w:hanging="720"/>
      </w:pPr>
      <w:r>
        <w:t>A.</w:t>
      </w:r>
      <w:r>
        <w:tab/>
      </w:r>
      <w:r w:rsidR="00311225">
        <w:t>I have worked for the C</w:t>
      </w:r>
      <w:r w:rsidR="00556DCE">
        <w:t>ommission for over 15 years</w:t>
      </w:r>
      <w:r w:rsidR="00311225">
        <w:t>. For the past five years,</w:t>
      </w:r>
      <w:r w:rsidR="00556DCE">
        <w:t xml:space="preserve"> I have worked in the Regulatory Services Division, Water and Transportation Section.</w:t>
      </w:r>
    </w:p>
    <w:p w14:paraId="109D93D4" w14:textId="77777777" w:rsidR="00B814E2" w:rsidRDefault="00B814E2" w:rsidP="00B814E2">
      <w:pPr>
        <w:spacing w:line="480" w:lineRule="auto"/>
        <w:ind w:left="720" w:hanging="720"/>
      </w:pPr>
    </w:p>
    <w:p w14:paraId="083CD71A" w14:textId="1CA4CD37" w:rsidR="00B814E2" w:rsidRDefault="00B814E2" w:rsidP="00B814E2">
      <w:pPr>
        <w:spacing w:line="480" w:lineRule="auto"/>
        <w:ind w:left="720" w:hanging="720"/>
      </w:pPr>
      <w:r>
        <w:rPr>
          <w:b/>
        </w:rPr>
        <w:t xml:space="preserve">Q </w:t>
      </w:r>
      <w:r>
        <w:rPr>
          <w:b/>
        </w:rPr>
        <w:tab/>
      </w:r>
      <w:r w:rsidR="003A1149">
        <w:rPr>
          <w:b/>
        </w:rPr>
        <w:t>P</w:t>
      </w:r>
      <w:r>
        <w:rPr>
          <w:b/>
        </w:rPr>
        <w:t>lease state your educatio</w:t>
      </w:r>
      <w:r w:rsidR="003A1149">
        <w:rPr>
          <w:b/>
        </w:rPr>
        <w:t>nal and professional background.</w:t>
      </w:r>
      <w:r>
        <w:rPr>
          <w:b/>
        </w:rPr>
        <w:t xml:space="preserve">  </w:t>
      </w:r>
    </w:p>
    <w:p w14:paraId="2114C4EF" w14:textId="15BD8837" w:rsidR="00B814E2" w:rsidRDefault="00B814E2" w:rsidP="00B814E2">
      <w:pPr>
        <w:spacing w:line="480" w:lineRule="auto"/>
        <w:ind w:left="720" w:hanging="720"/>
      </w:pPr>
      <w:r>
        <w:t>A.</w:t>
      </w:r>
      <w:r>
        <w:tab/>
      </w:r>
      <w:r w:rsidR="00311225">
        <w:t>I obtained a b</w:t>
      </w:r>
      <w:r w:rsidR="00556DCE">
        <w:t xml:space="preserve">achelor’s degree in accounting from Western Washington University </w:t>
      </w:r>
      <w:r w:rsidR="00311225">
        <w:t>in 1989. I</w:t>
      </w:r>
      <w:r w:rsidR="00556DCE">
        <w:t xml:space="preserve"> have 26 years of experience </w:t>
      </w:r>
      <w:r w:rsidR="00F102A0">
        <w:t>in</w:t>
      </w:r>
      <w:r w:rsidR="00556DCE">
        <w:t xml:space="preserve"> accounting and budgeting </w:t>
      </w:r>
      <w:r w:rsidR="00F102A0">
        <w:t>for</w:t>
      </w:r>
      <w:r w:rsidR="00556DCE">
        <w:t xml:space="preserve"> five separate state ag</w:t>
      </w:r>
      <w:r w:rsidR="00DB0401">
        <w:t>encies</w:t>
      </w:r>
      <w:r w:rsidR="00311225">
        <w:t>—</w:t>
      </w:r>
      <w:r w:rsidR="00DB0401">
        <w:t>most recently with the C</w:t>
      </w:r>
      <w:r w:rsidR="00556DCE">
        <w:t>ommission</w:t>
      </w:r>
      <w:r w:rsidR="00311225">
        <w:t xml:space="preserve">. For the past five years, I have focused on the area of </w:t>
      </w:r>
      <w:r w:rsidR="00F102A0">
        <w:t>rate regulation</w:t>
      </w:r>
      <w:r w:rsidR="00556DCE">
        <w:t>.</w:t>
      </w:r>
    </w:p>
    <w:p w14:paraId="34D3B90D" w14:textId="77777777" w:rsidR="00B814E2" w:rsidRDefault="00B814E2" w:rsidP="00B814E2">
      <w:pPr>
        <w:spacing w:line="480" w:lineRule="auto"/>
        <w:ind w:left="720" w:hanging="720"/>
      </w:pPr>
    </w:p>
    <w:p w14:paraId="70543D3C" w14:textId="77777777" w:rsidR="00B814E2" w:rsidRDefault="00B814E2" w:rsidP="005B3248">
      <w:pPr>
        <w:keepNext/>
        <w:spacing w:line="480" w:lineRule="auto"/>
        <w:ind w:left="720" w:hanging="720"/>
        <w:jc w:val="center"/>
      </w:pPr>
      <w:r>
        <w:rPr>
          <w:b/>
        </w:rPr>
        <w:t>II.</w:t>
      </w:r>
      <w:r>
        <w:rPr>
          <w:b/>
        </w:rPr>
        <w:tab/>
        <w:t>SCOPE AND SUMMARY OF TESTIMONY</w:t>
      </w:r>
    </w:p>
    <w:p w14:paraId="6ABE1F21" w14:textId="77777777" w:rsidR="00B814E2" w:rsidRDefault="00B814E2" w:rsidP="005B3248">
      <w:pPr>
        <w:keepNext/>
        <w:spacing w:line="480" w:lineRule="auto"/>
        <w:ind w:left="720" w:hanging="720"/>
      </w:pPr>
    </w:p>
    <w:p w14:paraId="1ABD2A67" w14:textId="29609F62" w:rsidR="00B814E2" w:rsidRDefault="00B814E2" w:rsidP="005B3248">
      <w:pPr>
        <w:keepNext/>
        <w:spacing w:line="480" w:lineRule="auto"/>
        <w:ind w:left="720" w:hanging="720"/>
        <w:rPr>
          <w:b/>
        </w:rPr>
      </w:pPr>
      <w:r>
        <w:rPr>
          <w:b/>
        </w:rPr>
        <w:t>Q.</w:t>
      </w:r>
      <w:r>
        <w:rPr>
          <w:b/>
        </w:rPr>
        <w:tab/>
      </w:r>
      <w:r w:rsidR="003A1149">
        <w:rPr>
          <w:b/>
        </w:rPr>
        <w:t>What is the scope of your testimony?</w:t>
      </w:r>
    </w:p>
    <w:p w14:paraId="66107D18" w14:textId="64395636" w:rsidR="00B814E2" w:rsidRDefault="00B814E2" w:rsidP="005B3248">
      <w:pPr>
        <w:keepNext/>
        <w:spacing w:line="480" w:lineRule="auto"/>
        <w:ind w:left="720" w:hanging="720"/>
      </w:pPr>
      <w:r>
        <w:lastRenderedPageBreak/>
        <w:t>A.</w:t>
      </w:r>
      <w:r>
        <w:tab/>
      </w:r>
      <w:r w:rsidR="00EE0D85">
        <w:t>I will respond on behalf of Staff to the pre-filed opening testimonies of Shuttle Express witnesses Jason Deleo, Paul Kajanoff, Don Wood, and Wesley Marks.</w:t>
      </w:r>
    </w:p>
    <w:p w14:paraId="219BED18" w14:textId="77777777" w:rsidR="00B814E2" w:rsidRDefault="00B814E2" w:rsidP="00B814E2">
      <w:pPr>
        <w:spacing w:line="480" w:lineRule="auto"/>
        <w:ind w:left="720" w:hanging="720"/>
      </w:pPr>
    </w:p>
    <w:p w14:paraId="1BCABAA3" w14:textId="3AC4BEF9" w:rsidR="003A1149" w:rsidRDefault="003A1149" w:rsidP="003A1149">
      <w:pPr>
        <w:spacing w:line="480" w:lineRule="auto"/>
        <w:ind w:left="720" w:hanging="720"/>
        <w:jc w:val="center"/>
      </w:pPr>
      <w:r>
        <w:rPr>
          <w:b/>
        </w:rPr>
        <w:t>III.</w:t>
      </w:r>
      <w:r>
        <w:rPr>
          <w:b/>
        </w:rPr>
        <w:tab/>
        <w:t>STAFF RECOMMENDATION</w:t>
      </w:r>
    </w:p>
    <w:p w14:paraId="4B66B89C" w14:textId="77777777" w:rsidR="003A1149" w:rsidRDefault="003A1149" w:rsidP="003A1149">
      <w:pPr>
        <w:spacing w:line="480" w:lineRule="auto"/>
        <w:ind w:left="720" w:hanging="720"/>
      </w:pPr>
    </w:p>
    <w:p w14:paraId="3EC517C2" w14:textId="0EA9E70C" w:rsidR="003A1149" w:rsidRDefault="003A1149" w:rsidP="003A1149">
      <w:pPr>
        <w:spacing w:line="480" w:lineRule="auto"/>
        <w:ind w:left="720" w:hanging="720"/>
        <w:rPr>
          <w:b/>
        </w:rPr>
      </w:pPr>
      <w:r>
        <w:rPr>
          <w:b/>
        </w:rPr>
        <w:t>Q.</w:t>
      </w:r>
      <w:r>
        <w:rPr>
          <w:b/>
        </w:rPr>
        <w:tab/>
      </w:r>
      <w:r w:rsidR="00EE0D85">
        <w:rPr>
          <w:b/>
        </w:rPr>
        <w:t xml:space="preserve">Have you read the </w:t>
      </w:r>
      <w:r w:rsidR="00EE0D85" w:rsidRPr="00EE0D85">
        <w:rPr>
          <w:b/>
        </w:rPr>
        <w:t>pre-filed opening testimonies of Shuttle Express witnesses Jason Deleo, Paul Kajanoff, Don Wood, and Wesley Marks</w:t>
      </w:r>
      <w:r>
        <w:rPr>
          <w:b/>
        </w:rPr>
        <w:t>?</w:t>
      </w:r>
    </w:p>
    <w:p w14:paraId="2A2D3436" w14:textId="6A6244E1" w:rsidR="003A1149" w:rsidRDefault="003A1149" w:rsidP="003A1149">
      <w:pPr>
        <w:spacing w:line="480" w:lineRule="auto"/>
        <w:ind w:left="720" w:hanging="720"/>
      </w:pPr>
      <w:r>
        <w:t>A.</w:t>
      </w:r>
      <w:r>
        <w:tab/>
      </w:r>
      <w:r w:rsidR="00EE0D85">
        <w:t>Yes.</w:t>
      </w:r>
    </w:p>
    <w:p w14:paraId="56F96D5D" w14:textId="77777777" w:rsidR="00EE0D85" w:rsidRDefault="00EE0D85" w:rsidP="003A1149">
      <w:pPr>
        <w:spacing w:line="480" w:lineRule="auto"/>
        <w:ind w:left="720" w:hanging="720"/>
      </w:pPr>
    </w:p>
    <w:p w14:paraId="3E8D405A" w14:textId="712F7A64" w:rsidR="00EE0D85" w:rsidRDefault="00EE0D85" w:rsidP="00EE0D85">
      <w:pPr>
        <w:spacing w:line="480" w:lineRule="auto"/>
        <w:ind w:left="720" w:hanging="720"/>
        <w:rPr>
          <w:b/>
        </w:rPr>
      </w:pPr>
      <w:r>
        <w:rPr>
          <w:b/>
        </w:rPr>
        <w:t>Q.</w:t>
      </w:r>
      <w:r>
        <w:rPr>
          <w:b/>
        </w:rPr>
        <w:tab/>
        <w:t>After reading those testimonies, what is your understanding of Shuttle Express’s allegation</w:t>
      </w:r>
      <w:r w:rsidR="00DB0401">
        <w:rPr>
          <w:b/>
        </w:rPr>
        <w:t>s</w:t>
      </w:r>
      <w:r>
        <w:rPr>
          <w:b/>
        </w:rPr>
        <w:t xml:space="preserve"> against Speedishuttle?</w:t>
      </w:r>
    </w:p>
    <w:p w14:paraId="63E7AB0B" w14:textId="77777777" w:rsidR="006B6517" w:rsidRDefault="00EE0D85" w:rsidP="00EE0D85">
      <w:pPr>
        <w:spacing w:line="480" w:lineRule="auto"/>
        <w:ind w:left="720" w:hanging="720"/>
      </w:pPr>
      <w:r>
        <w:t>A.</w:t>
      </w:r>
      <w:r>
        <w:tab/>
      </w:r>
      <w:r w:rsidR="00CF5365">
        <w:t>Shuttle Express</w:t>
      </w:r>
      <w:r w:rsidR="00DB0401">
        <w:t xml:space="preserve"> makes two allegations. </w:t>
      </w:r>
    </w:p>
    <w:p w14:paraId="20AD8E05" w14:textId="649A4A77" w:rsidR="00A822C9" w:rsidRDefault="006B6517" w:rsidP="00EE0D85">
      <w:pPr>
        <w:spacing w:line="480" w:lineRule="auto"/>
        <w:ind w:left="720" w:hanging="720"/>
      </w:pPr>
      <w:r>
        <w:tab/>
      </w:r>
      <w:r>
        <w:tab/>
      </w:r>
      <w:r w:rsidR="00DB0401">
        <w:t>First, it alleges that</w:t>
      </w:r>
      <w:r w:rsidR="006F61A1">
        <w:t xml:space="preserve"> </w:t>
      </w:r>
      <w:r w:rsidR="00CF5365">
        <w:t xml:space="preserve">the </w:t>
      </w:r>
      <w:r w:rsidR="00DB0401">
        <w:t>C</w:t>
      </w:r>
      <w:r w:rsidR="00CF5365">
        <w:t xml:space="preserve">ommission granted </w:t>
      </w:r>
      <w:r w:rsidR="00A822C9">
        <w:t xml:space="preserve">Speedishuttle </w:t>
      </w:r>
      <w:r w:rsidR="00CF5365">
        <w:t>a</w:t>
      </w:r>
      <w:r>
        <w:t xml:space="preserve"> </w:t>
      </w:r>
      <w:r w:rsidR="00CF5365">
        <w:t>certificate based on a “proposed business model”</w:t>
      </w:r>
      <w:r w:rsidR="00DB0401">
        <w:rPr>
          <w:rStyle w:val="FootnoteReference"/>
        </w:rPr>
        <w:footnoteReference w:id="2"/>
      </w:r>
      <w:r w:rsidR="00DB0401">
        <w:t xml:space="preserve"> under which Speedishuttle</w:t>
      </w:r>
      <w:r w:rsidR="003B5C1D">
        <w:t xml:space="preserve"> would </w:t>
      </w:r>
      <w:r w:rsidR="00CF5365">
        <w:t>provide different service</w:t>
      </w:r>
      <w:r w:rsidR="003B5C1D">
        <w:t>s</w:t>
      </w:r>
      <w:r w:rsidR="00CF5365">
        <w:t xml:space="preserve"> than </w:t>
      </w:r>
      <w:r w:rsidR="00DB0401">
        <w:t>those</w:t>
      </w:r>
      <w:r w:rsidR="003B5C1D">
        <w:t xml:space="preserve"> </w:t>
      </w:r>
      <w:r w:rsidR="00CF5365">
        <w:t xml:space="preserve">already provided by Shuttle Express. Shuttle Express </w:t>
      </w:r>
      <w:r w:rsidR="00DB0401">
        <w:t>contends</w:t>
      </w:r>
      <w:r w:rsidR="003B5C1D">
        <w:t xml:space="preserve"> </w:t>
      </w:r>
      <w:r w:rsidR="00CF5365">
        <w:t xml:space="preserve">that Speedishuttle is not </w:t>
      </w:r>
      <w:r w:rsidR="00DB0401">
        <w:t xml:space="preserve">currently </w:t>
      </w:r>
      <w:r w:rsidR="00CF5365">
        <w:t xml:space="preserve">providing those </w:t>
      </w:r>
      <w:r w:rsidR="003B5C1D">
        <w:t xml:space="preserve">unique </w:t>
      </w:r>
      <w:r w:rsidR="00CF5365">
        <w:t>services, or</w:t>
      </w:r>
      <w:r w:rsidR="00DB0401">
        <w:t>,</w:t>
      </w:r>
      <w:r w:rsidR="00CF5365">
        <w:t xml:space="preserve"> </w:t>
      </w:r>
      <w:r w:rsidR="003B5C1D">
        <w:t xml:space="preserve">in the alternative, </w:t>
      </w:r>
      <w:r w:rsidR="00DB0401">
        <w:t xml:space="preserve">that it </w:t>
      </w:r>
      <w:r w:rsidR="00CF5365">
        <w:t xml:space="preserve">is </w:t>
      </w:r>
      <w:r w:rsidR="00DB0401">
        <w:t xml:space="preserve">currently </w:t>
      </w:r>
      <w:r w:rsidR="00CF5365">
        <w:t xml:space="preserve">providing those services </w:t>
      </w:r>
      <w:r w:rsidR="00CF5365" w:rsidRPr="00A822C9">
        <w:t xml:space="preserve">in addition to </w:t>
      </w:r>
      <w:r w:rsidR="00DB0401">
        <w:t xml:space="preserve">the </w:t>
      </w:r>
      <w:r w:rsidR="007E75BA">
        <w:t xml:space="preserve">“regular” services </w:t>
      </w:r>
      <w:r w:rsidR="003B5C1D">
        <w:t xml:space="preserve">already </w:t>
      </w:r>
      <w:r w:rsidR="007E75BA">
        <w:t>provided by Shuttle Express</w:t>
      </w:r>
      <w:r w:rsidR="003B5C1D">
        <w:t xml:space="preserve">. </w:t>
      </w:r>
      <w:r w:rsidR="00DB0401">
        <w:t>Based on these allegations, Shuttle Express asserts that</w:t>
      </w:r>
      <w:r w:rsidR="003B5C1D">
        <w:t xml:space="preserve"> Speedishuttle </w:t>
      </w:r>
      <w:r w:rsidR="00DB0401">
        <w:t>is</w:t>
      </w:r>
      <w:r w:rsidR="007E75BA">
        <w:t xml:space="preserve"> exceeding </w:t>
      </w:r>
      <w:r w:rsidR="003B5C1D">
        <w:t xml:space="preserve">its </w:t>
      </w:r>
      <w:r w:rsidR="007E75BA">
        <w:t>authority.</w:t>
      </w:r>
      <w:r w:rsidR="003826ED">
        <w:t xml:space="preserve"> </w:t>
      </w:r>
    </w:p>
    <w:p w14:paraId="4BEA92F0" w14:textId="4E97FFE7" w:rsidR="00EE0D85" w:rsidRDefault="00A822C9" w:rsidP="00EE0D85">
      <w:pPr>
        <w:spacing w:line="480" w:lineRule="auto"/>
        <w:ind w:left="720" w:hanging="720"/>
      </w:pPr>
      <w:r>
        <w:tab/>
      </w:r>
      <w:r>
        <w:tab/>
        <w:t>Second, S</w:t>
      </w:r>
      <w:r w:rsidR="003826ED">
        <w:t xml:space="preserve">huttle </w:t>
      </w:r>
      <w:r w:rsidR="003B5C1D">
        <w:t xml:space="preserve">Express </w:t>
      </w:r>
      <w:r w:rsidR="003826ED">
        <w:t xml:space="preserve">alleges that Speedishuttle </w:t>
      </w:r>
      <w:r w:rsidR="003B5C1D">
        <w:t xml:space="preserve">is </w:t>
      </w:r>
      <w:r w:rsidR="003826ED">
        <w:t>providing “below cost” or “predatory” service</w:t>
      </w:r>
      <w:r w:rsidR="00DB0401">
        <w:t>.</w:t>
      </w:r>
      <w:r w:rsidR="00DB0401">
        <w:rPr>
          <w:rStyle w:val="FootnoteReference"/>
        </w:rPr>
        <w:footnoteReference w:id="3"/>
      </w:r>
    </w:p>
    <w:p w14:paraId="6FCAEA26" w14:textId="77777777" w:rsidR="00CF5365" w:rsidRDefault="00CF5365" w:rsidP="00EE0D85">
      <w:pPr>
        <w:spacing w:line="480" w:lineRule="auto"/>
        <w:ind w:left="720" w:hanging="720"/>
      </w:pPr>
    </w:p>
    <w:p w14:paraId="5C4C03F0" w14:textId="4FA19E4B" w:rsidR="00CF5365" w:rsidRDefault="00A822C9" w:rsidP="00EE0D85">
      <w:pPr>
        <w:spacing w:line="480" w:lineRule="auto"/>
        <w:ind w:left="720" w:hanging="720"/>
        <w:rPr>
          <w:b/>
        </w:rPr>
      </w:pPr>
      <w:r>
        <w:rPr>
          <w:b/>
        </w:rPr>
        <w:t>Q.</w:t>
      </w:r>
      <w:r>
        <w:rPr>
          <w:b/>
        </w:rPr>
        <w:tab/>
        <w:t>In Staff’s opinion, is Speedishuttle currently exceeding its authority?</w:t>
      </w:r>
    </w:p>
    <w:p w14:paraId="01554E17" w14:textId="7B098B1C" w:rsidR="003B6274" w:rsidRDefault="00A822C9" w:rsidP="003B6274">
      <w:pPr>
        <w:spacing w:line="480" w:lineRule="auto"/>
        <w:ind w:left="720" w:hanging="720"/>
      </w:pPr>
      <w:r>
        <w:t xml:space="preserve">A. </w:t>
      </w:r>
      <w:r>
        <w:tab/>
        <w:t>No. Staff’s understanding is that Speedishuttle requested</w:t>
      </w:r>
      <w:r w:rsidR="003B6274">
        <w:t xml:space="preserve">, and received, an </w:t>
      </w:r>
      <w:r w:rsidR="003B6274" w:rsidRPr="006B6517">
        <w:t>unrestricted</w:t>
      </w:r>
      <w:r w:rsidR="003B6274">
        <w:rPr>
          <w:i/>
        </w:rPr>
        <w:t xml:space="preserve"> </w:t>
      </w:r>
      <w:r w:rsidR="003B6274">
        <w:t>certificate. During the application process, Staff assumed that Speedishuttle would compete directly with Shuttle Express. Staff did not assume that Speedishuttle would limit itself to a unique “business model.”</w:t>
      </w:r>
      <w:r w:rsidR="00C26CD1">
        <w:t xml:space="preserve"> Staff doubts that Speedishuttle would have applied for authority if it knew it would be limited to </w:t>
      </w:r>
      <w:r w:rsidR="00C83F45">
        <w:t>the margins of Shuttle Express’s customer base.</w:t>
      </w:r>
    </w:p>
    <w:p w14:paraId="42AF49EC" w14:textId="77777777" w:rsidR="003B6274" w:rsidRDefault="003B6274" w:rsidP="003B6274">
      <w:pPr>
        <w:spacing w:line="480" w:lineRule="auto"/>
        <w:ind w:left="720" w:hanging="720"/>
      </w:pPr>
    </w:p>
    <w:p w14:paraId="2A239628" w14:textId="4B0C8778" w:rsidR="001A01BC" w:rsidRDefault="003B6274" w:rsidP="001A01BC">
      <w:pPr>
        <w:spacing w:line="480" w:lineRule="auto"/>
        <w:ind w:left="720" w:hanging="720"/>
        <w:rPr>
          <w:b/>
        </w:rPr>
      </w:pPr>
      <w:r>
        <w:rPr>
          <w:b/>
        </w:rPr>
        <w:t>Q.</w:t>
      </w:r>
      <w:r>
        <w:rPr>
          <w:b/>
        </w:rPr>
        <w:tab/>
      </w:r>
      <w:r w:rsidR="006B6517">
        <w:rPr>
          <w:b/>
        </w:rPr>
        <w:t>W</w:t>
      </w:r>
      <w:r w:rsidR="001A01BC">
        <w:rPr>
          <w:b/>
        </w:rPr>
        <w:t>hat is Staff’s recommendation?</w:t>
      </w:r>
    </w:p>
    <w:p w14:paraId="1EF0D258" w14:textId="05B54E99" w:rsidR="001A01BC" w:rsidRDefault="001A01BC" w:rsidP="001A01BC">
      <w:pPr>
        <w:spacing w:line="480" w:lineRule="auto"/>
        <w:ind w:left="720" w:hanging="720"/>
      </w:pPr>
      <w:r>
        <w:t>A.</w:t>
      </w:r>
      <w:r>
        <w:tab/>
        <w:t xml:space="preserve">Staff recommends that the Commission take no action with respect to Speedishuttle’s certificate. In Staff’s view, the Commission knowingly granted Speedishuttle unrestricted, overlapping authority. That action was consistent with the Commission’s 2013 rulemaking, which </w:t>
      </w:r>
      <w:r w:rsidR="009C061A">
        <w:t>sought</w:t>
      </w:r>
      <w:r>
        <w:t xml:space="preserve"> to </w:t>
      </w:r>
      <w:r w:rsidR="009C061A">
        <w:t>lower</w:t>
      </w:r>
      <w:r>
        <w:t xml:space="preserve"> barriers to entry. </w:t>
      </w:r>
      <w:r w:rsidR="00C83F45">
        <w:t xml:space="preserve">Staff believes that </w:t>
      </w:r>
      <w:r w:rsidR="009C061A">
        <w:t>Speedishuttle’s</w:t>
      </w:r>
      <w:r w:rsidR="00C83F45">
        <w:t xml:space="preserve"> </w:t>
      </w:r>
      <w:r w:rsidR="009C061A">
        <w:t>competition with Shuttle Express is a welcome—and lawful—development. The Commission should maintain the status quo.</w:t>
      </w:r>
    </w:p>
    <w:p w14:paraId="1DDECFCD" w14:textId="77777777" w:rsidR="001A01BC" w:rsidRDefault="001A01BC" w:rsidP="001A01BC">
      <w:pPr>
        <w:spacing w:line="480" w:lineRule="auto"/>
        <w:ind w:left="720" w:hanging="720"/>
      </w:pPr>
    </w:p>
    <w:p w14:paraId="1C1BAAB2" w14:textId="168B8822" w:rsidR="001A01BC" w:rsidRDefault="001A01BC" w:rsidP="005B3248">
      <w:pPr>
        <w:keepNext/>
        <w:spacing w:line="480" w:lineRule="auto"/>
        <w:ind w:left="720" w:hanging="720"/>
        <w:rPr>
          <w:b/>
        </w:rPr>
      </w:pPr>
      <w:r>
        <w:rPr>
          <w:b/>
        </w:rPr>
        <w:t>Q.</w:t>
      </w:r>
      <w:r>
        <w:rPr>
          <w:b/>
        </w:rPr>
        <w:tab/>
        <w:t>If the Commission limits Speedishuttle to a particular “business model,” would Staff have any concerns?</w:t>
      </w:r>
    </w:p>
    <w:p w14:paraId="33DBE922" w14:textId="7DCCB3BE" w:rsidR="001A01BC" w:rsidRPr="001A01BC" w:rsidRDefault="001013ED" w:rsidP="005B3248">
      <w:pPr>
        <w:keepNext/>
        <w:spacing w:line="480" w:lineRule="auto"/>
        <w:ind w:left="720" w:hanging="720"/>
      </w:pPr>
      <w:r>
        <w:t>A.</w:t>
      </w:r>
      <w:r>
        <w:tab/>
        <w:t xml:space="preserve">Yes. Staff is unsure how the Commission would enforce a “business model” limitation. As a practical matter, precisely how would the Commission limit Speedishuttle to </w:t>
      </w:r>
      <w:r w:rsidR="00C83F45">
        <w:t xml:space="preserve">a </w:t>
      </w:r>
      <w:r>
        <w:t>tech-savvy, multi-lingual customer</w:t>
      </w:r>
      <w:r w:rsidR="00C83F45">
        <w:t xml:space="preserve"> base</w:t>
      </w:r>
      <w:r>
        <w:t>? What test would the Commission use to measure tech-savviness or ability to speak multiple languages</w:t>
      </w:r>
      <w:r w:rsidR="00F6723F">
        <w:t xml:space="preserve">? </w:t>
      </w:r>
      <w:r w:rsidR="00C26CD1">
        <w:t xml:space="preserve">What if a customer speaks English only, but feels more comfortable in Speedishuttle’s </w:t>
      </w:r>
      <w:r w:rsidR="00C83F45">
        <w:t xml:space="preserve">Mercedes </w:t>
      </w:r>
      <w:r w:rsidR="00C26CD1">
        <w:t>vans: would Speedishuttle have authority to provide service?</w:t>
      </w:r>
      <w:r w:rsidR="00C83F45">
        <w:t xml:space="preserve"> </w:t>
      </w:r>
      <w:r w:rsidR="00D55F12">
        <w:t xml:space="preserve">What if a customer speaks a foreign language but makes a reservation in English? </w:t>
      </w:r>
      <w:r w:rsidR="00C26CD1">
        <w:t xml:space="preserve">Staff believes it could assist the Commission in determining whether Speedishuttle is </w:t>
      </w:r>
      <w:r w:rsidR="00C26CD1">
        <w:rPr>
          <w:i/>
        </w:rPr>
        <w:t>targeting</w:t>
      </w:r>
      <w:r w:rsidR="00C26CD1">
        <w:t xml:space="preserve"> a particular demographic. But determining whether the company is </w:t>
      </w:r>
      <w:r w:rsidR="00C26CD1">
        <w:rPr>
          <w:i/>
        </w:rPr>
        <w:t>limiting</w:t>
      </w:r>
      <w:r w:rsidR="00C26CD1">
        <w:t xml:space="preserve"> itself to that demographic may prove</w:t>
      </w:r>
      <w:r w:rsidR="00C26CD1" w:rsidRPr="00C26CD1">
        <w:t xml:space="preserve"> </w:t>
      </w:r>
      <w:r w:rsidR="00C26CD1">
        <w:t>to be impractical.</w:t>
      </w:r>
    </w:p>
    <w:p w14:paraId="4C4008E2" w14:textId="7B9091C5" w:rsidR="00A822C9" w:rsidRPr="00A822C9" w:rsidRDefault="00A822C9" w:rsidP="00EE0D85">
      <w:pPr>
        <w:spacing w:line="480" w:lineRule="auto"/>
        <w:ind w:left="720" w:hanging="720"/>
      </w:pPr>
    </w:p>
    <w:p w14:paraId="5147AFB0" w14:textId="2C9E24D4" w:rsidR="00EE0D85" w:rsidRDefault="00EE0D85" w:rsidP="00EE0D85">
      <w:pPr>
        <w:spacing w:line="480" w:lineRule="auto"/>
        <w:ind w:left="720" w:hanging="720"/>
        <w:rPr>
          <w:b/>
        </w:rPr>
      </w:pPr>
      <w:r>
        <w:rPr>
          <w:b/>
        </w:rPr>
        <w:t>Q.</w:t>
      </w:r>
      <w:r>
        <w:rPr>
          <w:b/>
        </w:rPr>
        <w:tab/>
        <w:t xml:space="preserve">What is Staff’s opinion of </w:t>
      </w:r>
      <w:r w:rsidR="00295F80">
        <w:rPr>
          <w:b/>
        </w:rPr>
        <w:t>Shuttle Express’s</w:t>
      </w:r>
      <w:r w:rsidR="00F6723F">
        <w:rPr>
          <w:b/>
        </w:rPr>
        <w:t xml:space="preserve"> allegation regarding</w:t>
      </w:r>
      <w:r w:rsidR="00295F80" w:rsidRPr="00C24D5E">
        <w:rPr>
          <w:b/>
        </w:rPr>
        <w:t xml:space="preserve"> </w:t>
      </w:r>
      <w:r w:rsidR="00295F80" w:rsidRPr="006B6517">
        <w:rPr>
          <w:b/>
        </w:rPr>
        <w:t>“below cost” or “predatory” service</w:t>
      </w:r>
      <w:r>
        <w:rPr>
          <w:b/>
        </w:rPr>
        <w:t>?</w:t>
      </w:r>
    </w:p>
    <w:p w14:paraId="462BD9AA" w14:textId="58183D49" w:rsidR="00EE0D85" w:rsidRDefault="00EE0D85" w:rsidP="00EE0D85">
      <w:pPr>
        <w:spacing w:line="480" w:lineRule="auto"/>
        <w:ind w:left="720" w:hanging="720"/>
      </w:pPr>
      <w:r>
        <w:t>A.</w:t>
      </w:r>
      <w:r>
        <w:tab/>
      </w:r>
      <w:r w:rsidR="006B6517">
        <w:t>Shuttle Express and Speedishuttle both</w:t>
      </w:r>
      <w:r w:rsidR="003826ED">
        <w:t xml:space="preserve"> provide service under t</w:t>
      </w:r>
      <w:r w:rsidR="00F6723F">
        <w:t xml:space="preserve">he fare flexibility rules in </w:t>
      </w:r>
      <w:r w:rsidR="003826ED">
        <w:t>WAC 480-30-420</w:t>
      </w:r>
      <w:r w:rsidR="00F6723F">
        <w:t>.</w:t>
      </w:r>
      <w:r w:rsidR="00C16F48">
        <w:t xml:space="preserve"> </w:t>
      </w:r>
      <w:r w:rsidR="006B6517">
        <w:t>According to that rule</w:t>
      </w:r>
      <w:r w:rsidR="00F6723F">
        <w:t>,</w:t>
      </w:r>
      <w:r w:rsidR="00C16F48">
        <w:t xml:space="preserve"> “</w:t>
      </w:r>
      <w:r w:rsidR="00F6723F">
        <w:t>‘</w:t>
      </w:r>
      <w:r w:rsidR="00C16F48">
        <w:t>Flexible fares’ means the authority to charge, at the company’s discretion, fares in any amount at or below the maximum fares.”</w:t>
      </w:r>
      <w:r w:rsidR="00314F7D">
        <w:t xml:space="preserve"> </w:t>
      </w:r>
      <w:r w:rsidR="006B6517">
        <w:t>Staff is satisfied that, s</w:t>
      </w:r>
      <w:r w:rsidR="00F6723F">
        <w:t xml:space="preserve">o long as Speedishuttle is operating at or below the maximum fares set forth in its filed tariff, </w:t>
      </w:r>
      <w:r w:rsidR="006B6517">
        <w:t>the company is not engaged in “below cost” or “predatory” service.</w:t>
      </w:r>
    </w:p>
    <w:p w14:paraId="29F8C16A" w14:textId="77777777" w:rsidR="00C26CD1" w:rsidRDefault="00C26CD1" w:rsidP="00EE0D85">
      <w:pPr>
        <w:spacing w:line="480" w:lineRule="auto"/>
        <w:ind w:left="720" w:hanging="720"/>
      </w:pPr>
    </w:p>
    <w:p w14:paraId="75E3705B" w14:textId="77777777" w:rsidR="00B814E2" w:rsidRDefault="00B814E2" w:rsidP="005B3248">
      <w:pPr>
        <w:keepNext/>
        <w:spacing w:line="480" w:lineRule="auto"/>
        <w:ind w:left="720" w:hanging="720"/>
        <w:rPr>
          <w:b/>
        </w:rPr>
      </w:pPr>
      <w:r>
        <w:rPr>
          <w:b/>
        </w:rPr>
        <w:t>Q.</w:t>
      </w:r>
      <w:r>
        <w:rPr>
          <w:b/>
        </w:rPr>
        <w:tab/>
        <w:t xml:space="preserve">Does this conclude your testimony?  </w:t>
      </w:r>
    </w:p>
    <w:p w14:paraId="315A4D91" w14:textId="77777777" w:rsidR="00B814E2" w:rsidRPr="00B814E2" w:rsidRDefault="00B814E2" w:rsidP="005B3248">
      <w:pPr>
        <w:keepNext/>
        <w:spacing w:line="480" w:lineRule="auto"/>
        <w:ind w:left="720" w:hanging="720"/>
      </w:pPr>
      <w:r>
        <w:t>A.</w:t>
      </w:r>
      <w:r>
        <w:tab/>
        <w:t xml:space="preserve">Yes. </w:t>
      </w:r>
    </w:p>
    <w:sectPr w:rsidR="00B814E2" w:rsidRPr="00B814E2" w:rsidSect="0015026F">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E09D1" w14:textId="77777777" w:rsidR="009C061A" w:rsidRDefault="009C061A" w:rsidP="0015026F">
      <w:r>
        <w:separator/>
      </w:r>
    </w:p>
  </w:endnote>
  <w:endnote w:type="continuationSeparator" w:id="0">
    <w:p w14:paraId="6CAB38ED" w14:textId="77777777" w:rsidR="009C061A" w:rsidRDefault="009C061A" w:rsidP="0015026F">
      <w:r>
        <w:continuationSeparator/>
      </w:r>
    </w:p>
  </w:endnote>
  <w:endnote w:type="continuationNotice" w:id="1">
    <w:p w14:paraId="5E7E3120" w14:textId="77777777" w:rsidR="00782047" w:rsidRDefault="00782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2C8E8" w14:textId="6A9CB785" w:rsidR="009C061A" w:rsidRPr="006E69D2" w:rsidRDefault="009C061A" w:rsidP="0015026F">
    <w:pPr>
      <w:pStyle w:val="Footer"/>
      <w:tabs>
        <w:tab w:val="clear" w:pos="9360"/>
        <w:tab w:val="right" w:pos="8910"/>
      </w:tabs>
      <w:rPr>
        <w:sz w:val="22"/>
        <w:szCs w:val="22"/>
      </w:rPr>
    </w:pPr>
    <w:r w:rsidRPr="006E69D2">
      <w:rPr>
        <w:sz w:val="22"/>
        <w:szCs w:val="22"/>
      </w:rPr>
      <w:t xml:space="preserve">TESTIMONY OF </w:t>
    </w:r>
    <w:r>
      <w:rPr>
        <w:sz w:val="22"/>
        <w:szCs w:val="22"/>
      </w:rPr>
      <w:t>MICHAEL YOUNG</w:t>
    </w:r>
    <w:r w:rsidRPr="006E69D2">
      <w:rPr>
        <w:sz w:val="22"/>
        <w:szCs w:val="22"/>
      </w:rPr>
      <w:tab/>
    </w:r>
    <w:r w:rsidRPr="006E69D2">
      <w:rPr>
        <w:sz w:val="22"/>
        <w:szCs w:val="22"/>
      </w:rPr>
      <w:tab/>
      <w:t xml:space="preserve">Exhibit No. </w:t>
    </w:r>
    <w:r>
      <w:rPr>
        <w:sz w:val="22"/>
        <w:szCs w:val="22"/>
      </w:rPr>
      <w:t>MY</w:t>
    </w:r>
    <w:r w:rsidRPr="006E69D2">
      <w:rPr>
        <w:sz w:val="22"/>
        <w:szCs w:val="22"/>
      </w:rPr>
      <w:t>-1T</w:t>
    </w:r>
  </w:p>
  <w:p w14:paraId="668221A1" w14:textId="77777777" w:rsidR="009C061A" w:rsidRPr="006E69D2" w:rsidRDefault="009C061A" w:rsidP="006E69D2">
    <w:pPr>
      <w:pStyle w:val="Footer"/>
      <w:tabs>
        <w:tab w:val="right" w:pos="8910"/>
      </w:tabs>
      <w:rPr>
        <w:sz w:val="22"/>
        <w:szCs w:val="22"/>
      </w:rPr>
    </w:pPr>
    <w:r w:rsidRPr="006E69D2">
      <w:rPr>
        <w:sz w:val="22"/>
        <w:szCs w:val="22"/>
      </w:rPr>
      <w:t>Dockets TC-143691, TC-160516, TC-161257 (</w:t>
    </w:r>
    <w:r w:rsidRPr="006E69D2">
      <w:rPr>
        <w:i/>
        <w:sz w:val="22"/>
        <w:szCs w:val="22"/>
      </w:rPr>
      <w:t>consolidated</w:t>
    </w:r>
    <w:r w:rsidRPr="006E69D2">
      <w:rPr>
        <w:sz w:val="22"/>
        <w:szCs w:val="22"/>
      </w:rPr>
      <w:t>)</w:t>
    </w:r>
    <w:r w:rsidRPr="006E69D2">
      <w:rPr>
        <w:sz w:val="22"/>
        <w:szCs w:val="22"/>
      </w:rPr>
      <w:tab/>
      <w:t xml:space="preserve">Page </w:t>
    </w:r>
    <w:r w:rsidRPr="006E69D2">
      <w:rPr>
        <w:sz w:val="22"/>
        <w:szCs w:val="22"/>
      </w:rPr>
      <w:fldChar w:fldCharType="begin"/>
    </w:r>
    <w:r w:rsidRPr="006E69D2">
      <w:rPr>
        <w:sz w:val="22"/>
        <w:szCs w:val="22"/>
      </w:rPr>
      <w:instrText xml:space="preserve"> PAGE   \* MERGEFORMAT </w:instrText>
    </w:r>
    <w:r w:rsidRPr="006E69D2">
      <w:rPr>
        <w:sz w:val="22"/>
        <w:szCs w:val="22"/>
      </w:rPr>
      <w:fldChar w:fldCharType="separate"/>
    </w:r>
    <w:r w:rsidR="00A325C8">
      <w:rPr>
        <w:noProof/>
        <w:sz w:val="22"/>
        <w:szCs w:val="22"/>
      </w:rPr>
      <w:t>i</w:t>
    </w:r>
    <w:r w:rsidRPr="006E69D2">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00D76" w14:textId="77777777" w:rsidR="009C061A" w:rsidRPr="0015026F" w:rsidRDefault="009C061A" w:rsidP="0015026F">
    <w:pPr>
      <w:pStyle w:val="Footer"/>
      <w:tabs>
        <w:tab w:val="clear" w:pos="9360"/>
        <w:tab w:val="right" w:pos="8910"/>
      </w:tabs>
      <w:rPr>
        <w:sz w:val="20"/>
        <w:szCs w:val="20"/>
      </w:rPr>
    </w:pPr>
  </w:p>
  <w:p w14:paraId="16E13F76" w14:textId="2F971371" w:rsidR="009C061A" w:rsidRPr="006E69D2" w:rsidRDefault="009C061A" w:rsidP="006E69D2">
    <w:pPr>
      <w:pStyle w:val="Footer"/>
      <w:tabs>
        <w:tab w:val="right" w:pos="8910"/>
      </w:tabs>
      <w:rPr>
        <w:sz w:val="22"/>
        <w:szCs w:val="22"/>
      </w:rPr>
    </w:pPr>
    <w:r w:rsidRPr="006E69D2">
      <w:rPr>
        <w:sz w:val="22"/>
        <w:szCs w:val="22"/>
      </w:rPr>
      <w:t xml:space="preserve">TESTIMONY OF </w:t>
    </w:r>
    <w:r>
      <w:rPr>
        <w:sz w:val="22"/>
        <w:szCs w:val="22"/>
      </w:rPr>
      <w:t>MICHAEL YOUNG</w:t>
    </w:r>
    <w:r>
      <w:rPr>
        <w:sz w:val="22"/>
        <w:szCs w:val="22"/>
      </w:rPr>
      <w:tab/>
    </w:r>
    <w:r>
      <w:rPr>
        <w:sz w:val="22"/>
        <w:szCs w:val="22"/>
      </w:rPr>
      <w:tab/>
      <w:t>Exhibit No. MY</w:t>
    </w:r>
    <w:r w:rsidRPr="006E69D2">
      <w:rPr>
        <w:sz w:val="22"/>
        <w:szCs w:val="22"/>
      </w:rPr>
      <w:t>-1T</w:t>
    </w:r>
  </w:p>
  <w:p w14:paraId="5A4C524E" w14:textId="77777777" w:rsidR="009C061A" w:rsidRPr="006E69D2" w:rsidRDefault="009C061A" w:rsidP="006E69D2">
    <w:pPr>
      <w:pStyle w:val="Footer"/>
      <w:tabs>
        <w:tab w:val="clear" w:pos="9360"/>
        <w:tab w:val="right" w:pos="8910"/>
      </w:tabs>
      <w:rPr>
        <w:sz w:val="22"/>
        <w:szCs w:val="22"/>
      </w:rPr>
    </w:pPr>
    <w:r w:rsidRPr="006E69D2">
      <w:rPr>
        <w:sz w:val="22"/>
        <w:szCs w:val="22"/>
      </w:rPr>
      <w:t>Dockets TC-143691, TC-160516, TC-161257 (</w:t>
    </w:r>
    <w:r w:rsidRPr="006E69D2">
      <w:rPr>
        <w:i/>
        <w:sz w:val="22"/>
        <w:szCs w:val="22"/>
      </w:rPr>
      <w:t>consolidated</w:t>
    </w:r>
    <w:r w:rsidRPr="006E69D2">
      <w:rPr>
        <w:sz w:val="22"/>
        <w:szCs w:val="22"/>
      </w:rPr>
      <w:t>)</w:t>
    </w:r>
    <w:r w:rsidRPr="006E69D2">
      <w:rPr>
        <w:sz w:val="22"/>
        <w:szCs w:val="22"/>
      </w:rPr>
      <w:tab/>
      <w:t xml:space="preserve">Page </w:t>
    </w:r>
    <w:r w:rsidRPr="006E69D2">
      <w:rPr>
        <w:sz w:val="22"/>
        <w:szCs w:val="22"/>
      </w:rPr>
      <w:fldChar w:fldCharType="begin"/>
    </w:r>
    <w:r w:rsidRPr="006E69D2">
      <w:rPr>
        <w:sz w:val="22"/>
        <w:szCs w:val="22"/>
      </w:rPr>
      <w:instrText xml:space="preserve"> PAGE   \* MERGEFORMAT </w:instrText>
    </w:r>
    <w:r w:rsidRPr="006E69D2">
      <w:rPr>
        <w:sz w:val="22"/>
        <w:szCs w:val="22"/>
      </w:rPr>
      <w:fldChar w:fldCharType="separate"/>
    </w:r>
    <w:r w:rsidR="00A325C8">
      <w:rPr>
        <w:noProof/>
        <w:sz w:val="22"/>
        <w:szCs w:val="22"/>
      </w:rPr>
      <w:t>5</w:t>
    </w:r>
    <w:r w:rsidRPr="006E69D2">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89D13" w14:textId="77777777" w:rsidR="009C061A" w:rsidRDefault="009C061A" w:rsidP="0015026F">
      <w:r>
        <w:separator/>
      </w:r>
    </w:p>
  </w:footnote>
  <w:footnote w:type="continuationSeparator" w:id="0">
    <w:p w14:paraId="7BB89A31" w14:textId="77777777" w:rsidR="009C061A" w:rsidRDefault="009C061A" w:rsidP="0015026F">
      <w:r>
        <w:continuationSeparator/>
      </w:r>
    </w:p>
  </w:footnote>
  <w:footnote w:type="continuationNotice" w:id="1">
    <w:p w14:paraId="6F6F7940" w14:textId="77777777" w:rsidR="00782047" w:rsidRDefault="00782047"/>
  </w:footnote>
  <w:footnote w:id="2">
    <w:p w14:paraId="5817F806" w14:textId="5A7811B5" w:rsidR="009C061A" w:rsidRDefault="009C061A">
      <w:pPr>
        <w:pStyle w:val="FootnoteText"/>
      </w:pPr>
      <w:r>
        <w:rPr>
          <w:rStyle w:val="FootnoteReference"/>
        </w:rPr>
        <w:footnoteRef/>
      </w:r>
      <w:r>
        <w:t xml:space="preserve"> Wood, Exh. No. DJW-1T (revised Feb. 22, 2017) at </w:t>
      </w:r>
      <w:r w:rsidR="005B3248">
        <w:t xml:space="preserve">p. </w:t>
      </w:r>
      <w:r>
        <w:t>8.</w:t>
      </w:r>
    </w:p>
  </w:footnote>
  <w:footnote w:id="3">
    <w:p w14:paraId="0B0AB442" w14:textId="17EC13C3" w:rsidR="009C061A" w:rsidRDefault="009C061A">
      <w:pPr>
        <w:pStyle w:val="FootnoteText"/>
      </w:pPr>
      <w:r>
        <w:rPr>
          <w:rStyle w:val="FootnoteReference"/>
        </w:rPr>
        <w:footnoteRef/>
      </w:r>
      <w:r>
        <w:t xml:space="preserve"> Kajanoff, Exh. No. PK-1T (revised Feb. 22, 2017) at </w:t>
      </w:r>
      <w:r w:rsidR="005B3248">
        <w:t xml:space="preserve">p. </w:t>
      </w:r>
      <w:r>
        <w:t>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930A5"/>
    <w:rsid w:val="001013ED"/>
    <w:rsid w:val="0010558A"/>
    <w:rsid w:val="0014742D"/>
    <w:rsid w:val="0015026F"/>
    <w:rsid w:val="001A01BC"/>
    <w:rsid w:val="001C2A63"/>
    <w:rsid w:val="00295F80"/>
    <w:rsid w:val="002E1852"/>
    <w:rsid w:val="002E61C4"/>
    <w:rsid w:val="002F2CD5"/>
    <w:rsid w:val="00311225"/>
    <w:rsid w:val="00314F7D"/>
    <w:rsid w:val="00315FA3"/>
    <w:rsid w:val="00366392"/>
    <w:rsid w:val="003826ED"/>
    <w:rsid w:val="003A1149"/>
    <w:rsid w:val="003B5C1D"/>
    <w:rsid w:val="003B6274"/>
    <w:rsid w:val="0046251D"/>
    <w:rsid w:val="004C0652"/>
    <w:rsid w:val="004C36DE"/>
    <w:rsid w:val="00556DCE"/>
    <w:rsid w:val="005B3248"/>
    <w:rsid w:val="00691FAA"/>
    <w:rsid w:val="006B6517"/>
    <w:rsid w:val="006C1FF9"/>
    <w:rsid w:val="006E69D2"/>
    <w:rsid w:val="006F61A1"/>
    <w:rsid w:val="0072503D"/>
    <w:rsid w:val="0076795E"/>
    <w:rsid w:val="00782047"/>
    <w:rsid w:val="007E75BA"/>
    <w:rsid w:val="00870D8A"/>
    <w:rsid w:val="00872D2E"/>
    <w:rsid w:val="009C061A"/>
    <w:rsid w:val="00A27587"/>
    <w:rsid w:val="00A325C8"/>
    <w:rsid w:val="00A822C9"/>
    <w:rsid w:val="00AB106C"/>
    <w:rsid w:val="00B814E2"/>
    <w:rsid w:val="00C0665B"/>
    <w:rsid w:val="00C16F48"/>
    <w:rsid w:val="00C24D5E"/>
    <w:rsid w:val="00C26CD1"/>
    <w:rsid w:val="00C567B6"/>
    <w:rsid w:val="00C74793"/>
    <w:rsid w:val="00C83F45"/>
    <w:rsid w:val="00CF5365"/>
    <w:rsid w:val="00D55F12"/>
    <w:rsid w:val="00DB0401"/>
    <w:rsid w:val="00E373B9"/>
    <w:rsid w:val="00E50BE2"/>
    <w:rsid w:val="00ED42F5"/>
    <w:rsid w:val="00EE0D85"/>
    <w:rsid w:val="00EF1DD4"/>
    <w:rsid w:val="00F050B8"/>
    <w:rsid w:val="00F102A0"/>
    <w:rsid w:val="00F6723F"/>
    <w:rsid w:val="00F85ABA"/>
    <w:rsid w:val="00FE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4:docId w14:val="61ADAE11"/>
  <w15:docId w15:val="{0FB83728-F746-4A07-9485-C66F8B74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character" w:styleId="CommentReference">
    <w:name w:val="annotation reference"/>
    <w:basedOn w:val="DefaultParagraphFont"/>
    <w:uiPriority w:val="99"/>
    <w:semiHidden/>
    <w:unhideWhenUsed/>
    <w:rsid w:val="00C24D5E"/>
    <w:rPr>
      <w:sz w:val="16"/>
      <w:szCs w:val="16"/>
    </w:rPr>
  </w:style>
  <w:style w:type="paragraph" w:styleId="CommentText">
    <w:name w:val="annotation text"/>
    <w:basedOn w:val="Normal"/>
    <w:link w:val="CommentTextChar"/>
    <w:uiPriority w:val="99"/>
    <w:semiHidden/>
    <w:unhideWhenUsed/>
    <w:rsid w:val="00C24D5E"/>
    <w:rPr>
      <w:sz w:val="20"/>
      <w:szCs w:val="20"/>
    </w:rPr>
  </w:style>
  <w:style w:type="character" w:customStyle="1" w:styleId="CommentTextChar">
    <w:name w:val="Comment Text Char"/>
    <w:basedOn w:val="DefaultParagraphFont"/>
    <w:link w:val="CommentText"/>
    <w:uiPriority w:val="99"/>
    <w:semiHidden/>
    <w:rsid w:val="00C24D5E"/>
    <w:rPr>
      <w:sz w:val="20"/>
      <w:szCs w:val="20"/>
    </w:rPr>
  </w:style>
  <w:style w:type="paragraph" w:styleId="CommentSubject">
    <w:name w:val="annotation subject"/>
    <w:basedOn w:val="CommentText"/>
    <w:next w:val="CommentText"/>
    <w:link w:val="CommentSubjectChar"/>
    <w:uiPriority w:val="99"/>
    <w:semiHidden/>
    <w:unhideWhenUsed/>
    <w:rsid w:val="00C24D5E"/>
    <w:rPr>
      <w:b/>
      <w:bCs/>
    </w:rPr>
  </w:style>
  <w:style w:type="character" w:customStyle="1" w:styleId="CommentSubjectChar">
    <w:name w:val="Comment Subject Char"/>
    <w:basedOn w:val="CommentTextChar"/>
    <w:link w:val="CommentSubject"/>
    <w:uiPriority w:val="99"/>
    <w:semiHidden/>
    <w:rsid w:val="00C24D5E"/>
    <w:rPr>
      <w:b/>
      <w:bCs/>
      <w:sz w:val="20"/>
      <w:szCs w:val="20"/>
    </w:rPr>
  </w:style>
  <w:style w:type="paragraph" w:styleId="Revision">
    <w:name w:val="Revision"/>
    <w:hidden/>
    <w:uiPriority w:val="99"/>
    <w:semiHidden/>
    <w:rsid w:val="00C24D5E"/>
    <w:pPr>
      <w:spacing w:after="0" w:line="240" w:lineRule="auto"/>
    </w:pPr>
  </w:style>
  <w:style w:type="paragraph" w:styleId="BalloonText">
    <w:name w:val="Balloon Text"/>
    <w:basedOn w:val="Normal"/>
    <w:link w:val="BalloonTextChar"/>
    <w:uiPriority w:val="99"/>
    <w:semiHidden/>
    <w:unhideWhenUsed/>
    <w:rsid w:val="00C24D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D5E"/>
    <w:rPr>
      <w:rFonts w:ascii="Segoe UI" w:hAnsi="Segoe UI" w:cs="Segoe UI"/>
      <w:sz w:val="18"/>
      <w:szCs w:val="18"/>
    </w:rPr>
  </w:style>
  <w:style w:type="paragraph" w:styleId="FootnoteText">
    <w:name w:val="footnote text"/>
    <w:basedOn w:val="Normal"/>
    <w:link w:val="FootnoteTextChar"/>
    <w:uiPriority w:val="99"/>
    <w:semiHidden/>
    <w:unhideWhenUsed/>
    <w:rsid w:val="00DB0401"/>
    <w:rPr>
      <w:sz w:val="20"/>
      <w:szCs w:val="20"/>
    </w:rPr>
  </w:style>
  <w:style w:type="character" w:customStyle="1" w:styleId="FootnoteTextChar">
    <w:name w:val="Footnote Text Char"/>
    <w:basedOn w:val="DefaultParagraphFont"/>
    <w:link w:val="FootnoteText"/>
    <w:uiPriority w:val="99"/>
    <w:semiHidden/>
    <w:rsid w:val="00DB0401"/>
    <w:rPr>
      <w:sz w:val="20"/>
      <w:szCs w:val="20"/>
    </w:rPr>
  </w:style>
  <w:style w:type="character" w:styleId="FootnoteReference">
    <w:name w:val="footnote reference"/>
    <w:basedOn w:val="DefaultParagraphFont"/>
    <w:uiPriority w:val="99"/>
    <w:semiHidden/>
    <w:unhideWhenUsed/>
    <w:rsid w:val="00DB04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2017-03-17T21:07:41+00:00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5AE7643-031D-45A9-8AD3-B63A9D554139}"/>
</file>

<file path=customXml/itemProps2.xml><?xml version="1.0" encoding="utf-8"?>
<ds:datastoreItem xmlns:ds="http://schemas.openxmlformats.org/officeDocument/2006/customXml" ds:itemID="{6D128EC3-A66F-4CD9-8870-C86A756ABDC5}">
  <ds:schemaRefs>
    <ds:schemaRef ds:uri="http://schemas.microsoft.com/sharepoint/v3/fields"/>
    <ds:schemaRef ds:uri="http://schemas.microsoft.com/office/2006/metadata/properties"/>
    <ds:schemaRef ds:uri="24f70c62-691b-492e-ba59-9d389529a97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14B1EC4-0B0F-4B6A-9345-7F876FD1F152}">
  <ds:schemaRefs>
    <ds:schemaRef ds:uri="http://schemas.microsoft.com/sharepoint/v3/contenttype/forms"/>
  </ds:schemaRefs>
</ds:datastoreItem>
</file>

<file path=customXml/itemProps4.xml><?xml version="1.0" encoding="utf-8"?>
<ds:datastoreItem xmlns:ds="http://schemas.openxmlformats.org/officeDocument/2006/customXml" ds:itemID="{153997D2-DE69-4AB2-8DFE-406BEC5EF852}">
  <ds:schemaRefs>
    <ds:schemaRef ds:uri="http://schemas.openxmlformats.org/officeDocument/2006/bibliography"/>
  </ds:schemaRefs>
</ds:datastoreItem>
</file>

<file path=customXml/itemProps5.xml><?xml version="1.0" encoding="utf-8"?>
<ds:datastoreItem xmlns:ds="http://schemas.openxmlformats.org/officeDocument/2006/customXml" ds:itemID="{7333D9F7-18D3-4320-A7D3-585ECC5AB341}"/>
</file>

<file path=docProps/app.xml><?xml version="1.0" encoding="utf-8"?>
<Properties xmlns="http://schemas.openxmlformats.org/officeDocument/2006/extended-properties" xmlns:vt="http://schemas.openxmlformats.org/officeDocument/2006/docPropsVTypes">
  <Template>Normal.dotm</Template>
  <TotalTime>533</TotalTime>
  <Pages>7</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DeMarco, Betsy (UTC)</cp:lastModifiedBy>
  <cp:revision>24</cp:revision>
  <cp:lastPrinted>2017-03-14T20:50:00Z</cp:lastPrinted>
  <dcterms:created xsi:type="dcterms:W3CDTF">2017-03-03T18:49:00Z</dcterms:created>
  <dcterms:modified xsi:type="dcterms:W3CDTF">2017-03-14T20:51:00Z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