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E0D9" w14:textId="77777777" w:rsidR="005C517E" w:rsidRDefault="005C517E" w:rsidP="005C517E">
      <w:pPr>
        <w:pStyle w:val="NoSpacing"/>
        <w:jc w:val="center"/>
        <w:rPr>
          <w:sz w:val="14"/>
        </w:rPr>
      </w:pPr>
      <w:r>
        <w:rPr>
          <w:noProof/>
        </w:rPr>
        <w:drawing>
          <wp:inline distT="0" distB="0" distL="0" distR="0" wp14:anchorId="227B433A" wp14:editId="6DCED8E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C93E75B" w14:textId="77777777" w:rsidR="005C517E" w:rsidRDefault="005C517E" w:rsidP="005C517E">
      <w:pPr>
        <w:pStyle w:val="NoSpacing"/>
        <w:jc w:val="center"/>
        <w:rPr>
          <w:rFonts w:ascii="Arial" w:hAnsi="Arial"/>
          <w:b/>
          <w:color w:val="008000"/>
          <w:sz w:val="18"/>
        </w:rPr>
      </w:pPr>
    </w:p>
    <w:p w14:paraId="511F7815" w14:textId="77777777"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14:paraId="3F4E985E" w14:textId="77777777"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14:paraId="453826B7" w14:textId="77777777"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3208C9" w14:textId="77777777"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8F95819" w14:textId="3A723123" w:rsidR="0096509A" w:rsidRPr="007F4079" w:rsidRDefault="007F4079" w:rsidP="007F4079">
      <w:pPr>
        <w:pStyle w:val="NoSpacing"/>
        <w:spacing w:line="264" w:lineRule="auto"/>
        <w:jc w:val="center"/>
        <w:rPr>
          <w:rFonts w:ascii="Times New Roman" w:hAnsi="Times New Roman" w:cs="Times New Roman"/>
          <w:sz w:val="24"/>
          <w:szCs w:val="24"/>
        </w:rPr>
      </w:pPr>
      <w:r w:rsidRPr="007F4079">
        <w:rPr>
          <w:rFonts w:ascii="Times New Roman" w:hAnsi="Times New Roman" w:cs="Times New Roman"/>
          <w:sz w:val="24"/>
          <w:szCs w:val="24"/>
        </w:rPr>
        <w:t>March 22, 2017</w:t>
      </w:r>
      <w:r w:rsidRPr="007F4079">
        <w:rPr>
          <w:rFonts w:ascii="Times New Roman" w:hAnsi="Times New Roman" w:cs="Times New Roman"/>
          <w:sz w:val="24"/>
          <w:szCs w:val="24"/>
        </w:rPr>
        <w:br/>
      </w:r>
    </w:p>
    <w:p w14:paraId="00B571FB" w14:textId="77777777" w:rsidR="00BD69F4" w:rsidRPr="007F4079" w:rsidRDefault="00BD69F4" w:rsidP="00BD69F4">
      <w:pPr>
        <w:pStyle w:val="NoSpacing"/>
        <w:spacing w:line="264" w:lineRule="auto"/>
        <w:jc w:val="center"/>
        <w:rPr>
          <w:rFonts w:ascii="Times New Roman" w:hAnsi="Times New Roman" w:cs="Times New Roman"/>
          <w:b/>
          <w:sz w:val="24"/>
          <w:szCs w:val="24"/>
        </w:rPr>
      </w:pPr>
      <w:r w:rsidRPr="007F4079">
        <w:rPr>
          <w:rFonts w:ascii="Times New Roman" w:hAnsi="Times New Roman" w:cs="Times New Roman"/>
          <w:b/>
          <w:sz w:val="24"/>
          <w:szCs w:val="24"/>
        </w:rPr>
        <w:t>NOTICE OF HEARING ON SETTLEMENT PROPOSAL</w:t>
      </w:r>
    </w:p>
    <w:p w14:paraId="4BE254D1" w14:textId="574B1A76" w:rsidR="00BD69F4" w:rsidRPr="007F4079" w:rsidRDefault="00BD69F4" w:rsidP="00BD69F4">
      <w:pPr>
        <w:pStyle w:val="NoSpacing"/>
        <w:spacing w:line="264" w:lineRule="auto"/>
        <w:jc w:val="center"/>
        <w:rPr>
          <w:rFonts w:ascii="Times New Roman" w:hAnsi="Times New Roman" w:cs="Times New Roman"/>
          <w:b/>
          <w:sz w:val="24"/>
          <w:szCs w:val="24"/>
        </w:rPr>
      </w:pPr>
      <w:r w:rsidRPr="007F4079">
        <w:rPr>
          <w:rFonts w:ascii="Times New Roman" w:hAnsi="Times New Roman" w:cs="Times New Roman"/>
          <w:b/>
          <w:sz w:val="24"/>
          <w:szCs w:val="24"/>
        </w:rPr>
        <w:t>(Set for</w:t>
      </w:r>
      <w:r w:rsidR="006B4D10" w:rsidRPr="007F4079">
        <w:rPr>
          <w:rFonts w:ascii="Times New Roman" w:hAnsi="Times New Roman" w:cs="Times New Roman"/>
          <w:b/>
          <w:sz w:val="24"/>
          <w:szCs w:val="24"/>
        </w:rPr>
        <w:t xml:space="preserve"> </w:t>
      </w:r>
      <w:r w:rsidR="001A0F98">
        <w:rPr>
          <w:rFonts w:ascii="Times New Roman" w:hAnsi="Times New Roman" w:cs="Times New Roman"/>
          <w:b/>
          <w:sz w:val="24"/>
          <w:szCs w:val="24"/>
        </w:rPr>
        <w:t>Monday</w:t>
      </w:r>
      <w:r w:rsidR="006B4D10" w:rsidRPr="007F4079">
        <w:rPr>
          <w:rFonts w:ascii="Times New Roman" w:hAnsi="Times New Roman" w:cs="Times New Roman"/>
          <w:b/>
          <w:sz w:val="24"/>
          <w:szCs w:val="24"/>
        </w:rPr>
        <w:t xml:space="preserve">, April </w:t>
      </w:r>
      <w:r w:rsidR="001A0F98">
        <w:rPr>
          <w:rFonts w:ascii="Times New Roman" w:hAnsi="Times New Roman" w:cs="Times New Roman"/>
          <w:b/>
          <w:sz w:val="24"/>
          <w:szCs w:val="24"/>
        </w:rPr>
        <w:t>3</w:t>
      </w:r>
      <w:r w:rsidR="006B4D10" w:rsidRPr="007F4079">
        <w:rPr>
          <w:rFonts w:ascii="Times New Roman" w:hAnsi="Times New Roman" w:cs="Times New Roman"/>
          <w:b/>
          <w:sz w:val="24"/>
          <w:szCs w:val="24"/>
        </w:rPr>
        <w:t>, 2017,</w:t>
      </w:r>
      <w:r w:rsidRPr="007F4079">
        <w:rPr>
          <w:rFonts w:ascii="Times New Roman" w:hAnsi="Times New Roman" w:cs="Times New Roman"/>
          <w:b/>
          <w:sz w:val="24"/>
          <w:szCs w:val="24"/>
        </w:rPr>
        <w:t xml:space="preserve"> at</w:t>
      </w:r>
      <w:r w:rsidR="006B4D10" w:rsidRPr="007F4079">
        <w:rPr>
          <w:rFonts w:ascii="Times New Roman" w:hAnsi="Times New Roman" w:cs="Times New Roman"/>
          <w:b/>
          <w:sz w:val="24"/>
          <w:szCs w:val="24"/>
        </w:rPr>
        <w:t xml:space="preserve"> 10 a.m.</w:t>
      </w:r>
      <w:r w:rsidR="008D38DC" w:rsidRPr="007F4079">
        <w:rPr>
          <w:rFonts w:ascii="Times New Roman" w:hAnsi="Times New Roman" w:cs="Times New Roman"/>
          <w:b/>
          <w:sz w:val="24"/>
          <w:szCs w:val="24"/>
        </w:rPr>
        <w:t>)</w:t>
      </w:r>
    </w:p>
    <w:p w14:paraId="44DCBD54" w14:textId="77777777" w:rsidR="005658EC" w:rsidRPr="007F4079" w:rsidRDefault="005658EC" w:rsidP="005658EC">
      <w:pPr>
        <w:pStyle w:val="NoSpacing"/>
        <w:spacing w:line="264" w:lineRule="auto"/>
        <w:rPr>
          <w:rFonts w:ascii="Times New Roman" w:hAnsi="Times New Roman"/>
          <w:sz w:val="24"/>
          <w:szCs w:val="24"/>
        </w:rPr>
      </w:pPr>
    </w:p>
    <w:p w14:paraId="635817EE" w14:textId="77777777" w:rsidR="005658EC" w:rsidRPr="007F4079" w:rsidRDefault="005658EC" w:rsidP="005658EC">
      <w:pPr>
        <w:pStyle w:val="NoSpacing"/>
        <w:spacing w:line="264" w:lineRule="auto"/>
        <w:rPr>
          <w:rFonts w:ascii="Times New Roman" w:hAnsi="Times New Roman" w:cs="Times New Roman"/>
          <w:sz w:val="24"/>
          <w:szCs w:val="24"/>
        </w:rPr>
      </w:pPr>
    </w:p>
    <w:p w14:paraId="0A3D5AF9" w14:textId="77777777" w:rsidR="008D38DC" w:rsidRPr="007F4079" w:rsidRDefault="005658EC" w:rsidP="008D38DC">
      <w:pPr>
        <w:spacing w:line="264" w:lineRule="auto"/>
        <w:ind w:left="720" w:hanging="720"/>
        <w:rPr>
          <w:i/>
        </w:rPr>
      </w:pPr>
      <w:r w:rsidRPr="007F4079">
        <w:t>Re:</w:t>
      </w:r>
      <w:r w:rsidRPr="007F4079">
        <w:tab/>
      </w:r>
      <w:r w:rsidR="008D38DC" w:rsidRPr="007F4079">
        <w:rPr>
          <w:i/>
        </w:rPr>
        <w:t>In the Matter of Determining the Proper Carrier Classification of, and Complaint for Penalties against: Cheryl Ball d/b/a Acme Moving Labor</w:t>
      </w:r>
    </w:p>
    <w:p w14:paraId="6ED7A78B" w14:textId="62437C53" w:rsidR="008D38DC" w:rsidRPr="007F4079" w:rsidRDefault="008D38DC" w:rsidP="008D38DC">
      <w:pPr>
        <w:spacing w:line="264" w:lineRule="auto"/>
        <w:ind w:left="720"/>
      </w:pPr>
      <w:r w:rsidRPr="007F4079">
        <w:t>Docket TV-161206</w:t>
      </w:r>
    </w:p>
    <w:p w14:paraId="52056DAB" w14:textId="47BF6FD4" w:rsidR="008D38DC" w:rsidRPr="007F4079" w:rsidRDefault="008D38DC" w:rsidP="008D38DC">
      <w:pPr>
        <w:spacing w:line="264" w:lineRule="auto"/>
        <w:ind w:left="720"/>
        <w:rPr>
          <w:i/>
        </w:rPr>
      </w:pPr>
      <w:r w:rsidRPr="007F4079">
        <w:rPr>
          <w:i/>
        </w:rPr>
        <w:t>In re Application of Cheryl Ball d/b/a Acme Moving Labor for Authority to Operate as a Household Goods Moving Company</w:t>
      </w:r>
    </w:p>
    <w:p w14:paraId="6B661EFB" w14:textId="1632008B" w:rsidR="008D38DC" w:rsidRPr="007F4079" w:rsidRDefault="008D38DC" w:rsidP="008D38DC">
      <w:pPr>
        <w:spacing w:line="264" w:lineRule="auto"/>
        <w:ind w:left="720"/>
      </w:pPr>
      <w:r w:rsidRPr="007F4079">
        <w:t>Docket TV-170103</w:t>
      </w:r>
    </w:p>
    <w:p w14:paraId="459AEC30" w14:textId="7023032A" w:rsidR="005658EC" w:rsidRPr="007F4079" w:rsidRDefault="005658EC" w:rsidP="009C039C">
      <w:pPr>
        <w:spacing w:line="288" w:lineRule="auto"/>
        <w:ind w:left="720" w:hanging="720"/>
      </w:pPr>
    </w:p>
    <w:p w14:paraId="6363C866" w14:textId="77777777" w:rsidR="005658EC" w:rsidRPr="007F4079" w:rsidRDefault="005658EC" w:rsidP="005658EC">
      <w:pPr>
        <w:ind w:left="720" w:hanging="720"/>
      </w:pPr>
    </w:p>
    <w:p w14:paraId="060BDE87" w14:textId="77777777" w:rsidR="005658EC" w:rsidRPr="007F4079" w:rsidRDefault="005658EC" w:rsidP="005658EC">
      <w:pPr>
        <w:ind w:left="720" w:hanging="720"/>
      </w:pPr>
      <w:r w:rsidRPr="007F4079">
        <w:t>TO ALL PARTIES:</w:t>
      </w:r>
    </w:p>
    <w:p w14:paraId="1064A2FC" w14:textId="77777777" w:rsidR="005658EC" w:rsidRPr="007F4079" w:rsidRDefault="005658EC" w:rsidP="005658EC">
      <w:pPr>
        <w:ind w:left="720" w:hanging="720"/>
      </w:pPr>
    </w:p>
    <w:p w14:paraId="23EFC0AD" w14:textId="72A24712" w:rsidR="006B4D10" w:rsidRPr="007F4079" w:rsidRDefault="006B4D10" w:rsidP="009C039C">
      <w:pPr>
        <w:spacing w:after="240" w:line="288" w:lineRule="auto"/>
        <w:rPr>
          <w:bCs/>
        </w:rPr>
      </w:pPr>
      <w:r w:rsidRPr="007F4079">
        <w:rPr>
          <w:bCs/>
        </w:rPr>
        <w:t>On December 19, 2016, the Washington Utilities and Transportation Commission (Commission) entered Order 01, Order Instituting Special Proceeding; Complaint Seeking to Impose Penalties; Notice of Hearing in Docket TV-161206. The Commission initiated this special proceeding to determine if Cheryl Ball d/b/a Acme Moving Labor (Acme Moving Labor or Company) has engaged, and continues to engage, in business as a common carrier for the transportation of household goods without the required Commission-issued permit.</w:t>
      </w:r>
    </w:p>
    <w:p w14:paraId="13C0E7DE" w14:textId="5B6B0156" w:rsidR="006B4D10" w:rsidRPr="007F4079" w:rsidRDefault="006B4D10" w:rsidP="009C039C">
      <w:pPr>
        <w:spacing w:after="240" w:line="288" w:lineRule="auto"/>
        <w:rPr>
          <w:bCs/>
        </w:rPr>
      </w:pPr>
      <w:r w:rsidRPr="007F4079">
        <w:t>On February 17, 2017, Acme Moving Labor filed with the Commission an Application for Household Goods Moving Authority (Application) in Docket TV-170103.</w:t>
      </w:r>
    </w:p>
    <w:p w14:paraId="7FCD4B06" w14:textId="58972A2D" w:rsidR="000C7F26" w:rsidRPr="007F4079" w:rsidRDefault="000C7F26" w:rsidP="009C039C">
      <w:pPr>
        <w:spacing w:after="240" w:line="288" w:lineRule="auto"/>
      </w:pPr>
      <w:r w:rsidRPr="007F4079">
        <w:t xml:space="preserve">On </w:t>
      </w:r>
      <w:r w:rsidR="008D38DC" w:rsidRPr="007F4079">
        <w:t>March 14, 2017</w:t>
      </w:r>
      <w:r w:rsidR="006B4D10" w:rsidRPr="007F4079">
        <w:t xml:space="preserve">, Commission staff (Staff) </w:t>
      </w:r>
      <w:r w:rsidR="00FD685B" w:rsidRPr="007F4079">
        <w:t xml:space="preserve">filed with the Commission </w:t>
      </w:r>
      <w:r w:rsidR="001F3513" w:rsidRPr="007F4079">
        <w:t xml:space="preserve">a settlement agreement </w:t>
      </w:r>
      <w:r w:rsidR="00FD685B" w:rsidRPr="007F4079">
        <w:t>on behalf of the parties</w:t>
      </w:r>
      <w:r w:rsidR="001F3513" w:rsidRPr="007F4079">
        <w:t xml:space="preserve">. </w:t>
      </w:r>
      <w:r w:rsidR="00FD752D" w:rsidRPr="007F4079">
        <w:t xml:space="preserve">The settlement purports to resolve all of the contested issues in </w:t>
      </w:r>
      <w:r w:rsidR="006B4D10" w:rsidRPr="007F4079">
        <w:t>both of the above-referenced dockets</w:t>
      </w:r>
      <w:r w:rsidR="008D38DC" w:rsidRPr="007F4079">
        <w:t xml:space="preserve">. Among other things, it classifies Acme Moving Labor as a household goods carrier, imposes a penalty, and allows the Company to obtain a household goods permit. </w:t>
      </w:r>
    </w:p>
    <w:p w14:paraId="243F77C7" w14:textId="4697417B" w:rsidR="00B561EE" w:rsidRPr="007F4079" w:rsidRDefault="00B561EE" w:rsidP="009C039C">
      <w:pPr>
        <w:spacing w:after="240" w:line="288" w:lineRule="auto"/>
      </w:pPr>
      <w:r w:rsidRPr="007F4079">
        <w:t>The presiding Administrative Law Judge has reviewed the settlement agreement and supporting document</w:t>
      </w:r>
      <w:r w:rsidR="00513ACA" w:rsidRPr="007F4079">
        <w:t>s</w:t>
      </w:r>
      <w:r w:rsidRPr="007F4079">
        <w:t xml:space="preserve"> and determined that additional information is required to make an informed decision on the Company’s </w:t>
      </w:r>
      <w:r w:rsidR="006B4D10" w:rsidRPr="007F4079">
        <w:t>Application</w:t>
      </w:r>
      <w:r w:rsidRPr="007F4079">
        <w:t xml:space="preserve">. </w:t>
      </w:r>
      <w:r w:rsidR="00440707" w:rsidRPr="007F4079">
        <w:t xml:space="preserve">Accordingly, the Commission will conduct a hearing on the </w:t>
      </w:r>
      <w:r w:rsidR="00440707" w:rsidRPr="007F4079">
        <w:lastRenderedPageBreak/>
        <w:t>proposed settlement agreement, which</w:t>
      </w:r>
      <w:r w:rsidRPr="007F4079">
        <w:t xml:space="preserve"> will focus specifically on Mr. Jackson’s prior convictions</w:t>
      </w:r>
      <w:r w:rsidR="006B4D10" w:rsidRPr="007F4079">
        <w:t xml:space="preserve"> and his role in the Company’s operations</w:t>
      </w:r>
      <w:r w:rsidRPr="007F4079">
        <w:t xml:space="preserve">. Mr. Jackson should be prepared to discuss the circumstances surrounding his convictions and provide testimony and documentation demonstrating any rehabilitation efforts he has undertaken. Ms. Ball should be prepared to describe the Company’s organizational structure and her level of involvement in its day-to-day operations. Staff should be prepared to provide detailed </w:t>
      </w:r>
      <w:r w:rsidR="00C3768C" w:rsidRPr="007F4079">
        <w:t>support</w:t>
      </w:r>
      <w:r w:rsidRPr="007F4079">
        <w:t xml:space="preserve"> for its recommendation. </w:t>
      </w:r>
    </w:p>
    <w:p w14:paraId="449B303D" w14:textId="48646F91" w:rsidR="00BD69F4" w:rsidRPr="007F4079" w:rsidRDefault="00BD69F4" w:rsidP="009C039C">
      <w:pPr>
        <w:spacing w:after="240" w:line="288" w:lineRule="auto"/>
        <w:rPr>
          <w:b/>
        </w:rPr>
      </w:pPr>
      <w:r w:rsidRPr="007F4079">
        <w:rPr>
          <w:b/>
        </w:rPr>
        <w:t xml:space="preserve">THE COMMISSION GIVES NOTICE That it will conduct a settlement hearing on the proposed agreement on </w:t>
      </w:r>
      <w:r w:rsidR="001A0F98">
        <w:rPr>
          <w:b/>
        </w:rPr>
        <w:t>Monday</w:t>
      </w:r>
      <w:r w:rsidR="006B4D10" w:rsidRPr="007F4079">
        <w:rPr>
          <w:b/>
        </w:rPr>
        <w:t xml:space="preserve">, April </w:t>
      </w:r>
      <w:r w:rsidR="001A0F98">
        <w:rPr>
          <w:b/>
        </w:rPr>
        <w:t>3</w:t>
      </w:r>
      <w:r w:rsidR="00FD752D" w:rsidRPr="007F4079">
        <w:rPr>
          <w:b/>
        </w:rPr>
        <w:t>, 2017</w:t>
      </w:r>
      <w:r w:rsidRPr="007F4079">
        <w:rPr>
          <w:b/>
        </w:rPr>
        <w:t xml:space="preserve">, beginning at </w:t>
      </w:r>
      <w:r w:rsidR="006B4D10" w:rsidRPr="007F4079">
        <w:rPr>
          <w:b/>
        </w:rPr>
        <w:t>10 a.m</w:t>
      </w:r>
      <w:r w:rsidRPr="007F4079">
        <w:rPr>
          <w:b/>
        </w:rPr>
        <w:t>., in Room 206, Richard Hemstad Building, 1300 S. Evergreen Park Drive S.W., Olympia, Washington.</w:t>
      </w:r>
    </w:p>
    <w:p w14:paraId="10967BDD" w14:textId="77777777" w:rsidR="00BD69F4" w:rsidRPr="007F4079" w:rsidRDefault="00BD69F4" w:rsidP="00BD69F4">
      <w:pPr>
        <w:spacing w:line="264" w:lineRule="auto"/>
      </w:pPr>
    </w:p>
    <w:p w14:paraId="781A8FBE" w14:textId="77777777" w:rsidR="0096509A" w:rsidRPr="007F4079" w:rsidRDefault="0096509A" w:rsidP="005658EC">
      <w:pPr>
        <w:ind w:left="720" w:hanging="720"/>
      </w:pPr>
    </w:p>
    <w:p w14:paraId="2E0970A6" w14:textId="77777777" w:rsidR="008C40A2" w:rsidRPr="007F4079" w:rsidRDefault="008C40A2" w:rsidP="005658EC">
      <w:pPr>
        <w:ind w:left="720" w:hanging="720"/>
      </w:pPr>
    </w:p>
    <w:p w14:paraId="3B335743" w14:textId="77777777" w:rsidR="0096509A" w:rsidRPr="007F4079" w:rsidRDefault="0096509A" w:rsidP="005658EC">
      <w:pPr>
        <w:ind w:left="720" w:hanging="720"/>
      </w:pPr>
    </w:p>
    <w:p w14:paraId="3BA77FB4" w14:textId="558E8999" w:rsidR="00606DDF" w:rsidRPr="007F4079" w:rsidRDefault="00B561EE" w:rsidP="005658EC">
      <w:r w:rsidRPr="007F4079">
        <w:t>RAYNE PEARSON</w:t>
      </w:r>
    </w:p>
    <w:p w14:paraId="23DAF87B" w14:textId="77777777" w:rsidR="00606DDF" w:rsidRPr="007F4079" w:rsidRDefault="00606DDF" w:rsidP="005658EC">
      <w:r w:rsidRPr="007F4079">
        <w:t>Administrative Law Judge</w:t>
      </w:r>
    </w:p>
    <w:sectPr w:rsidR="00606DDF" w:rsidRPr="007F4079" w:rsidSect="00C654E6">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C625" w14:textId="77777777" w:rsidR="00897BC0" w:rsidRDefault="00897BC0" w:rsidP="00B314A6">
      <w:r>
        <w:separator/>
      </w:r>
    </w:p>
  </w:endnote>
  <w:endnote w:type="continuationSeparator" w:id="0">
    <w:p w14:paraId="7719DBA8" w14:textId="77777777" w:rsidR="00897BC0" w:rsidRDefault="00897BC0"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00C0" w14:textId="77777777" w:rsidR="0024174D" w:rsidRDefault="00241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41D5" w14:textId="77777777" w:rsidR="0024174D" w:rsidRDefault="00241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3D18" w14:textId="77777777" w:rsidR="00C654E6" w:rsidRPr="00C654E6" w:rsidRDefault="00C654E6" w:rsidP="00C654E6">
    <w:pPr>
      <w:spacing w:before="120"/>
      <w:jc w:val="center"/>
      <w:rPr>
        <w:rFonts w:eastAsia="Calibri"/>
        <w:sz w:val="22"/>
        <w:szCs w:val="22"/>
      </w:rPr>
    </w:pPr>
    <w:r w:rsidRPr="00C654E6">
      <w:rPr>
        <w:rFonts w:ascii="Arial" w:eastAsia="Calibri" w:hAnsi="Arial" w:cs="Arial"/>
        <w:color w:val="008000"/>
        <w:sz w:val="18"/>
        <w:szCs w:val="22"/>
      </w:rPr>
      <w:t>Respect. Professionalism. Integrity. Accountability.</w:t>
    </w:r>
  </w:p>
  <w:p w14:paraId="49138D79" w14:textId="77777777" w:rsidR="00C654E6" w:rsidRDefault="00C6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46335" w14:textId="77777777" w:rsidR="00897BC0" w:rsidRDefault="00897BC0" w:rsidP="00B314A6">
      <w:r>
        <w:separator/>
      </w:r>
    </w:p>
  </w:footnote>
  <w:footnote w:type="continuationSeparator" w:id="0">
    <w:p w14:paraId="37C53B86" w14:textId="77777777" w:rsidR="00897BC0" w:rsidRDefault="00897BC0"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E4F7" w14:textId="77777777" w:rsidR="0024174D" w:rsidRDefault="00241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AB16" w14:textId="0169E42B" w:rsidR="002232CD" w:rsidRDefault="005E2372" w:rsidP="0097498A">
    <w:pPr>
      <w:pStyle w:val="Header"/>
      <w:tabs>
        <w:tab w:val="clear" w:pos="4680"/>
        <w:tab w:val="clear" w:pos="9360"/>
      </w:tabs>
      <w:rPr>
        <w:b/>
        <w:noProof/>
        <w:sz w:val="20"/>
        <w:szCs w:val="20"/>
      </w:rPr>
    </w:pPr>
    <w:r w:rsidRPr="002C411A">
      <w:rPr>
        <w:b/>
        <w:bCs/>
        <w:sz w:val="20"/>
      </w:rPr>
      <w:t xml:space="preserve">DOCKETS </w:t>
    </w:r>
    <w:r w:rsidR="00B561EE">
      <w:rPr>
        <w:b/>
        <w:bCs/>
        <w:sz w:val="20"/>
      </w:rPr>
      <w:t>TV-161206 and TV-170103</w:t>
    </w:r>
    <w:r w:rsidR="00B561EE">
      <w:rPr>
        <w:b/>
        <w:bCs/>
        <w:sz w:val="20"/>
      </w:rPr>
      <w:tab/>
    </w:r>
    <w:r w:rsidR="00B561EE">
      <w:rPr>
        <w:b/>
        <w:bCs/>
        <w:sz w:val="20"/>
      </w:rPr>
      <w:tab/>
    </w:r>
    <w:r w:rsidR="002232CD">
      <w:rPr>
        <w:b/>
        <w:sz w:val="20"/>
        <w:szCs w:val="20"/>
      </w:rPr>
      <w:tab/>
    </w:r>
    <w:r w:rsidR="002232CD">
      <w:rPr>
        <w:b/>
        <w:sz w:val="20"/>
        <w:szCs w:val="20"/>
      </w:rPr>
      <w:tab/>
    </w:r>
    <w:r w:rsidR="002232CD">
      <w:rPr>
        <w:b/>
        <w:sz w:val="20"/>
        <w:szCs w:val="20"/>
      </w:rPr>
      <w:tab/>
    </w:r>
    <w:r w:rsidR="002232CD">
      <w:rPr>
        <w:b/>
        <w:sz w:val="20"/>
        <w:szCs w:val="20"/>
      </w:rPr>
      <w:tab/>
    </w:r>
    <w:r w:rsidR="002232CD">
      <w:rPr>
        <w:b/>
        <w:sz w:val="20"/>
        <w:szCs w:val="20"/>
      </w:rPr>
      <w:tab/>
      <w:t xml:space="preserve">PAGE </w:t>
    </w:r>
    <w:r w:rsidR="002232CD" w:rsidRPr="008C40A2">
      <w:rPr>
        <w:b/>
        <w:sz w:val="20"/>
        <w:szCs w:val="20"/>
      </w:rPr>
      <w:fldChar w:fldCharType="begin"/>
    </w:r>
    <w:r w:rsidR="002232CD" w:rsidRPr="008C40A2">
      <w:rPr>
        <w:b/>
        <w:sz w:val="20"/>
        <w:szCs w:val="20"/>
      </w:rPr>
      <w:instrText xml:space="preserve"> PAGE   \* MERGEFORMAT </w:instrText>
    </w:r>
    <w:r w:rsidR="002232CD" w:rsidRPr="008C40A2">
      <w:rPr>
        <w:b/>
        <w:sz w:val="20"/>
        <w:szCs w:val="20"/>
      </w:rPr>
      <w:fldChar w:fldCharType="separate"/>
    </w:r>
    <w:r w:rsidR="0024174D">
      <w:rPr>
        <w:b/>
        <w:noProof/>
        <w:sz w:val="20"/>
        <w:szCs w:val="20"/>
      </w:rPr>
      <w:t>2</w:t>
    </w:r>
    <w:r w:rsidR="002232CD" w:rsidRPr="008C40A2">
      <w:rPr>
        <w:b/>
        <w:noProof/>
        <w:sz w:val="20"/>
        <w:szCs w:val="20"/>
      </w:rPr>
      <w:fldChar w:fldCharType="end"/>
    </w:r>
  </w:p>
  <w:p w14:paraId="1C7F115C" w14:textId="77777777" w:rsidR="002232CD" w:rsidRPr="0097498A" w:rsidRDefault="002232CD" w:rsidP="0097498A">
    <w:pPr>
      <w:pStyle w:val="Header"/>
      <w:tabs>
        <w:tab w:val="clear" w:pos="4680"/>
        <w:tab w:val="clear"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AE3A" w14:textId="047049F2" w:rsidR="00765D2E" w:rsidRPr="002644DD" w:rsidRDefault="00765D2E" w:rsidP="00765D2E">
    <w:pPr>
      <w:pStyle w:val="Header"/>
      <w:tabs>
        <w:tab w:val="clear" w:pos="4680"/>
        <w:tab w:val="clear" w:pos="9360"/>
        <w:tab w:val="right" w:pos="8820"/>
      </w:tabs>
      <w:rPr>
        <w:b/>
        <w:sz w:val="22"/>
        <w:szCs w:val="22"/>
      </w:rPr>
    </w:pPr>
    <w:r>
      <w:tab/>
    </w:r>
    <w:r w:rsidR="0024174D">
      <w:t xml:space="preserve">Service Date: March 22, </w:t>
    </w:r>
    <w:r w:rsidR="0024174D">
      <w:t>2017</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C"/>
    <w:rsid w:val="00051490"/>
    <w:rsid w:val="000711D9"/>
    <w:rsid w:val="000C7F26"/>
    <w:rsid w:val="000E640C"/>
    <w:rsid w:val="001A0F98"/>
    <w:rsid w:val="001C5AB1"/>
    <w:rsid w:val="001E1D7A"/>
    <w:rsid w:val="001E3772"/>
    <w:rsid w:val="001F3513"/>
    <w:rsid w:val="00203CB5"/>
    <w:rsid w:val="002232CD"/>
    <w:rsid w:val="0024174D"/>
    <w:rsid w:val="00252B74"/>
    <w:rsid w:val="002644DD"/>
    <w:rsid w:val="002C039A"/>
    <w:rsid w:val="002E33AD"/>
    <w:rsid w:val="002F7B3F"/>
    <w:rsid w:val="00302F00"/>
    <w:rsid w:val="00330545"/>
    <w:rsid w:val="003A1DA6"/>
    <w:rsid w:val="003E5355"/>
    <w:rsid w:val="00434DF8"/>
    <w:rsid w:val="00440707"/>
    <w:rsid w:val="0045380B"/>
    <w:rsid w:val="004C2902"/>
    <w:rsid w:val="004F5B93"/>
    <w:rsid w:val="00500834"/>
    <w:rsid w:val="00503416"/>
    <w:rsid w:val="00506657"/>
    <w:rsid w:val="00513ACA"/>
    <w:rsid w:val="00552600"/>
    <w:rsid w:val="005658EC"/>
    <w:rsid w:val="005A6C74"/>
    <w:rsid w:val="005C1B7E"/>
    <w:rsid w:val="005C4EEE"/>
    <w:rsid w:val="005C517E"/>
    <w:rsid w:val="005D07DD"/>
    <w:rsid w:val="005E2372"/>
    <w:rsid w:val="00606DDF"/>
    <w:rsid w:val="00620247"/>
    <w:rsid w:val="00672F7B"/>
    <w:rsid w:val="006A41EE"/>
    <w:rsid w:val="006B4D10"/>
    <w:rsid w:val="007341FF"/>
    <w:rsid w:val="00765D2E"/>
    <w:rsid w:val="007767E6"/>
    <w:rsid w:val="007B7130"/>
    <w:rsid w:val="007F1296"/>
    <w:rsid w:val="007F4079"/>
    <w:rsid w:val="00897BC0"/>
    <w:rsid w:val="008C40A2"/>
    <w:rsid w:val="008D38DC"/>
    <w:rsid w:val="008D6337"/>
    <w:rsid w:val="00904F16"/>
    <w:rsid w:val="0096509A"/>
    <w:rsid w:val="0097498A"/>
    <w:rsid w:val="009C039C"/>
    <w:rsid w:val="009E6B77"/>
    <w:rsid w:val="00A15436"/>
    <w:rsid w:val="00A50088"/>
    <w:rsid w:val="00A66C68"/>
    <w:rsid w:val="00A84C2A"/>
    <w:rsid w:val="00AD0EBA"/>
    <w:rsid w:val="00AD3312"/>
    <w:rsid w:val="00AE273E"/>
    <w:rsid w:val="00B13041"/>
    <w:rsid w:val="00B148E4"/>
    <w:rsid w:val="00B314A6"/>
    <w:rsid w:val="00B561EE"/>
    <w:rsid w:val="00BD69F4"/>
    <w:rsid w:val="00C16635"/>
    <w:rsid w:val="00C3768C"/>
    <w:rsid w:val="00C5760B"/>
    <w:rsid w:val="00C62C38"/>
    <w:rsid w:val="00C64ECD"/>
    <w:rsid w:val="00C654E6"/>
    <w:rsid w:val="00CB7763"/>
    <w:rsid w:val="00CF2FCB"/>
    <w:rsid w:val="00D70D14"/>
    <w:rsid w:val="00D86C5E"/>
    <w:rsid w:val="00DA1B86"/>
    <w:rsid w:val="00DD2A47"/>
    <w:rsid w:val="00DF2CB8"/>
    <w:rsid w:val="00EB401C"/>
    <w:rsid w:val="00F065F7"/>
    <w:rsid w:val="00F21B68"/>
    <w:rsid w:val="00F477BA"/>
    <w:rsid w:val="00F64E59"/>
    <w:rsid w:val="00F853E4"/>
    <w:rsid w:val="00FD685B"/>
    <w:rsid w:val="00FD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E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 of Hearing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2017-03-22T21:54:07+00:00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CA41D-0E96-432A-919A-01C7EAD15EC1}">
  <ds:schemaRef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4554ae50-06e8-4536-9b65-e0b3a2b78f82"/>
  </ds:schemaRefs>
</ds:datastoreItem>
</file>

<file path=customXml/itemProps2.xml><?xml version="1.0" encoding="utf-8"?>
<ds:datastoreItem xmlns:ds="http://schemas.openxmlformats.org/officeDocument/2006/customXml" ds:itemID="{517539B0-462C-4269-953D-DA411BA70697}">
  <ds:schemaRefs>
    <ds:schemaRef ds:uri="http://schemas.microsoft.com/sharepoint/v3/contenttype/forms"/>
  </ds:schemaRefs>
</ds:datastoreItem>
</file>

<file path=customXml/itemProps3.xml><?xml version="1.0" encoding="utf-8"?>
<ds:datastoreItem xmlns:ds="http://schemas.openxmlformats.org/officeDocument/2006/customXml" ds:itemID="{5E8F9778-C4B0-4C5A-A3DD-9D6E095AD0CE}"/>
</file>

<file path=customXml/itemProps4.xml><?xml version="1.0" encoding="utf-8"?>
<ds:datastoreItem xmlns:ds="http://schemas.openxmlformats.org/officeDocument/2006/customXml" ds:itemID="{2206C1D8-6C1B-4038-87BC-470176571939}"/>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Settlement Hearing</vt:lpstr>
    </vt:vector>
  </TitlesOfParts>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Settlement Hearing</dc:title>
  <dc:creator/>
  <cp:lastModifiedBy/>
  <cp:revision>1</cp:revision>
  <dcterms:created xsi:type="dcterms:W3CDTF">2017-03-22T21:34:00Z</dcterms:created>
  <dcterms:modified xsi:type="dcterms:W3CDTF">2017-03-22T21:35:00Z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