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</w:t>
      </w:r>
      <w:proofErr w:type="spellStart"/>
      <w:r w:rsidR="00327098" w:rsidRPr="00F05638">
        <w:t>UE</w:t>
      </w:r>
      <w:proofErr w:type="spellEnd"/>
      <w:r w:rsidR="00327098" w:rsidRPr="00F05638">
        <w:t>-130617</w:t>
      </w:r>
      <w:r w:rsidR="002F289F">
        <w:t>, et al.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5237DD">
        <w:rPr>
          <w:rFonts w:ascii="Times New Roman" w:hAnsi="Times New Roman"/>
          <w:sz w:val="24"/>
        </w:rPr>
        <w:t>Motion for Consolidation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5237DD">
        <w:rPr>
          <w:rFonts w:ascii="Times New Roman" w:hAnsi="Times New Roman"/>
          <w:sz w:val="24"/>
        </w:rPr>
        <w:t>1</w:t>
      </w:r>
      <w:r w:rsidR="002F289F" w:rsidRPr="002F289F">
        <w:rPr>
          <w:rFonts w:ascii="Times New Roman" w:hAnsi="Times New Roman"/>
          <w:sz w:val="24"/>
          <w:vertAlign w:val="superscript"/>
        </w:rPr>
        <w:t>st</w:t>
      </w:r>
      <w:r w:rsidR="002F289F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F289F">
        <w:rPr>
          <w:rFonts w:ascii="Times New Roman" w:hAnsi="Times New Roman"/>
          <w:sz w:val="24"/>
        </w:rPr>
        <w:t>August</w:t>
      </w:r>
      <w:bookmarkStart w:id="0" w:name="_GoBack"/>
      <w:bookmarkEnd w:id="0"/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2F289F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2F289F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2F289F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2F289F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2F289F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28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2F289F"/>
    <w:rsid w:val="00327098"/>
    <w:rsid w:val="003370E9"/>
    <w:rsid w:val="00366392"/>
    <w:rsid w:val="003F2EEF"/>
    <w:rsid w:val="00460CA7"/>
    <w:rsid w:val="005237DD"/>
    <w:rsid w:val="00887FEA"/>
    <w:rsid w:val="00A36492"/>
    <w:rsid w:val="00AB106C"/>
    <w:rsid w:val="00B35081"/>
    <w:rsid w:val="00B842EF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801DA5D1DCD42BB30CA4C990E3783" ma:contentTypeVersion="135" ma:contentTypeDescription="" ma:contentTypeScope="" ma:versionID="5ac72d0445f62e78ece78d1feee814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2013-06-06T07:00:00+00:00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545CC0-C4FA-431E-B042-D1B0BF890AD6}"/>
</file>

<file path=customXml/itemProps2.xml><?xml version="1.0" encoding="utf-8"?>
<ds:datastoreItem xmlns:ds="http://schemas.openxmlformats.org/officeDocument/2006/customXml" ds:itemID="{7F6DB1FC-241A-435D-BA99-BF53BAC9E509}"/>
</file>

<file path=customXml/itemProps3.xml><?xml version="1.0" encoding="utf-8"?>
<ds:datastoreItem xmlns:ds="http://schemas.openxmlformats.org/officeDocument/2006/customXml" ds:itemID="{D5227343-CF92-46E3-8677-9BABBC8C1606}"/>
</file>

<file path=customXml/itemProps4.xml><?xml version="1.0" encoding="utf-8"?>
<ds:datastoreItem xmlns:ds="http://schemas.openxmlformats.org/officeDocument/2006/customXml" ds:itemID="{FCE8664C-27E9-4C89-9A49-62CDBE4DA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2013-08-01T20:33:00Z</cp:lastPrinted>
  <dcterms:created xsi:type="dcterms:W3CDTF">2013-08-01T20:33:00Z</dcterms:created>
  <dcterms:modified xsi:type="dcterms:W3CDTF">2013-08-01T20:33:00Z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0x0101006E56B4D1795A2E4DB2F0B01679ED314A00CA5801DA5D1DCD42BB30CA4C990E3783</vt:lpwstr>
  </property>
  <property fmtid="{D5CDD505-2E9C-101B-9397-08002B2CF9AE}" pid="3" name="_docset_NoMedatataSyncRequired">
    <vt:lpwstr>False</vt:lpwstr>
  </property>
</Properties>
</file>