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900820">
        <w:t xml:space="preserve"> UT-130477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00820">
        <w:rPr>
          <w:rFonts w:ascii="Times New Roman" w:hAnsi="Times New Roman"/>
          <w:sz w:val="24"/>
        </w:rPr>
        <w:t>3</w:t>
      </w:r>
      <w:r w:rsidR="00900820" w:rsidRPr="00900820">
        <w:rPr>
          <w:rFonts w:ascii="Times New Roman" w:hAnsi="Times New Roman"/>
          <w:sz w:val="24"/>
          <w:vertAlign w:val="superscript"/>
        </w:rPr>
        <w:t>rd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00820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90082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900820">
        <w:rPr>
          <w:rFonts w:ascii="Times New Roman" w:hAnsi="Times New Roman"/>
          <w:i/>
          <w:iCs/>
          <w:sz w:val="24"/>
        </w:rPr>
        <w:t>CenturyLink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L. </w:t>
      </w:r>
      <w:proofErr w:type="spellStart"/>
      <w:r>
        <w:rPr>
          <w:rFonts w:ascii="Times New Roman" w:hAnsi="Times New Roman"/>
          <w:sz w:val="24"/>
        </w:rPr>
        <w:t>Sherr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</w:t>
      </w:r>
      <w:proofErr w:type="gramStart"/>
      <w:r>
        <w:rPr>
          <w:rFonts w:ascii="Times New Roman" w:hAnsi="Times New Roman"/>
          <w:sz w:val="24"/>
        </w:rPr>
        <w:t>WA  ;98191</w:t>
      </w:r>
      <w:proofErr w:type="gramEnd"/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150D53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 xml:space="preserve">mail:  </w:t>
      </w:r>
      <w:hyperlink r:id="rId9" w:history="1">
        <w:r w:rsidR="00C53E82" w:rsidRPr="00806A35">
          <w:rPr>
            <w:rStyle w:val="Hyperlink"/>
            <w:rFonts w:ascii="Times New Roman" w:hAnsi="Times New Roman"/>
            <w:sz w:val="24"/>
          </w:rPr>
          <w:t>lisa.anderl@qwest.com</w:t>
        </w:r>
      </w:hyperlink>
      <w:r w:rsidR="00C53E82">
        <w:rPr>
          <w:rFonts w:ascii="Times New Roman" w:hAnsi="Times New Roman"/>
          <w:sz w:val="24"/>
        </w:rPr>
        <w:t xml:space="preserve">; </w:t>
      </w:r>
      <w:hyperlink r:id="rId10" w:history="1">
        <w:r w:rsidR="00C53E82" w:rsidRPr="00806A35">
          <w:rPr>
            <w:rStyle w:val="Hyperlink"/>
            <w:rFonts w:ascii="Times New Roman" w:hAnsi="Times New Roman"/>
            <w:sz w:val="24"/>
          </w:rPr>
          <w:t>adam.sherr@qwest.com</w:t>
        </w:r>
      </w:hyperlink>
      <w:r w:rsidR="00C53E82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900820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Simon J. ffitch</w:t>
      </w:r>
      <w:r>
        <w:tab/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 w:rsidRPr="003215A3">
        <w:t xml:space="preserve">E-mail: </w:t>
      </w:r>
      <w:hyperlink r:id="rId11" w:history="1">
        <w:r w:rsidRPr="00D84797">
          <w:rPr>
            <w:rStyle w:val="Hyperlink"/>
          </w:rPr>
          <w:t>simonf@atg.wa.gov</w:t>
        </w:r>
      </w:hyperlink>
      <w:r>
        <w:rPr>
          <w:lang w:val="en-US"/>
        </w:rPr>
        <w:t xml:space="preserve">; </w:t>
      </w:r>
      <w:hyperlink r:id="rId12" w:history="1">
        <w:r w:rsidRPr="00B911F7">
          <w:rPr>
            <w:rStyle w:val="Hyperlink"/>
          </w:rPr>
          <w:t>lisaw4@atg.wa.gov</w:t>
        </w:r>
      </w:hyperlink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53E8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53E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900820"/>
    <w:rsid w:val="00AB106C"/>
    <w:rsid w:val="00C0665B"/>
    <w:rsid w:val="00C53E82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dam.sherr@qw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anderl@qw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D54934-8EB5-4260-A415-3FEBA8AAE884}"/>
</file>

<file path=customXml/itemProps2.xml><?xml version="1.0" encoding="utf-8"?>
<ds:datastoreItem xmlns:ds="http://schemas.openxmlformats.org/officeDocument/2006/customXml" ds:itemID="{7E3E339C-271C-426C-951D-48FF2D64D6C0}"/>
</file>

<file path=customXml/itemProps3.xml><?xml version="1.0" encoding="utf-8"?>
<ds:datastoreItem xmlns:ds="http://schemas.openxmlformats.org/officeDocument/2006/customXml" ds:itemID="{2E11A3FB-8F08-4681-AF7D-C02D0B790EE9}"/>
</file>

<file path=customXml/itemProps4.xml><?xml version="1.0" encoding="utf-8"?>
<ds:datastoreItem xmlns:ds="http://schemas.openxmlformats.org/officeDocument/2006/customXml" ds:itemID="{D03CD5C6-FD4C-4051-8734-F54D1B80C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dcterms:created xsi:type="dcterms:W3CDTF">2013-04-03T16:42:00Z</dcterms:created>
  <dcterms:modified xsi:type="dcterms:W3CDTF">2013-04-03T16:50:00Z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